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66B3" w14:textId="0247E14E" w:rsidR="00A91BFE" w:rsidRPr="00BC75B4" w:rsidRDefault="00A91BFE" w:rsidP="00E855FF">
      <w:pPr>
        <w:ind w:left="3686"/>
        <w:contextualSpacing/>
        <w:jc w:val="both"/>
        <w:rPr>
          <w:rFonts w:ascii="Arial" w:hAnsi="Arial" w:cs="Arial"/>
          <w:b/>
          <w:caps/>
          <w:sz w:val="28"/>
          <w:szCs w:val="28"/>
          <w:lang w:eastAsia="es-ES"/>
        </w:rPr>
      </w:pPr>
      <w:bookmarkStart w:id="0" w:name="_Hlk56518214"/>
      <w:r w:rsidRPr="00BC75B4">
        <w:rPr>
          <w:rFonts w:ascii="Arial" w:hAnsi="Arial" w:cs="Arial"/>
          <w:b/>
          <w:caps/>
          <w:sz w:val="28"/>
          <w:szCs w:val="28"/>
          <w:lang w:eastAsia="es-ES"/>
        </w:rPr>
        <w:t xml:space="preserve">AMPARO DIRECTO EN REVISIÓN </w:t>
      </w:r>
      <w:r w:rsidR="00FC3A87" w:rsidRPr="00BC75B4">
        <w:rPr>
          <w:rFonts w:ascii="Arial" w:hAnsi="Arial" w:cs="Arial"/>
          <w:b/>
          <w:caps/>
          <w:sz w:val="28"/>
          <w:szCs w:val="28"/>
          <w:lang w:eastAsia="es-ES"/>
        </w:rPr>
        <w:t>3191</w:t>
      </w:r>
      <w:r w:rsidR="00A9508B" w:rsidRPr="00BC75B4">
        <w:rPr>
          <w:rFonts w:ascii="Arial" w:hAnsi="Arial" w:cs="Arial"/>
          <w:b/>
          <w:caps/>
          <w:sz w:val="28"/>
          <w:szCs w:val="28"/>
          <w:lang w:eastAsia="es-ES"/>
        </w:rPr>
        <w:t>/202</w:t>
      </w:r>
      <w:r w:rsidR="00FD310D" w:rsidRPr="00BC75B4">
        <w:rPr>
          <w:rFonts w:ascii="Arial" w:hAnsi="Arial" w:cs="Arial"/>
          <w:b/>
          <w:caps/>
          <w:sz w:val="28"/>
          <w:szCs w:val="28"/>
          <w:lang w:eastAsia="es-ES"/>
        </w:rPr>
        <w:t>4</w:t>
      </w:r>
    </w:p>
    <w:p w14:paraId="1A54FC9B" w14:textId="77777777" w:rsidR="00130EE2" w:rsidRPr="00BC75B4" w:rsidRDefault="00130EE2" w:rsidP="00E855FF">
      <w:pPr>
        <w:ind w:left="3686"/>
        <w:contextualSpacing/>
        <w:jc w:val="both"/>
        <w:rPr>
          <w:rFonts w:ascii="Arial" w:hAnsi="Arial" w:cs="Arial"/>
          <w:b/>
          <w:caps/>
          <w:sz w:val="28"/>
          <w:szCs w:val="28"/>
          <w:lang w:eastAsia="es-ES"/>
        </w:rPr>
      </w:pPr>
    </w:p>
    <w:p w14:paraId="07AFB657" w14:textId="5CCC3932" w:rsidR="00FD310D" w:rsidRPr="00BC75B4" w:rsidRDefault="00111038" w:rsidP="00E855FF">
      <w:pPr>
        <w:ind w:left="3686"/>
        <w:contextualSpacing/>
        <w:jc w:val="both"/>
        <w:rPr>
          <w:rFonts w:ascii="Arial" w:hAnsi="Arial" w:cs="Arial"/>
          <w:b/>
          <w:caps/>
          <w:sz w:val="28"/>
          <w:szCs w:val="28"/>
          <w:lang w:eastAsia="es-ES"/>
        </w:rPr>
      </w:pPr>
      <w:bookmarkStart w:id="1" w:name="_Hlk181615067"/>
      <w:bookmarkStart w:id="2" w:name="_Hlk170307573"/>
      <w:r w:rsidRPr="00BC75B4">
        <w:rPr>
          <w:rFonts w:ascii="Arial" w:hAnsi="Arial" w:cs="Arial"/>
          <w:b/>
          <w:caps/>
          <w:sz w:val="28"/>
          <w:szCs w:val="28"/>
          <w:lang w:eastAsia="es-ES"/>
        </w:rPr>
        <w:t>QUEJOS</w:t>
      </w:r>
      <w:r w:rsidR="00141218" w:rsidRPr="00BC75B4">
        <w:rPr>
          <w:rFonts w:ascii="Arial" w:hAnsi="Arial" w:cs="Arial"/>
          <w:b/>
          <w:caps/>
          <w:sz w:val="28"/>
          <w:szCs w:val="28"/>
          <w:lang w:eastAsia="es-ES"/>
        </w:rPr>
        <w:t>A</w:t>
      </w:r>
      <w:r w:rsidR="00FC3A87" w:rsidRPr="00BC75B4">
        <w:rPr>
          <w:rFonts w:ascii="Arial" w:hAnsi="Arial" w:cs="Arial"/>
          <w:b/>
          <w:caps/>
          <w:sz w:val="28"/>
          <w:szCs w:val="28"/>
          <w:lang w:eastAsia="es-ES"/>
        </w:rPr>
        <w:t xml:space="preserve"> Y RECURRENTE</w:t>
      </w:r>
      <w:r w:rsidR="00FD310D" w:rsidRPr="00BC75B4">
        <w:rPr>
          <w:rFonts w:ascii="Arial" w:hAnsi="Arial" w:cs="Arial"/>
          <w:b/>
          <w:caps/>
          <w:sz w:val="28"/>
          <w:szCs w:val="28"/>
          <w:lang w:eastAsia="es-ES"/>
        </w:rPr>
        <w:t xml:space="preserve">: </w:t>
      </w:r>
      <w:bookmarkStart w:id="3" w:name="_Hlk183438062"/>
      <w:r w:rsidR="00FC3A87" w:rsidRPr="00BC75B4">
        <w:rPr>
          <w:rFonts w:ascii="Arial" w:hAnsi="Arial" w:cs="Arial"/>
          <w:b/>
          <w:caps/>
          <w:sz w:val="28"/>
          <w:szCs w:val="28"/>
          <w:lang w:eastAsia="es-ES"/>
        </w:rPr>
        <w:t>MANUFACTURAS POST FORM, SOCIEDAD ANÓNIMA DE CAPITAL VARIABLE</w:t>
      </w:r>
      <w:bookmarkEnd w:id="1"/>
      <w:bookmarkEnd w:id="3"/>
    </w:p>
    <w:p w14:paraId="50C8D1F0" w14:textId="77777777" w:rsidR="00FD310D" w:rsidRPr="00BC75B4" w:rsidRDefault="00FD310D" w:rsidP="00E855FF">
      <w:pPr>
        <w:ind w:left="3686"/>
        <w:contextualSpacing/>
        <w:jc w:val="both"/>
        <w:rPr>
          <w:rFonts w:ascii="Arial" w:hAnsi="Arial" w:cs="Arial"/>
          <w:b/>
          <w:caps/>
          <w:sz w:val="28"/>
          <w:szCs w:val="28"/>
          <w:lang w:eastAsia="es-ES"/>
        </w:rPr>
      </w:pPr>
    </w:p>
    <w:bookmarkEnd w:id="2"/>
    <w:p w14:paraId="1943FF50" w14:textId="77777777" w:rsidR="00A91BFE" w:rsidRPr="00BC75B4" w:rsidRDefault="00A91BFE" w:rsidP="0052713D">
      <w:pPr>
        <w:spacing w:after="200" w:line="276" w:lineRule="auto"/>
        <w:rPr>
          <w:rFonts w:ascii="Arial" w:hAnsi="Arial" w:cs="Arial"/>
          <w:sz w:val="26"/>
          <w:szCs w:val="26"/>
        </w:rPr>
      </w:pPr>
    </w:p>
    <w:p w14:paraId="60A66C90" w14:textId="77777777" w:rsidR="00A91BFE" w:rsidRPr="00BC75B4" w:rsidRDefault="00A91BFE" w:rsidP="0052713D">
      <w:pPr>
        <w:spacing w:after="200" w:line="276" w:lineRule="auto"/>
        <w:rPr>
          <w:rFonts w:ascii="Arial" w:hAnsi="Arial" w:cs="Arial"/>
          <w:sz w:val="26"/>
          <w:szCs w:val="26"/>
        </w:rPr>
      </w:pPr>
    </w:p>
    <w:p w14:paraId="498501B1" w14:textId="673A2165" w:rsidR="00A91BFE" w:rsidRPr="00BC75B4" w:rsidRDefault="00A91BFE" w:rsidP="0052713D">
      <w:pPr>
        <w:ind w:right="-799"/>
        <w:jc w:val="both"/>
        <w:rPr>
          <w:rFonts w:ascii="Arial" w:eastAsia="Calibri" w:hAnsi="Arial" w:cs="Arial"/>
          <w:b/>
          <w:caps/>
          <w:sz w:val="28"/>
          <w:szCs w:val="28"/>
          <w:lang w:val="es-MX" w:eastAsia="en-US"/>
          <w14:numForm w14:val="lining"/>
          <w14:numSpacing w14:val="proportional"/>
        </w:rPr>
      </w:pPr>
      <w:r w:rsidRPr="00BC75B4">
        <w:rPr>
          <w:rFonts w:ascii="Arial" w:eastAsia="Calibri" w:hAnsi="Arial" w:cs="Arial"/>
          <w:b/>
          <w:caps/>
          <w:sz w:val="28"/>
          <w:szCs w:val="28"/>
          <w:lang w:val="es-MX" w:eastAsia="en-US"/>
          <w14:numForm w14:val="lining"/>
          <w14:numSpacing w14:val="proportional"/>
        </w:rPr>
        <w:t>PONENTE: MINISTRA LORETTA ORTIZ AHLF</w:t>
      </w:r>
    </w:p>
    <w:p w14:paraId="79D3AADE" w14:textId="77777777" w:rsidR="00A91BFE" w:rsidRPr="00BC75B4" w:rsidRDefault="00A91BFE" w:rsidP="0052713D">
      <w:pPr>
        <w:rPr>
          <w:rFonts w:ascii="Arial" w:eastAsia="Calibri" w:hAnsi="Arial" w:cs="Arial"/>
          <w:b/>
          <w:sz w:val="16"/>
          <w:szCs w:val="16"/>
          <w:lang w:val="pt-BR" w:eastAsia="en-US"/>
          <w14:numForm w14:val="lining"/>
          <w14:numSpacing w14:val="proportional"/>
        </w:rPr>
      </w:pPr>
      <w:r w:rsidRPr="00BC75B4">
        <w:rPr>
          <w:rFonts w:ascii="Arial" w:eastAsia="Calibri" w:hAnsi="Arial" w:cs="Arial"/>
          <w:bCs/>
          <w:sz w:val="16"/>
          <w:szCs w:val="16"/>
          <w:lang w:val="pt-BR" w:eastAsia="en-US"/>
          <w14:numForm w14:val="lining"/>
          <w14:numSpacing w14:val="proportional"/>
        </w:rPr>
        <w:t>COTEJÓ</w:t>
      </w:r>
    </w:p>
    <w:p w14:paraId="484F0F8B" w14:textId="68BE4A6D" w:rsidR="00A91BFE" w:rsidRPr="00BC75B4" w:rsidRDefault="00A91BFE" w:rsidP="0052713D">
      <w:pPr>
        <w:rPr>
          <w:rFonts w:ascii="Arial" w:eastAsia="Calibri" w:hAnsi="Arial" w:cs="Arial"/>
          <w:b/>
          <w:sz w:val="28"/>
          <w:szCs w:val="28"/>
          <w:lang w:val="es-MX" w:eastAsia="en-US"/>
          <w14:numForm w14:val="lining"/>
          <w14:numSpacing w14:val="proportional"/>
        </w:rPr>
      </w:pPr>
      <w:r w:rsidRPr="00BC75B4">
        <w:rPr>
          <w:rFonts w:ascii="Arial" w:eastAsia="Calibri" w:hAnsi="Arial" w:cs="Arial"/>
          <w:b/>
          <w:sz w:val="28"/>
          <w:szCs w:val="28"/>
          <w:lang w:val="es-MX" w:eastAsia="en-US"/>
          <w14:numForm w14:val="lining"/>
          <w14:numSpacing w14:val="proportional"/>
        </w:rPr>
        <w:t>SECRETARIA:</w:t>
      </w:r>
      <w:r w:rsidRPr="00BC75B4">
        <w:rPr>
          <w:rFonts w:ascii="Arial" w:eastAsia="Calibri" w:hAnsi="Arial" w:cs="Arial"/>
          <w:b/>
          <w:caps/>
          <w:sz w:val="26"/>
          <w:szCs w:val="26"/>
          <w:lang w:val="es-MX" w:eastAsia="en-US"/>
          <w14:numForm w14:val="lining"/>
          <w14:numSpacing w14:val="proportional"/>
        </w:rPr>
        <w:t xml:space="preserve"> </w:t>
      </w:r>
      <w:r w:rsidRPr="00BC75B4">
        <w:rPr>
          <w:rFonts w:ascii="Arial" w:eastAsia="Calibri" w:hAnsi="Arial" w:cs="Arial"/>
          <w:b/>
          <w:sz w:val="28"/>
          <w:szCs w:val="28"/>
          <w:lang w:val="es-MX" w:eastAsia="en-US"/>
          <w14:numForm w14:val="lining"/>
          <w14:numSpacing w14:val="proportional"/>
        </w:rPr>
        <w:t>NORMA PAOLA CERÓN FERNÁNDEZ</w:t>
      </w:r>
    </w:p>
    <w:p w14:paraId="1C141BF1" w14:textId="3228DF4B" w:rsidR="00A91BFE" w:rsidRPr="00BC75B4" w:rsidRDefault="009507FD" w:rsidP="0052713D">
      <w:pPr>
        <w:rPr>
          <w:rFonts w:ascii="Arial" w:eastAsia="Calibri" w:hAnsi="Arial" w:cs="Arial"/>
          <w:b/>
          <w:sz w:val="28"/>
          <w:szCs w:val="28"/>
          <w:lang w:val="es-MX" w:eastAsia="en-US"/>
          <w14:numForm w14:val="lining"/>
          <w14:numSpacing w14:val="proportional"/>
        </w:rPr>
      </w:pPr>
      <w:r w:rsidRPr="00BC75B4">
        <w:rPr>
          <w:rFonts w:ascii="Arial" w:eastAsia="Calibri" w:hAnsi="Arial" w:cs="Arial"/>
          <w:b/>
          <w:bCs/>
          <w:sz w:val="28"/>
          <w:szCs w:val="28"/>
          <w:lang w:val="es-MX" w:eastAsia="en-US"/>
          <w14:numForm w14:val="lining"/>
          <w14:numSpacing w14:val="proportional"/>
        </w:rPr>
        <w:t>SECRETARIO AUXILIAR: EDGAR SERRANO GARCÍA</w:t>
      </w:r>
    </w:p>
    <w:p w14:paraId="4A80BB3A" w14:textId="77777777" w:rsidR="00A91BFE" w:rsidRPr="00BC75B4" w:rsidRDefault="00A91BFE" w:rsidP="0052713D">
      <w:pPr>
        <w:rPr>
          <w:rFonts w:ascii="Arial" w:eastAsia="Calibri" w:hAnsi="Arial" w:cs="Arial"/>
          <w:b/>
          <w:sz w:val="26"/>
          <w:szCs w:val="26"/>
          <w:lang w:val="es-MX" w:eastAsia="en-US"/>
        </w:rPr>
      </w:pPr>
    </w:p>
    <w:p w14:paraId="310883AF" w14:textId="77777777" w:rsidR="00A91BFE" w:rsidRPr="00BC75B4" w:rsidRDefault="00A91BFE" w:rsidP="0052713D">
      <w:pPr>
        <w:spacing w:line="259" w:lineRule="auto"/>
        <w:jc w:val="center"/>
        <w:rPr>
          <w:rFonts w:ascii="Arial" w:eastAsia="Calibri" w:hAnsi="Arial" w:cs="Arial"/>
          <w:b/>
          <w:bCs/>
          <w:sz w:val="28"/>
          <w:szCs w:val="28"/>
          <w:lang w:val="es-MX" w:eastAsia="en-US"/>
        </w:rPr>
      </w:pPr>
      <w:r w:rsidRPr="00BC75B4">
        <w:rPr>
          <w:rFonts w:ascii="Arial" w:eastAsia="Calibri" w:hAnsi="Arial" w:cs="Arial"/>
          <w:b/>
          <w:bCs/>
          <w:sz w:val="28"/>
          <w:szCs w:val="28"/>
          <w:lang w:val="es-MX" w:eastAsia="en-US"/>
        </w:rPr>
        <w:t>ÍNDICE TEMÁTICO</w:t>
      </w:r>
    </w:p>
    <w:p w14:paraId="5D369626" w14:textId="77777777" w:rsidR="00A91BFE" w:rsidRPr="00BC75B4" w:rsidRDefault="00A91BFE" w:rsidP="0052713D">
      <w:pPr>
        <w:jc w:val="center"/>
        <w:rPr>
          <w:rFonts w:ascii="Arial" w:hAnsi="Arial" w:cs="Arial"/>
          <w:b/>
          <w:sz w:val="26"/>
          <w:szCs w:val="26"/>
        </w:rPr>
      </w:pPr>
    </w:p>
    <w:p w14:paraId="18144370" w14:textId="77777777" w:rsidR="00E47A2C" w:rsidRPr="00BC75B4" w:rsidRDefault="00E47A2C" w:rsidP="00E47A2C">
      <w:pPr>
        <w:jc w:val="both"/>
        <w:rPr>
          <w:rFonts w:ascii="Arial" w:hAnsi="Arial" w:cs="Arial"/>
          <w:bCs/>
          <w:sz w:val="26"/>
          <w:szCs w:val="26"/>
          <w:lang w:val="es-MX"/>
        </w:rPr>
      </w:pPr>
    </w:p>
    <w:p w14:paraId="330BDBD7" w14:textId="77777777" w:rsidR="00E47A2C" w:rsidRPr="006925D4" w:rsidRDefault="00E47A2C" w:rsidP="00E47A2C">
      <w:pPr>
        <w:jc w:val="both"/>
        <w:rPr>
          <w:rFonts w:ascii="Arial" w:hAnsi="Arial" w:cs="Arial"/>
          <w:sz w:val="26"/>
          <w:szCs w:val="26"/>
          <w:highlight w:val="yellow"/>
        </w:rPr>
      </w:pPr>
    </w:p>
    <w:tbl>
      <w:tblPr>
        <w:tblStyle w:val="Tablaconcuadrcula1"/>
        <w:tblW w:w="9298" w:type="dxa"/>
        <w:tblLayout w:type="fixed"/>
        <w:tblLook w:val="04A0" w:firstRow="1" w:lastRow="0" w:firstColumn="1" w:lastColumn="0" w:noHBand="0" w:noVBand="1"/>
      </w:tblPr>
      <w:tblGrid>
        <w:gridCol w:w="678"/>
        <w:gridCol w:w="2861"/>
        <w:gridCol w:w="4678"/>
        <w:gridCol w:w="1081"/>
      </w:tblGrid>
      <w:tr w:rsidR="00A6379F" w:rsidRPr="006925D4" w14:paraId="2F53AE78" w14:textId="77777777" w:rsidTr="002F5FAE">
        <w:trPr>
          <w:trHeight w:val="641"/>
        </w:trPr>
        <w:tc>
          <w:tcPr>
            <w:tcW w:w="678" w:type="dxa"/>
            <w:shd w:val="clear" w:color="auto" w:fill="D9D9D9" w:themeFill="background1" w:themeFillShade="D9"/>
            <w:vAlign w:val="center"/>
          </w:tcPr>
          <w:p w14:paraId="53451391" w14:textId="77777777" w:rsidR="00A91BFE" w:rsidRPr="00220280" w:rsidRDefault="00A91BFE" w:rsidP="0052713D">
            <w:pPr>
              <w:tabs>
                <w:tab w:val="left" w:pos="426"/>
              </w:tabs>
              <w:rPr>
                <w:rFonts w:ascii="Arial" w:eastAsia="Calibri" w:hAnsi="Arial" w:cs="Arial"/>
                <w:b/>
                <w:bCs/>
                <w:sz w:val="28"/>
                <w:szCs w:val="28"/>
                <w:lang w:val="es-MX" w:eastAsia="es-ES"/>
                <w14:numForm w14:val="lining"/>
                <w14:numSpacing w14:val="proportional"/>
              </w:rPr>
            </w:pPr>
          </w:p>
        </w:tc>
        <w:tc>
          <w:tcPr>
            <w:tcW w:w="2861" w:type="dxa"/>
            <w:shd w:val="clear" w:color="auto" w:fill="D9D9D9" w:themeFill="background1" w:themeFillShade="D9"/>
            <w:vAlign w:val="center"/>
          </w:tcPr>
          <w:p w14:paraId="1C0C7320" w14:textId="77777777" w:rsidR="00A91BFE" w:rsidRPr="00220280" w:rsidRDefault="00A91BFE" w:rsidP="0052713D">
            <w:pPr>
              <w:tabs>
                <w:tab w:val="left" w:pos="426"/>
              </w:tabs>
              <w:jc w:val="center"/>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Apartado</w:t>
            </w:r>
          </w:p>
        </w:tc>
        <w:tc>
          <w:tcPr>
            <w:tcW w:w="4678" w:type="dxa"/>
            <w:shd w:val="clear" w:color="auto" w:fill="D9D9D9" w:themeFill="background1" w:themeFillShade="D9"/>
            <w:vAlign w:val="center"/>
          </w:tcPr>
          <w:p w14:paraId="24A9571D" w14:textId="77777777" w:rsidR="00A91BFE" w:rsidRPr="00220280" w:rsidRDefault="00A91BFE" w:rsidP="0052713D">
            <w:pPr>
              <w:tabs>
                <w:tab w:val="left" w:pos="426"/>
              </w:tabs>
              <w:jc w:val="center"/>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Criterio y decisión</w:t>
            </w:r>
          </w:p>
        </w:tc>
        <w:tc>
          <w:tcPr>
            <w:tcW w:w="1081" w:type="dxa"/>
            <w:shd w:val="clear" w:color="auto" w:fill="auto"/>
            <w:vAlign w:val="center"/>
          </w:tcPr>
          <w:p w14:paraId="0F7FA7C3" w14:textId="77777777" w:rsidR="00A91BFE" w:rsidRPr="00220280" w:rsidRDefault="00A91BFE"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Págs.</w:t>
            </w:r>
          </w:p>
        </w:tc>
      </w:tr>
      <w:tr w:rsidR="00A6379F" w:rsidRPr="006925D4" w14:paraId="42E94F4A" w14:textId="77777777" w:rsidTr="2712CA39">
        <w:trPr>
          <w:trHeight w:val="555"/>
        </w:trPr>
        <w:tc>
          <w:tcPr>
            <w:tcW w:w="678" w:type="dxa"/>
            <w:vAlign w:val="center"/>
          </w:tcPr>
          <w:p w14:paraId="38590823" w14:textId="77777777" w:rsidR="00A91BFE" w:rsidRPr="00220280" w:rsidRDefault="00A91BFE" w:rsidP="000E087A">
            <w:pPr>
              <w:tabs>
                <w:tab w:val="left" w:pos="426"/>
              </w:tabs>
              <w:spacing w:before="240" w:after="240"/>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I.</w:t>
            </w:r>
          </w:p>
        </w:tc>
        <w:tc>
          <w:tcPr>
            <w:tcW w:w="2861" w:type="dxa"/>
            <w:vAlign w:val="center"/>
          </w:tcPr>
          <w:p w14:paraId="0FE646D7" w14:textId="243373D0" w:rsidR="00A91BFE" w:rsidRPr="00220280" w:rsidRDefault="00A7227D" w:rsidP="000E087A">
            <w:pPr>
              <w:pStyle w:val="corte4fondo"/>
              <w:tabs>
                <w:tab w:val="left" w:pos="567"/>
              </w:tabs>
              <w:spacing w:before="120" w:after="120" w:line="240" w:lineRule="auto"/>
              <w:ind w:firstLine="0"/>
              <w:jc w:val="left"/>
              <w:rPr>
                <w:rFonts w:eastAsia="Calibri" w:cs="Arial"/>
                <w:b/>
                <w:bCs/>
                <w:sz w:val="28"/>
                <w:szCs w:val="28"/>
                <w:lang w:val="es-MX" w:eastAsia="es-ES"/>
                <w14:numForm w14:val="lining"/>
                <w14:numSpacing w14:val="proportional"/>
              </w:rPr>
            </w:pPr>
            <w:r w:rsidRPr="00220280">
              <w:rPr>
                <w:rFonts w:eastAsiaTheme="minorHAnsi" w:cs="Arial"/>
                <w:b/>
                <w:sz w:val="28"/>
                <w:szCs w:val="28"/>
                <w:lang w:val="es-MX" w:eastAsia="en-US"/>
              </w:rPr>
              <w:t>ANTECEDENTES Y TRÁMITE</w:t>
            </w:r>
          </w:p>
        </w:tc>
        <w:tc>
          <w:tcPr>
            <w:tcW w:w="4678" w:type="dxa"/>
          </w:tcPr>
          <w:p w14:paraId="5E5B4915" w14:textId="2CE2CED1" w:rsidR="00A91BFE" w:rsidRPr="00220280" w:rsidRDefault="00047162" w:rsidP="000E087A">
            <w:pPr>
              <w:tabs>
                <w:tab w:val="left" w:pos="426"/>
              </w:tabs>
              <w:spacing w:before="240" w:after="240"/>
              <w:jc w:val="both"/>
              <w:rPr>
                <w:rFonts w:ascii="Arial" w:eastAsia="Calibri" w:hAnsi="Arial" w:cs="Arial"/>
                <w:sz w:val="28"/>
                <w:szCs w:val="28"/>
                <w:lang w:val="es-MX" w:eastAsia="es-ES"/>
                <w14:numForm w14:val="lining"/>
                <w14:numSpacing w14:val="proportional"/>
              </w:rPr>
            </w:pPr>
            <w:r>
              <w:rPr>
                <w:rFonts w:ascii="Arial" w:eastAsia="Calibri" w:hAnsi="Arial" w:cs="Arial"/>
                <w:sz w:val="28"/>
                <w:szCs w:val="28"/>
                <w:lang w:val="es-MX" w:eastAsia="es-ES"/>
                <w14:numForm w14:val="lining"/>
                <w14:numSpacing w14:val="proportional"/>
              </w:rPr>
              <w:t xml:space="preserve">Se narran antecedentes </w:t>
            </w:r>
          </w:p>
        </w:tc>
        <w:tc>
          <w:tcPr>
            <w:tcW w:w="1081" w:type="dxa"/>
            <w:vAlign w:val="center"/>
          </w:tcPr>
          <w:p w14:paraId="6F0F8EE1" w14:textId="3DDB5734" w:rsidR="00A91BFE" w:rsidRPr="001A175A" w:rsidRDefault="000E087A" w:rsidP="000E087A">
            <w:pPr>
              <w:tabs>
                <w:tab w:val="left" w:pos="426"/>
              </w:tabs>
              <w:spacing w:before="240" w:after="240"/>
              <w:jc w:val="center"/>
              <w:rPr>
                <w:rFonts w:ascii="Arial" w:eastAsia="Calibri" w:hAnsi="Arial" w:cs="Arial"/>
                <w:sz w:val="28"/>
                <w:szCs w:val="28"/>
                <w:lang w:val="es-MX" w:eastAsia="es-ES"/>
                <w14:numForm w14:val="lining"/>
                <w14:numSpacing w14:val="proportional"/>
              </w:rPr>
            </w:pPr>
            <w:r w:rsidRPr="001A175A">
              <w:rPr>
                <w:rFonts w:ascii="Arial" w:eastAsia="Calibri" w:hAnsi="Arial" w:cs="Arial"/>
                <w:sz w:val="28"/>
                <w:szCs w:val="28"/>
                <w:lang w:val="es-MX" w:eastAsia="es-ES"/>
                <w14:numForm w14:val="lining"/>
                <w14:numSpacing w14:val="proportional"/>
              </w:rPr>
              <w:t>2-2</w:t>
            </w:r>
            <w:r w:rsidR="007B5FA5">
              <w:rPr>
                <w:rFonts w:ascii="Arial" w:eastAsia="Calibri" w:hAnsi="Arial" w:cs="Arial"/>
                <w:sz w:val="28"/>
                <w:szCs w:val="28"/>
                <w:lang w:val="es-MX" w:eastAsia="es-ES"/>
                <w14:numForm w14:val="lining"/>
                <w14:numSpacing w14:val="proportional"/>
              </w:rPr>
              <w:t>6</w:t>
            </w:r>
          </w:p>
        </w:tc>
      </w:tr>
      <w:tr w:rsidR="00A7227D" w:rsidRPr="006925D4" w14:paraId="49896334" w14:textId="77777777" w:rsidTr="2712CA39">
        <w:trPr>
          <w:trHeight w:val="555"/>
        </w:trPr>
        <w:tc>
          <w:tcPr>
            <w:tcW w:w="678" w:type="dxa"/>
            <w:vAlign w:val="center"/>
          </w:tcPr>
          <w:p w14:paraId="3A8C2664" w14:textId="29030460" w:rsidR="00A7227D" w:rsidRPr="00220280" w:rsidRDefault="00A7227D" w:rsidP="00A7227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II.</w:t>
            </w:r>
          </w:p>
        </w:tc>
        <w:tc>
          <w:tcPr>
            <w:tcW w:w="2861" w:type="dxa"/>
            <w:vAlign w:val="center"/>
          </w:tcPr>
          <w:p w14:paraId="2DA9AE0F" w14:textId="55CFD7F6" w:rsidR="00A7227D"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COMPETENCIA</w:t>
            </w:r>
          </w:p>
        </w:tc>
        <w:tc>
          <w:tcPr>
            <w:tcW w:w="4678" w:type="dxa"/>
          </w:tcPr>
          <w:p w14:paraId="61874638" w14:textId="0AAEF6F6" w:rsidR="00A7227D" w:rsidRPr="00220280" w:rsidRDefault="00A7227D" w:rsidP="00A7227D">
            <w:pPr>
              <w:tabs>
                <w:tab w:val="left" w:pos="426"/>
              </w:tabs>
              <w:jc w:val="both"/>
              <w:rPr>
                <w:rFonts w:ascii="Arial" w:eastAsia="Calibri" w:hAnsi="Arial" w:cs="Arial"/>
                <w:sz w:val="28"/>
                <w:szCs w:val="28"/>
                <w:lang w:val="es-MX" w:eastAsia="es-ES"/>
                <w14:numForm w14:val="lining"/>
                <w14:numSpacing w14:val="proportional"/>
              </w:rPr>
            </w:pPr>
            <w:r w:rsidRPr="00220280">
              <w:rPr>
                <w:rFonts w:ascii="Arial" w:eastAsia="Calibri" w:hAnsi="Arial" w:cs="Arial"/>
                <w:sz w:val="28"/>
                <w:szCs w:val="28"/>
                <w:lang w:val="es-MX" w:eastAsia="es-ES"/>
                <w14:numForm w14:val="lining"/>
                <w14:numSpacing w14:val="proportional"/>
              </w:rPr>
              <w:t>Esta Primera Sala es legalmente competente para conocer y resolver el asunto.</w:t>
            </w:r>
          </w:p>
        </w:tc>
        <w:tc>
          <w:tcPr>
            <w:tcW w:w="1081" w:type="dxa"/>
            <w:vAlign w:val="center"/>
          </w:tcPr>
          <w:p w14:paraId="1D9DCB35" w14:textId="4C21CCA6" w:rsidR="00A7227D" w:rsidRPr="001A175A" w:rsidRDefault="000E087A" w:rsidP="00A7227D">
            <w:pPr>
              <w:tabs>
                <w:tab w:val="left" w:pos="426"/>
              </w:tabs>
              <w:jc w:val="center"/>
              <w:rPr>
                <w:rFonts w:ascii="Arial" w:eastAsia="Calibri" w:hAnsi="Arial" w:cs="Arial"/>
                <w:sz w:val="28"/>
                <w:szCs w:val="28"/>
                <w:lang w:val="es-MX" w:eastAsia="es-ES"/>
                <w14:numForm w14:val="lining"/>
                <w14:numSpacing w14:val="proportional"/>
              </w:rPr>
            </w:pPr>
            <w:r w:rsidRPr="001A175A">
              <w:rPr>
                <w:rFonts w:ascii="Arial" w:eastAsia="Calibri" w:hAnsi="Arial" w:cs="Arial"/>
                <w:sz w:val="28"/>
                <w:szCs w:val="28"/>
                <w:lang w:val="es-MX" w:eastAsia="es-ES"/>
                <w14:numForm w14:val="lining"/>
                <w14:numSpacing w14:val="proportional"/>
              </w:rPr>
              <w:t>2</w:t>
            </w:r>
            <w:r w:rsidR="00FE0B08" w:rsidRPr="001A175A">
              <w:rPr>
                <w:rFonts w:ascii="Arial" w:eastAsia="Calibri" w:hAnsi="Arial" w:cs="Arial"/>
                <w:sz w:val="28"/>
                <w:szCs w:val="28"/>
                <w:lang w:val="es-MX" w:eastAsia="es-ES"/>
                <w14:numForm w14:val="lining"/>
                <w14:numSpacing w14:val="proportional"/>
              </w:rPr>
              <w:t>6</w:t>
            </w:r>
            <w:r w:rsidR="007B5FA5">
              <w:rPr>
                <w:rFonts w:ascii="Arial" w:eastAsia="Calibri" w:hAnsi="Arial" w:cs="Arial"/>
                <w:sz w:val="28"/>
                <w:szCs w:val="28"/>
                <w:lang w:val="es-MX" w:eastAsia="es-ES"/>
                <w14:numForm w14:val="lining"/>
                <w14:numSpacing w14:val="proportional"/>
              </w:rPr>
              <w:t>-28</w:t>
            </w:r>
          </w:p>
        </w:tc>
      </w:tr>
      <w:tr w:rsidR="00A6379F" w:rsidRPr="006925D4" w14:paraId="29CFD9F3" w14:textId="77777777" w:rsidTr="2712CA39">
        <w:trPr>
          <w:trHeight w:val="555"/>
        </w:trPr>
        <w:tc>
          <w:tcPr>
            <w:tcW w:w="678" w:type="dxa"/>
            <w:vAlign w:val="center"/>
          </w:tcPr>
          <w:p w14:paraId="0B93A5F9" w14:textId="35141E99" w:rsidR="00A91BFE" w:rsidRPr="00220280" w:rsidRDefault="006A6F85"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I</w:t>
            </w:r>
            <w:r w:rsidR="00A91BFE" w:rsidRPr="00220280">
              <w:rPr>
                <w:rFonts w:ascii="Arial" w:eastAsia="Calibri" w:hAnsi="Arial" w:cs="Arial"/>
                <w:b/>
                <w:bCs/>
                <w:sz w:val="28"/>
                <w:szCs w:val="28"/>
                <w:lang w:val="es-MX" w:eastAsia="es-ES"/>
                <w14:numForm w14:val="lining"/>
                <w14:numSpacing w14:val="proportional"/>
              </w:rPr>
              <w:t>II.</w:t>
            </w:r>
          </w:p>
        </w:tc>
        <w:tc>
          <w:tcPr>
            <w:tcW w:w="2861" w:type="dxa"/>
            <w:vAlign w:val="center"/>
          </w:tcPr>
          <w:p w14:paraId="1CE716DA" w14:textId="4A192EDF" w:rsidR="00A91BFE"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OPORTUNIDAD</w:t>
            </w:r>
          </w:p>
        </w:tc>
        <w:tc>
          <w:tcPr>
            <w:tcW w:w="4678" w:type="dxa"/>
          </w:tcPr>
          <w:p w14:paraId="6D35A4CD" w14:textId="20C50C28" w:rsidR="00A91BFE" w:rsidRPr="00220280" w:rsidRDefault="00A91BFE" w:rsidP="0052713D">
            <w:pPr>
              <w:tabs>
                <w:tab w:val="left" w:pos="426"/>
              </w:tabs>
              <w:jc w:val="both"/>
              <w:rPr>
                <w:rFonts w:ascii="Arial" w:eastAsia="Calibri" w:hAnsi="Arial" w:cs="Arial"/>
                <w:b/>
                <w:bCs/>
                <w:sz w:val="28"/>
                <w:szCs w:val="28"/>
                <w:lang w:val="es-MX" w:eastAsia="es-ES"/>
                <w14:numForm w14:val="lining"/>
                <w14:numSpacing w14:val="proportional"/>
              </w:rPr>
            </w:pPr>
            <w:r w:rsidRPr="00220280">
              <w:rPr>
                <w:rFonts w:ascii="Arial" w:eastAsia="Calibri" w:hAnsi="Arial" w:cs="Arial"/>
                <w:sz w:val="28"/>
                <w:szCs w:val="28"/>
                <w:lang w:val="es-MX" w:eastAsia="es-ES"/>
                <w14:numForm w14:val="lining"/>
                <w14:numSpacing w14:val="proportional"/>
              </w:rPr>
              <w:t xml:space="preserve">El recurso fue </w:t>
            </w:r>
            <w:r w:rsidR="005F790A" w:rsidRPr="00220280">
              <w:rPr>
                <w:rFonts w:ascii="Arial" w:eastAsia="Calibri" w:hAnsi="Arial" w:cs="Arial"/>
                <w:sz w:val="28"/>
                <w:szCs w:val="28"/>
                <w:lang w:val="es-MX" w:eastAsia="es-ES"/>
                <w14:numForm w14:val="lining"/>
                <w14:numSpacing w14:val="proportional"/>
              </w:rPr>
              <w:t>interpuesto</w:t>
            </w:r>
            <w:r w:rsidRPr="00220280">
              <w:rPr>
                <w:rFonts w:ascii="Arial" w:eastAsia="Calibri" w:hAnsi="Arial" w:cs="Arial"/>
                <w:sz w:val="28"/>
                <w:szCs w:val="28"/>
                <w:lang w:val="es-MX" w:eastAsia="es-ES"/>
                <w14:numForm w14:val="lining"/>
                <w14:numSpacing w14:val="proportional"/>
              </w:rPr>
              <w:t xml:space="preserve"> oportunamente. </w:t>
            </w:r>
          </w:p>
        </w:tc>
        <w:tc>
          <w:tcPr>
            <w:tcW w:w="1081" w:type="dxa"/>
            <w:vAlign w:val="center"/>
          </w:tcPr>
          <w:p w14:paraId="3E003A78" w14:textId="4A3B0A45" w:rsidR="00A91BFE" w:rsidRPr="001A175A" w:rsidRDefault="00BA7E71" w:rsidP="0052713D">
            <w:pPr>
              <w:tabs>
                <w:tab w:val="left" w:pos="426"/>
              </w:tabs>
              <w:jc w:val="center"/>
              <w:rPr>
                <w:rFonts w:ascii="Arial" w:eastAsia="Calibri" w:hAnsi="Arial" w:cs="Arial"/>
                <w:sz w:val="28"/>
                <w:szCs w:val="28"/>
                <w:lang w:val="es-MX" w:eastAsia="es-ES"/>
                <w14:numForm w14:val="lining"/>
                <w14:numSpacing w14:val="proportional"/>
              </w:rPr>
            </w:pPr>
            <w:r w:rsidRPr="001A175A">
              <w:rPr>
                <w:rFonts w:ascii="Arial" w:eastAsia="Calibri" w:hAnsi="Arial" w:cs="Arial"/>
                <w:sz w:val="28"/>
                <w:szCs w:val="28"/>
                <w:lang w:val="es-MX" w:eastAsia="es-ES"/>
                <w14:numForm w14:val="lining"/>
                <w14:numSpacing w14:val="proportional"/>
              </w:rPr>
              <w:t>2</w:t>
            </w:r>
            <w:r w:rsidR="007B5FA5">
              <w:rPr>
                <w:rFonts w:ascii="Arial" w:eastAsia="Calibri" w:hAnsi="Arial" w:cs="Arial"/>
                <w:sz w:val="28"/>
                <w:szCs w:val="28"/>
                <w:lang w:val="es-MX" w:eastAsia="es-ES"/>
                <w14:numForm w14:val="lining"/>
                <w14:numSpacing w14:val="proportional"/>
              </w:rPr>
              <w:t>8</w:t>
            </w:r>
            <w:r w:rsidR="00D03EB0" w:rsidRPr="001A175A">
              <w:rPr>
                <w:rFonts w:ascii="Arial" w:eastAsia="Calibri" w:hAnsi="Arial" w:cs="Arial"/>
                <w:sz w:val="28"/>
                <w:szCs w:val="28"/>
                <w:lang w:val="es-MX" w:eastAsia="es-ES"/>
                <w14:numForm w14:val="lining"/>
                <w14:numSpacing w14:val="proportional"/>
              </w:rPr>
              <w:t>-2</w:t>
            </w:r>
            <w:r w:rsidR="007B5FA5">
              <w:rPr>
                <w:rFonts w:ascii="Arial" w:eastAsia="Calibri" w:hAnsi="Arial" w:cs="Arial"/>
                <w:sz w:val="28"/>
                <w:szCs w:val="28"/>
                <w:lang w:val="es-MX" w:eastAsia="es-ES"/>
                <w14:numForm w14:val="lining"/>
                <w14:numSpacing w14:val="proportional"/>
              </w:rPr>
              <w:t>9</w:t>
            </w:r>
          </w:p>
        </w:tc>
      </w:tr>
      <w:tr w:rsidR="00A6379F" w:rsidRPr="006925D4" w14:paraId="533EB648" w14:textId="77777777" w:rsidTr="2712CA39">
        <w:trPr>
          <w:trHeight w:val="555"/>
        </w:trPr>
        <w:tc>
          <w:tcPr>
            <w:tcW w:w="678" w:type="dxa"/>
            <w:vAlign w:val="center"/>
          </w:tcPr>
          <w:p w14:paraId="25E8F647" w14:textId="40F12848" w:rsidR="00A91BFE" w:rsidRPr="00220280" w:rsidRDefault="00A91BFE"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I</w:t>
            </w:r>
            <w:r w:rsidR="006A6F85" w:rsidRPr="00220280">
              <w:rPr>
                <w:rFonts w:ascii="Arial" w:eastAsia="Calibri" w:hAnsi="Arial" w:cs="Arial"/>
                <w:b/>
                <w:bCs/>
                <w:sz w:val="28"/>
                <w:szCs w:val="28"/>
                <w:lang w:val="es-MX" w:eastAsia="es-ES"/>
                <w14:numForm w14:val="lining"/>
                <w14:numSpacing w14:val="proportional"/>
              </w:rPr>
              <w:t>V</w:t>
            </w:r>
            <w:r w:rsidRPr="00220280">
              <w:rPr>
                <w:rFonts w:ascii="Arial" w:eastAsia="Calibri" w:hAnsi="Arial" w:cs="Arial"/>
                <w:b/>
                <w:bCs/>
                <w:sz w:val="28"/>
                <w:szCs w:val="28"/>
                <w:lang w:val="es-MX" w:eastAsia="es-ES"/>
                <w14:numForm w14:val="lining"/>
                <w14:numSpacing w14:val="proportional"/>
              </w:rPr>
              <w:t>.</w:t>
            </w:r>
          </w:p>
        </w:tc>
        <w:tc>
          <w:tcPr>
            <w:tcW w:w="2861" w:type="dxa"/>
            <w:vAlign w:val="center"/>
          </w:tcPr>
          <w:p w14:paraId="36E01445" w14:textId="7531A865" w:rsidR="00A91BFE"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LEGITIMACIÓN</w:t>
            </w:r>
          </w:p>
        </w:tc>
        <w:tc>
          <w:tcPr>
            <w:tcW w:w="4678" w:type="dxa"/>
          </w:tcPr>
          <w:p w14:paraId="4D767AE6" w14:textId="77777777" w:rsidR="00A91BFE" w:rsidRPr="00F551C7" w:rsidRDefault="00A91BFE" w:rsidP="0052713D">
            <w:pPr>
              <w:tabs>
                <w:tab w:val="left" w:pos="426"/>
              </w:tabs>
              <w:jc w:val="both"/>
              <w:rPr>
                <w:rFonts w:ascii="Arial" w:eastAsia="Calibri" w:hAnsi="Arial" w:cs="Arial"/>
                <w:bCs/>
                <w:sz w:val="28"/>
                <w:szCs w:val="28"/>
                <w:lang w:val="es-MX" w:eastAsia="en-US"/>
                <w14:numForm w14:val="lining"/>
                <w14:numSpacing w14:val="proportional"/>
              </w:rPr>
            </w:pPr>
            <w:r w:rsidRPr="00F551C7">
              <w:rPr>
                <w:rFonts w:ascii="Arial" w:eastAsia="Calibri" w:hAnsi="Arial" w:cs="Arial"/>
                <w:bCs/>
                <w:sz w:val="28"/>
                <w:szCs w:val="28"/>
                <w:lang w:val="es-MX" w:eastAsia="en-US"/>
                <w14:numForm w14:val="lining"/>
                <w14:numSpacing w14:val="proportional"/>
              </w:rPr>
              <w:t xml:space="preserve">El medio de defensa se interpuso por parte legitimada. </w:t>
            </w:r>
          </w:p>
        </w:tc>
        <w:tc>
          <w:tcPr>
            <w:tcW w:w="1081" w:type="dxa"/>
            <w:vAlign w:val="center"/>
          </w:tcPr>
          <w:p w14:paraId="5555AF9B" w14:textId="562EC54A" w:rsidR="00A91BFE" w:rsidRPr="00F551C7" w:rsidRDefault="00D03EB0" w:rsidP="0052713D">
            <w:pPr>
              <w:tabs>
                <w:tab w:val="left" w:pos="426"/>
              </w:tabs>
              <w:jc w:val="center"/>
              <w:rPr>
                <w:rFonts w:ascii="Arial" w:eastAsia="Calibri" w:hAnsi="Arial" w:cs="Arial"/>
                <w:sz w:val="28"/>
                <w:szCs w:val="28"/>
                <w:lang w:val="es-MX" w:eastAsia="es-ES"/>
                <w14:numForm w14:val="lining"/>
                <w14:numSpacing w14:val="proportional"/>
              </w:rPr>
            </w:pPr>
            <w:r w:rsidRPr="00F551C7">
              <w:rPr>
                <w:rFonts w:ascii="Arial" w:eastAsia="Calibri" w:hAnsi="Arial" w:cs="Arial"/>
                <w:sz w:val="28"/>
                <w:szCs w:val="28"/>
                <w:lang w:val="es-MX" w:eastAsia="es-ES"/>
                <w14:numForm w14:val="lining"/>
                <w14:numSpacing w14:val="proportional"/>
              </w:rPr>
              <w:t>2</w:t>
            </w:r>
            <w:r w:rsidR="00F551C7" w:rsidRPr="00F551C7">
              <w:rPr>
                <w:rFonts w:ascii="Arial" w:eastAsia="Calibri" w:hAnsi="Arial" w:cs="Arial"/>
                <w:sz w:val="28"/>
                <w:szCs w:val="28"/>
                <w:lang w:val="es-MX" w:eastAsia="es-ES"/>
                <w14:numForm w14:val="lining"/>
                <w14:numSpacing w14:val="proportional"/>
              </w:rPr>
              <w:t>9</w:t>
            </w:r>
            <w:r w:rsidRPr="00F551C7">
              <w:rPr>
                <w:rFonts w:ascii="Arial" w:eastAsia="Calibri" w:hAnsi="Arial" w:cs="Arial"/>
                <w:sz w:val="28"/>
                <w:szCs w:val="28"/>
                <w:lang w:val="es-MX" w:eastAsia="es-ES"/>
                <w14:numForm w14:val="lining"/>
                <w14:numSpacing w14:val="proportional"/>
              </w:rPr>
              <w:t>-</w:t>
            </w:r>
            <w:r w:rsidR="00F551C7" w:rsidRPr="00F551C7">
              <w:rPr>
                <w:rFonts w:ascii="Arial" w:eastAsia="Calibri" w:hAnsi="Arial" w:cs="Arial"/>
                <w:sz w:val="28"/>
                <w:szCs w:val="28"/>
                <w:lang w:val="es-MX" w:eastAsia="es-ES"/>
                <w14:numForm w14:val="lining"/>
                <w14:numSpacing w14:val="proportional"/>
              </w:rPr>
              <w:t>30</w:t>
            </w:r>
          </w:p>
        </w:tc>
      </w:tr>
      <w:tr w:rsidR="00A6379F" w:rsidRPr="006925D4" w14:paraId="71DDDA27" w14:textId="77777777" w:rsidTr="2712CA39">
        <w:trPr>
          <w:trHeight w:val="555"/>
        </w:trPr>
        <w:tc>
          <w:tcPr>
            <w:tcW w:w="678" w:type="dxa"/>
            <w:vAlign w:val="center"/>
          </w:tcPr>
          <w:p w14:paraId="27E3D45B" w14:textId="7EA338F4" w:rsidR="00A91BFE" w:rsidRPr="00220280" w:rsidRDefault="00A91BFE"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V.</w:t>
            </w:r>
          </w:p>
        </w:tc>
        <w:tc>
          <w:tcPr>
            <w:tcW w:w="2861" w:type="dxa"/>
            <w:vAlign w:val="center"/>
          </w:tcPr>
          <w:p w14:paraId="0F85784E" w14:textId="7DC4144A" w:rsidR="00A91BFE"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PROCEDENCIA DEL RECURSO</w:t>
            </w:r>
          </w:p>
        </w:tc>
        <w:tc>
          <w:tcPr>
            <w:tcW w:w="4678" w:type="dxa"/>
          </w:tcPr>
          <w:p w14:paraId="0E64FF43" w14:textId="3FBD0FBF" w:rsidR="00A91BFE" w:rsidRPr="00220280" w:rsidRDefault="007E6EB0" w:rsidP="0052713D">
            <w:pPr>
              <w:jc w:val="both"/>
              <w:rPr>
                <w:rFonts w:ascii="Arial" w:eastAsia="Calibri" w:hAnsi="Arial" w:cs="Arial"/>
                <w:sz w:val="28"/>
                <w:szCs w:val="28"/>
                <w:lang w:val="es-MX" w:eastAsia="es-ES"/>
                <w14:numForm w14:val="lining"/>
                <w14:numSpacing w14:val="proportional"/>
              </w:rPr>
            </w:pPr>
            <w:r w:rsidRPr="00220280">
              <w:rPr>
                <w:rFonts w:ascii="Arial" w:eastAsia="Calibri" w:hAnsi="Arial" w:cs="Arial"/>
                <w:sz w:val="28"/>
                <w:szCs w:val="28"/>
                <w:lang w:val="es-MX" w:eastAsia="en-US"/>
                <w14:numForm w14:val="lining"/>
                <w14:numSpacing w14:val="proportional"/>
              </w:rPr>
              <w:t xml:space="preserve">Esta Primera Sala de la Suprema Corte considera que el asunto </w:t>
            </w:r>
            <w:r w:rsidR="00BA7E71" w:rsidRPr="00220280">
              <w:rPr>
                <w:rFonts w:ascii="Arial" w:eastAsia="Calibri" w:hAnsi="Arial" w:cs="Arial"/>
                <w:sz w:val="28"/>
                <w:szCs w:val="28"/>
                <w:lang w:val="es-MX" w:eastAsia="en-US"/>
                <w14:numForm w14:val="lining"/>
                <w14:numSpacing w14:val="proportional"/>
              </w:rPr>
              <w:t>sí</w:t>
            </w:r>
            <w:r w:rsidRPr="00220280">
              <w:rPr>
                <w:rFonts w:ascii="Arial" w:eastAsia="Calibri" w:hAnsi="Arial" w:cs="Arial"/>
                <w:sz w:val="28"/>
                <w:szCs w:val="28"/>
                <w:lang w:val="es-MX" w:eastAsia="en-US"/>
                <w14:numForm w14:val="lining"/>
                <w14:numSpacing w14:val="proportional"/>
              </w:rPr>
              <w:t xml:space="preserve"> reúne los requisitos necesarios de procedencia.</w:t>
            </w:r>
          </w:p>
        </w:tc>
        <w:tc>
          <w:tcPr>
            <w:tcW w:w="1081" w:type="dxa"/>
            <w:vAlign w:val="center"/>
          </w:tcPr>
          <w:p w14:paraId="53A16649" w14:textId="6848599C" w:rsidR="00A91BFE" w:rsidRPr="001A175A" w:rsidRDefault="00450235" w:rsidP="0052713D">
            <w:pPr>
              <w:tabs>
                <w:tab w:val="left" w:pos="426"/>
              </w:tabs>
              <w:jc w:val="center"/>
              <w:rPr>
                <w:rFonts w:ascii="Arial" w:eastAsia="Calibri" w:hAnsi="Arial" w:cs="Arial"/>
                <w:sz w:val="28"/>
                <w:szCs w:val="28"/>
                <w:lang w:eastAsia="es-ES"/>
                <w14:numForm w14:val="lining"/>
                <w14:numSpacing w14:val="proportional"/>
              </w:rPr>
            </w:pPr>
            <w:r>
              <w:rPr>
                <w:rFonts w:ascii="Arial" w:eastAsia="Calibri" w:hAnsi="Arial" w:cs="Arial"/>
                <w:sz w:val="28"/>
                <w:szCs w:val="28"/>
                <w:lang w:eastAsia="es-ES"/>
                <w14:numForm w14:val="lining"/>
                <w14:numSpacing w14:val="proportional"/>
              </w:rPr>
              <w:t>30</w:t>
            </w:r>
            <w:r w:rsidR="00BA7E71" w:rsidRPr="001A175A">
              <w:rPr>
                <w:rFonts w:ascii="Arial" w:eastAsia="Calibri" w:hAnsi="Arial" w:cs="Arial"/>
                <w:sz w:val="28"/>
                <w:szCs w:val="28"/>
                <w:lang w:eastAsia="es-ES"/>
                <w14:numForm w14:val="lining"/>
                <w14:numSpacing w14:val="proportional"/>
              </w:rPr>
              <w:t>-3</w:t>
            </w:r>
            <w:r>
              <w:rPr>
                <w:rFonts w:ascii="Arial" w:eastAsia="Calibri" w:hAnsi="Arial" w:cs="Arial"/>
                <w:sz w:val="28"/>
                <w:szCs w:val="28"/>
                <w:lang w:eastAsia="es-ES"/>
                <w14:numForm w14:val="lining"/>
                <w14:numSpacing w14:val="proportional"/>
              </w:rPr>
              <w:t>5</w:t>
            </w:r>
          </w:p>
        </w:tc>
      </w:tr>
      <w:tr w:rsidR="006A6F85" w:rsidRPr="006925D4" w14:paraId="3C521C4A" w14:textId="77777777" w:rsidTr="2712CA39">
        <w:trPr>
          <w:trHeight w:val="555"/>
        </w:trPr>
        <w:tc>
          <w:tcPr>
            <w:tcW w:w="678" w:type="dxa"/>
            <w:vAlign w:val="center"/>
          </w:tcPr>
          <w:p w14:paraId="0B6AC6BE" w14:textId="3B7E6288" w:rsidR="006A6F85" w:rsidRPr="00220280" w:rsidRDefault="006A6F85"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VI.</w:t>
            </w:r>
          </w:p>
        </w:tc>
        <w:tc>
          <w:tcPr>
            <w:tcW w:w="2861" w:type="dxa"/>
            <w:vAlign w:val="center"/>
          </w:tcPr>
          <w:p w14:paraId="1A5719C1" w14:textId="7DE91F12" w:rsidR="006A6F85"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ESTUDIO</w:t>
            </w:r>
          </w:p>
        </w:tc>
        <w:tc>
          <w:tcPr>
            <w:tcW w:w="4678" w:type="dxa"/>
          </w:tcPr>
          <w:p w14:paraId="1A83BEF8" w14:textId="13F6E329" w:rsidR="006A6F85" w:rsidRPr="00220280" w:rsidRDefault="00AD082A" w:rsidP="0052713D">
            <w:pPr>
              <w:jc w:val="both"/>
              <w:rPr>
                <w:rFonts w:ascii="Arial" w:eastAsia="Calibri" w:hAnsi="Arial" w:cs="Arial"/>
                <w:sz w:val="28"/>
                <w:szCs w:val="28"/>
                <w:lang w:val="es-MX" w:eastAsia="en-US"/>
                <w14:numForm w14:val="lining"/>
                <w14:numSpacing w14:val="proportional"/>
              </w:rPr>
            </w:pPr>
            <w:r w:rsidRPr="00220280">
              <w:rPr>
                <w:rFonts w:ascii="Arial" w:eastAsia="Calibri" w:hAnsi="Arial" w:cs="Arial"/>
                <w:sz w:val="28"/>
                <w:szCs w:val="28"/>
                <w:lang w:val="es-MX" w:eastAsia="en-US"/>
                <w14:numForm w14:val="lining"/>
                <w14:numSpacing w14:val="proportional"/>
              </w:rPr>
              <w:t>Son infundados e inoperantes los agravios de la recurrente.</w:t>
            </w:r>
          </w:p>
        </w:tc>
        <w:tc>
          <w:tcPr>
            <w:tcW w:w="1081" w:type="dxa"/>
            <w:vAlign w:val="center"/>
          </w:tcPr>
          <w:p w14:paraId="4B41F49E" w14:textId="3FE95369" w:rsidR="006A6F85" w:rsidRPr="001A175A" w:rsidRDefault="00BA7E71" w:rsidP="0052713D">
            <w:pPr>
              <w:tabs>
                <w:tab w:val="left" w:pos="426"/>
              </w:tabs>
              <w:jc w:val="center"/>
              <w:rPr>
                <w:rFonts w:ascii="Arial" w:eastAsia="Calibri" w:hAnsi="Arial" w:cs="Arial"/>
                <w:sz w:val="28"/>
                <w:szCs w:val="28"/>
                <w:lang w:eastAsia="es-ES"/>
                <w14:numForm w14:val="lining"/>
                <w14:numSpacing w14:val="proportional"/>
              </w:rPr>
            </w:pPr>
            <w:r w:rsidRPr="001A175A">
              <w:rPr>
                <w:rFonts w:ascii="Arial" w:eastAsia="Calibri" w:hAnsi="Arial" w:cs="Arial"/>
                <w:sz w:val="28"/>
                <w:szCs w:val="28"/>
                <w:lang w:eastAsia="es-ES"/>
                <w14:numForm w14:val="lining"/>
                <w14:numSpacing w14:val="proportional"/>
              </w:rPr>
              <w:t>3</w:t>
            </w:r>
            <w:r w:rsidR="00F46FF6" w:rsidRPr="001A175A">
              <w:rPr>
                <w:rFonts w:ascii="Arial" w:eastAsia="Calibri" w:hAnsi="Arial" w:cs="Arial"/>
                <w:sz w:val="28"/>
                <w:szCs w:val="28"/>
                <w:lang w:eastAsia="es-ES"/>
                <w14:numForm w14:val="lining"/>
                <w14:numSpacing w14:val="proportional"/>
              </w:rPr>
              <w:t>5</w:t>
            </w:r>
            <w:r w:rsidRPr="001A175A">
              <w:rPr>
                <w:rFonts w:ascii="Arial" w:eastAsia="Calibri" w:hAnsi="Arial" w:cs="Arial"/>
                <w:sz w:val="28"/>
                <w:szCs w:val="28"/>
                <w:lang w:eastAsia="es-ES"/>
                <w14:numForm w14:val="lining"/>
                <w14:numSpacing w14:val="proportional"/>
              </w:rPr>
              <w:t>-</w:t>
            </w:r>
            <w:r w:rsidR="008164E4">
              <w:rPr>
                <w:rFonts w:ascii="Arial" w:eastAsia="Calibri" w:hAnsi="Arial" w:cs="Arial"/>
                <w:sz w:val="28"/>
                <w:szCs w:val="28"/>
                <w:lang w:eastAsia="es-ES"/>
                <w14:numForm w14:val="lining"/>
                <w14:numSpacing w14:val="proportional"/>
              </w:rPr>
              <w:t>7</w:t>
            </w:r>
            <w:r w:rsidR="00AB4BDC">
              <w:rPr>
                <w:rFonts w:ascii="Arial" w:eastAsia="Calibri" w:hAnsi="Arial" w:cs="Arial"/>
                <w:sz w:val="28"/>
                <w:szCs w:val="28"/>
                <w:lang w:eastAsia="es-ES"/>
                <w14:numForm w14:val="lining"/>
                <w14:numSpacing w14:val="proportional"/>
              </w:rPr>
              <w:t>8</w:t>
            </w:r>
          </w:p>
        </w:tc>
      </w:tr>
      <w:tr w:rsidR="00A6379F" w:rsidRPr="006925D4" w14:paraId="59479BAC" w14:textId="77777777" w:rsidTr="2712CA39">
        <w:trPr>
          <w:trHeight w:val="555"/>
        </w:trPr>
        <w:tc>
          <w:tcPr>
            <w:tcW w:w="678" w:type="dxa"/>
            <w:vAlign w:val="center"/>
          </w:tcPr>
          <w:p w14:paraId="67070FFD" w14:textId="70C19E8A" w:rsidR="00A91BFE" w:rsidRPr="00220280" w:rsidRDefault="00A91BFE" w:rsidP="0052713D">
            <w:pPr>
              <w:tabs>
                <w:tab w:val="left" w:pos="426"/>
              </w:tabs>
              <w:rPr>
                <w:rFonts w:ascii="Arial" w:eastAsia="Calibri" w:hAnsi="Arial" w:cs="Arial"/>
                <w:b/>
                <w:bCs/>
                <w:sz w:val="28"/>
                <w:szCs w:val="28"/>
                <w:lang w:val="es-MX" w:eastAsia="es-ES"/>
                <w14:numForm w14:val="lining"/>
                <w14:numSpacing w14:val="proportional"/>
              </w:rPr>
            </w:pPr>
            <w:r w:rsidRPr="00220280">
              <w:rPr>
                <w:rFonts w:ascii="Arial" w:eastAsia="Calibri" w:hAnsi="Arial" w:cs="Arial"/>
                <w:b/>
                <w:bCs/>
                <w:sz w:val="28"/>
                <w:szCs w:val="28"/>
                <w:lang w:val="es-MX" w:eastAsia="es-ES"/>
                <w14:numForm w14:val="lining"/>
                <w14:numSpacing w14:val="proportional"/>
              </w:rPr>
              <w:t>V</w:t>
            </w:r>
            <w:r w:rsidR="005A220A" w:rsidRPr="00220280">
              <w:rPr>
                <w:rFonts w:ascii="Arial" w:eastAsia="Calibri" w:hAnsi="Arial" w:cs="Arial"/>
                <w:b/>
                <w:bCs/>
                <w:sz w:val="28"/>
                <w:szCs w:val="28"/>
                <w:lang w:val="es-MX" w:eastAsia="es-ES"/>
                <w14:numForm w14:val="lining"/>
                <w14:numSpacing w14:val="proportional"/>
              </w:rPr>
              <w:t>II</w:t>
            </w:r>
            <w:r w:rsidRPr="00220280">
              <w:rPr>
                <w:rFonts w:ascii="Arial" w:eastAsia="Calibri" w:hAnsi="Arial" w:cs="Arial"/>
                <w:b/>
                <w:bCs/>
                <w:sz w:val="28"/>
                <w:szCs w:val="28"/>
                <w:lang w:val="es-MX" w:eastAsia="es-ES"/>
                <w14:numForm w14:val="lining"/>
                <w14:numSpacing w14:val="proportional"/>
              </w:rPr>
              <w:t>.</w:t>
            </w:r>
          </w:p>
        </w:tc>
        <w:tc>
          <w:tcPr>
            <w:tcW w:w="2861" w:type="dxa"/>
            <w:vAlign w:val="center"/>
          </w:tcPr>
          <w:p w14:paraId="14FD46A3" w14:textId="5C01B988" w:rsidR="00A91BFE" w:rsidRPr="00220280" w:rsidRDefault="000E087A" w:rsidP="000E087A">
            <w:pPr>
              <w:pStyle w:val="corte4fondo"/>
              <w:tabs>
                <w:tab w:val="left" w:pos="567"/>
              </w:tabs>
              <w:spacing w:before="120" w:after="120" w:line="240" w:lineRule="auto"/>
              <w:ind w:firstLine="0"/>
              <w:jc w:val="left"/>
              <w:rPr>
                <w:rFonts w:eastAsiaTheme="minorHAnsi" w:cs="Arial"/>
                <w:b/>
                <w:sz w:val="28"/>
                <w:szCs w:val="28"/>
                <w:lang w:val="es-MX" w:eastAsia="en-US"/>
              </w:rPr>
            </w:pPr>
            <w:r w:rsidRPr="00220280">
              <w:rPr>
                <w:rFonts w:eastAsiaTheme="minorHAnsi" w:cs="Arial"/>
                <w:b/>
                <w:sz w:val="28"/>
                <w:szCs w:val="28"/>
                <w:lang w:val="es-MX" w:eastAsia="en-US"/>
              </w:rPr>
              <w:t>DECISIÓN</w:t>
            </w:r>
          </w:p>
        </w:tc>
        <w:tc>
          <w:tcPr>
            <w:tcW w:w="4678" w:type="dxa"/>
          </w:tcPr>
          <w:p w14:paraId="5E755F0E" w14:textId="3B946DA3" w:rsidR="005A22FC" w:rsidRPr="00220280" w:rsidRDefault="00ED0039" w:rsidP="0052713D">
            <w:pPr>
              <w:jc w:val="both"/>
              <w:rPr>
                <w:rFonts w:ascii="Arial" w:eastAsia="Calibri" w:hAnsi="Arial" w:cs="Arial"/>
                <w:sz w:val="28"/>
                <w:szCs w:val="28"/>
                <w:lang w:eastAsia="en-US"/>
                <w14:numForm w14:val="lining"/>
                <w14:numSpacing w14:val="proportional"/>
              </w:rPr>
            </w:pPr>
            <w:r w:rsidRPr="00220280">
              <w:rPr>
                <w:rFonts w:ascii="Arial" w:eastAsia="Calibri" w:hAnsi="Arial" w:cs="Arial"/>
                <w:b/>
                <w:bCs/>
                <w:sz w:val="28"/>
                <w:szCs w:val="28"/>
                <w:lang w:eastAsia="en-US"/>
                <w14:numForm w14:val="lining"/>
                <w14:numSpacing w14:val="proportional"/>
              </w:rPr>
              <w:t>PRIMERO</w:t>
            </w:r>
            <w:r w:rsidR="00A91BFE" w:rsidRPr="00220280">
              <w:rPr>
                <w:rFonts w:ascii="Arial" w:eastAsia="Calibri" w:hAnsi="Arial" w:cs="Arial"/>
                <w:b/>
                <w:bCs/>
                <w:sz w:val="28"/>
                <w:szCs w:val="28"/>
                <w:lang w:eastAsia="en-US"/>
                <w14:numForm w14:val="lining"/>
                <w14:numSpacing w14:val="proportional"/>
              </w:rPr>
              <w:t xml:space="preserve">. </w:t>
            </w:r>
            <w:r w:rsidR="005A22FC" w:rsidRPr="00220280">
              <w:rPr>
                <w:rFonts w:ascii="Arial" w:eastAsia="Calibri" w:hAnsi="Arial" w:cs="Arial"/>
                <w:sz w:val="28"/>
                <w:szCs w:val="28"/>
                <w:lang w:eastAsia="en-US"/>
                <w14:numForm w14:val="lining"/>
                <w14:numSpacing w14:val="proportional"/>
              </w:rPr>
              <w:t xml:space="preserve">En la materia de la revisión, se </w:t>
            </w:r>
            <w:r w:rsidR="005A22FC" w:rsidRPr="00220280">
              <w:rPr>
                <w:rFonts w:ascii="Arial" w:eastAsia="Calibri" w:hAnsi="Arial" w:cs="Arial"/>
                <w:b/>
                <w:bCs/>
                <w:sz w:val="28"/>
                <w:szCs w:val="28"/>
                <w:lang w:eastAsia="en-US"/>
                <w14:numForm w14:val="lining"/>
                <w14:numSpacing w14:val="proportional"/>
              </w:rPr>
              <w:t>confirma</w:t>
            </w:r>
            <w:r w:rsidR="005A22FC" w:rsidRPr="00220280">
              <w:rPr>
                <w:rFonts w:ascii="Arial" w:eastAsia="Calibri" w:hAnsi="Arial" w:cs="Arial"/>
                <w:sz w:val="28"/>
                <w:szCs w:val="28"/>
                <w:lang w:eastAsia="en-US"/>
                <w14:numForm w14:val="lining"/>
                <w14:numSpacing w14:val="proportional"/>
              </w:rPr>
              <w:t xml:space="preserve"> la sentencia recurrida.</w:t>
            </w:r>
          </w:p>
          <w:p w14:paraId="2D9FFA72" w14:textId="79BF9FCF" w:rsidR="0044642B" w:rsidRPr="00220280" w:rsidRDefault="0044642B" w:rsidP="000F33B0">
            <w:pPr>
              <w:jc w:val="both"/>
              <w:rPr>
                <w:rFonts w:ascii="Arial" w:eastAsia="Calibri" w:hAnsi="Arial" w:cs="Arial"/>
                <w:b/>
                <w:sz w:val="28"/>
                <w:szCs w:val="28"/>
                <w:lang w:val="es-MX" w:eastAsia="en-US"/>
              </w:rPr>
            </w:pPr>
            <w:r w:rsidRPr="00220280">
              <w:rPr>
                <w:rFonts w:ascii="Arial" w:eastAsia="Calibri" w:hAnsi="Arial" w:cs="Arial"/>
                <w:b/>
                <w:sz w:val="28"/>
                <w:szCs w:val="28"/>
                <w:lang w:eastAsia="en-US"/>
              </w:rPr>
              <w:t>SEGUNDO</w:t>
            </w:r>
            <w:r w:rsidRPr="00220280">
              <w:rPr>
                <w:rFonts w:ascii="Arial" w:eastAsia="Calibri" w:hAnsi="Arial" w:cs="Arial"/>
                <w:b/>
                <w:bCs/>
                <w:sz w:val="28"/>
                <w:szCs w:val="28"/>
                <w:lang w:eastAsia="en-US"/>
              </w:rPr>
              <w:t>.</w:t>
            </w:r>
            <w:r w:rsidRPr="00220280">
              <w:rPr>
                <w:rFonts w:ascii="Arial" w:eastAsia="Calibri" w:hAnsi="Arial" w:cs="Arial"/>
                <w:b/>
                <w:sz w:val="28"/>
                <w:szCs w:val="28"/>
                <w:lang w:eastAsia="en-US"/>
              </w:rPr>
              <w:t xml:space="preserve"> </w:t>
            </w:r>
            <w:r w:rsidR="005A22FC" w:rsidRPr="00220280">
              <w:rPr>
                <w:rFonts w:ascii="Arial" w:eastAsia="Calibri" w:hAnsi="Arial" w:cs="Arial"/>
                <w:bCs/>
                <w:sz w:val="28"/>
                <w:szCs w:val="28"/>
                <w:lang w:eastAsia="en-US"/>
              </w:rPr>
              <w:t xml:space="preserve">La Justicia de la Unión </w:t>
            </w:r>
            <w:r w:rsidR="005A22FC" w:rsidRPr="00047162">
              <w:rPr>
                <w:rFonts w:ascii="Arial" w:eastAsia="Calibri" w:hAnsi="Arial" w:cs="Arial"/>
                <w:b/>
                <w:sz w:val="28"/>
                <w:szCs w:val="28"/>
                <w:lang w:eastAsia="en-US"/>
              </w:rPr>
              <w:t>no ampara ni protege</w:t>
            </w:r>
            <w:r w:rsidR="005A22FC" w:rsidRPr="00220280">
              <w:rPr>
                <w:rFonts w:ascii="Arial" w:eastAsia="Calibri" w:hAnsi="Arial" w:cs="Arial"/>
                <w:bCs/>
                <w:sz w:val="28"/>
                <w:szCs w:val="28"/>
                <w:lang w:eastAsia="en-US"/>
              </w:rPr>
              <w:t xml:space="preserve"> a Manufacturas Post Form, sociedad anónima de capital variable, en contra del acto y autoridad señalados en la sentencia recurrida.</w:t>
            </w:r>
          </w:p>
        </w:tc>
        <w:tc>
          <w:tcPr>
            <w:tcW w:w="1081" w:type="dxa"/>
            <w:vAlign w:val="center"/>
          </w:tcPr>
          <w:p w14:paraId="6D57B856" w14:textId="7E0EA37C" w:rsidR="00A91BFE" w:rsidRPr="006925D4" w:rsidRDefault="008164E4" w:rsidP="0052713D">
            <w:pPr>
              <w:tabs>
                <w:tab w:val="left" w:pos="426"/>
              </w:tabs>
              <w:jc w:val="center"/>
              <w:rPr>
                <w:rFonts w:ascii="Arial" w:eastAsia="Calibri" w:hAnsi="Arial" w:cs="Arial"/>
                <w:sz w:val="28"/>
                <w:szCs w:val="28"/>
                <w:highlight w:val="yellow"/>
                <w:lang w:eastAsia="es-ES"/>
                <w14:numForm w14:val="lining"/>
                <w14:numSpacing w14:val="proportional"/>
              </w:rPr>
            </w:pPr>
            <w:r>
              <w:rPr>
                <w:rFonts w:ascii="Arial" w:eastAsia="Calibri" w:hAnsi="Arial" w:cs="Arial"/>
                <w:sz w:val="28"/>
                <w:szCs w:val="28"/>
                <w:lang w:eastAsia="es-ES"/>
                <w14:numForm w14:val="lining"/>
                <w14:numSpacing w14:val="proportional"/>
              </w:rPr>
              <w:t>79</w:t>
            </w:r>
          </w:p>
        </w:tc>
      </w:tr>
    </w:tbl>
    <w:p w14:paraId="1B249E7C" w14:textId="77777777" w:rsidR="00A91BFE" w:rsidRPr="006925D4" w:rsidRDefault="00A91BFE" w:rsidP="0052713D">
      <w:pPr>
        <w:rPr>
          <w:rFonts w:ascii="Arial" w:hAnsi="Arial" w:cs="Arial"/>
          <w:sz w:val="26"/>
          <w:szCs w:val="26"/>
          <w:highlight w:val="yellow"/>
        </w:rPr>
        <w:sectPr w:rsidR="00A91BFE" w:rsidRPr="006925D4" w:rsidSect="00805437">
          <w:headerReference w:type="even" r:id="rId13"/>
          <w:headerReference w:type="default" r:id="rId14"/>
          <w:footerReference w:type="default" r:id="rId15"/>
          <w:footerReference w:type="first" r:id="rId16"/>
          <w:type w:val="oddPage"/>
          <w:pgSz w:w="12240" w:h="20160" w:code="5"/>
          <w:pgMar w:top="1418" w:right="1701" w:bottom="1418" w:left="1701" w:header="709" w:footer="709" w:gutter="0"/>
          <w:pgNumType w:fmt="upperRoman"/>
          <w:cols w:space="708"/>
          <w:titlePg/>
          <w:docGrid w:linePitch="360"/>
        </w:sectPr>
      </w:pPr>
    </w:p>
    <w:p w14:paraId="13A0432A" w14:textId="6CFCF3F5" w:rsidR="00182ED9" w:rsidRPr="00BC75B4" w:rsidRDefault="00182ED9" w:rsidP="00182ED9">
      <w:pPr>
        <w:ind w:left="3686"/>
        <w:jc w:val="both"/>
        <w:rPr>
          <w:rFonts w:ascii="Arial" w:hAnsi="Arial" w:cs="Arial"/>
          <w:b/>
          <w:caps/>
          <w:sz w:val="28"/>
          <w:szCs w:val="28"/>
          <w:lang w:eastAsia="es-ES"/>
        </w:rPr>
      </w:pPr>
      <w:r w:rsidRPr="00BC75B4">
        <w:rPr>
          <w:rFonts w:ascii="Arial" w:hAnsi="Arial" w:cs="Arial"/>
          <w:b/>
          <w:caps/>
          <w:sz w:val="28"/>
          <w:szCs w:val="28"/>
          <w:lang w:eastAsia="es-ES"/>
        </w:rPr>
        <w:lastRenderedPageBreak/>
        <w:t xml:space="preserve">AMPARO DIRECTO EN REVISIÓN </w:t>
      </w:r>
      <w:r w:rsidR="00BC75B4">
        <w:rPr>
          <w:rFonts w:ascii="Arial" w:hAnsi="Arial" w:cs="Arial"/>
          <w:b/>
          <w:caps/>
          <w:sz w:val="28"/>
          <w:szCs w:val="28"/>
          <w:lang w:eastAsia="es-ES"/>
        </w:rPr>
        <w:t>3191</w:t>
      </w:r>
      <w:r w:rsidRPr="00BC75B4">
        <w:rPr>
          <w:rFonts w:ascii="Arial" w:hAnsi="Arial" w:cs="Arial"/>
          <w:b/>
          <w:caps/>
          <w:sz w:val="28"/>
          <w:szCs w:val="28"/>
          <w:lang w:eastAsia="es-ES"/>
        </w:rPr>
        <w:t>/2024</w:t>
      </w:r>
    </w:p>
    <w:p w14:paraId="063D6061" w14:textId="77777777" w:rsidR="00182ED9" w:rsidRPr="00BC75B4" w:rsidRDefault="00182ED9" w:rsidP="00182ED9">
      <w:pPr>
        <w:ind w:left="3686"/>
        <w:jc w:val="both"/>
        <w:rPr>
          <w:rFonts w:ascii="Arial" w:hAnsi="Arial" w:cs="Arial"/>
          <w:b/>
          <w:caps/>
          <w:sz w:val="28"/>
          <w:szCs w:val="28"/>
          <w:lang w:eastAsia="es-ES"/>
        </w:rPr>
      </w:pPr>
    </w:p>
    <w:p w14:paraId="7BA70C9A" w14:textId="2B633438" w:rsidR="00182ED9" w:rsidRPr="00BC75B4" w:rsidRDefault="00BC75B4" w:rsidP="00182ED9">
      <w:pPr>
        <w:ind w:left="3686"/>
        <w:jc w:val="both"/>
        <w:rPr>
          <w:rFonts w:ascii="Arial" w:hAnsi="Arial" w:cs="Arial"/>
          <w:b/>
          <w:caps/>
          <w:sz w:val="28"/>
          <w:szCs w:val="28"/>
          <w:lang w:eastAsia="es-ES"/>
        </w:rPr>
      </w:pPr>
      <w:r w:rsidRPr="00BC75B4">
        <w:rPr>
          <w:rFonts w:ascii="Arial" w:hAnsi="Arial" w:cs="Arial"/>
          <w:b/>
          <w:caps/>
          <w:sz w:val="28"/>
          <w:szCs w:val="28"/>
          <w:lang w:eastAsia="es-ES"/>
        </w:rPr>
        <w:t>QUEJOSA Y RECURRENTE: MANUFACTURAS POST FORM, SOCIEDAD ANÓNIMA DE CAPITAL VARIABLE</w:t>
      </w:r>
    </w:p>
    <w:p w14:paraId="6660AAAD" w14:textId="77777777" w:rsidR="009507FD" w:rsidRDefault="009507FD" w:rsidP="009507FD">
      <w:pPr>
        <w:spacing w:after="200" w:line="276" w:lineRule="auto"/>
        <w:rPr>
          <w:rFonts w:ascii="Arial" w:hAnsi="Arial" w:cs="Arial"/>
          <w:sz w:val="26"/>
          <w:szCs w:val="26"/>
        </w:rPr>
      </w:pPr>
    </w:p>
    <w:p w14:paraId="01951736" w14:textId="77777777" w:rsidR="005A0B73" w:rsidRPr="00BC75B4" w:rsidRDefault="005A0B73" w:rsidP="009507FD">
      <w:pPr>
        <w:spacing w:after="200" w:line="276" w:lineRule="auto"/>
        <w:rPr>
          <w:rFonts w:ascii="Arial" w:hAnsi="Arial" w:cs="Arial"/>
          <w:sz w:val="26"/>
          <w:szCs w:val="26"/>
        </w:rPr>
      </w:pPr>
    </w:p>
    <w:p w14:paraId="346F4EB3" w14:textId="77777777" w:rsidR="00F42797" w:rsidRPr="00BC75B4" w:rsidRDefault="00F42797" w:rsidP="009507FD">
      <w:pPr>
        <w:spacing w:after="200" w:line="276" w:lineRule="auto"/>
        <w:rPr>
          <w:rFonts w:ascii="Arial" w:hAnsi="Arial" w:cs="Arial"/>
          <w:sz w:val="26"/>
          <w:szCs w:val="26"/>
        </w:rPr>
      </w:pPr>
    </w:p>
    <w:p w14:paraId="6FFEE374" w14:textId="77777777" w:rsidR="00272547" w:rsidRPr="00BC75B4" w:rsidRDefault="00272547" w:rsidP="0052713D">
      <w:pPr>
        <w:tabs>
          <w:tab w:val="left" w:pos="7227"/>
        </w:tabs>
        <w:spacing w:line="276" w:lineRule="auto"/>
        <w:jc w:val="both"/>
        <w:rPr>
          <w:rFonts w:ascii="Arial" w:eastAsia="Calibri" w:hAnsi="Arial" w:cs="Arial"/>
          <w:sz w:val="16"/>
          <w:szCs w:val="16"/>
          <w:lang w:val="es-MX" w:eastAsia="en-US"/>
        </w:rPr>
      </w:pPr>
      <w:r w:rsidRPr="00BC75B4">
        <w:rPr>
          <w:rFonts w:ascii="Arial" w:eastAsia="Calibri" w:hAnsi="Arial" w:cs="Arial"/>
          <w:sz w:val="16"/>
          <w:szCs w:val="16"/>
          <w:lang w:val="es-MX" w:eastAsia="en-US"/>
        </w:rPr>
        <w:t>VISTO BUENO</w:t>
      </w:r>
    </w:p>
    <w:p w14:paraId="7D92C5C5" w14:textId="6524B7AD" w:rsidR="00272547" w:rsidRPr="00BC75B4" w:rsidRDefault="00272547" w:rsidP="0052713D">
      <w:pPr>
        <w:tabs>
          <w:tab w:val="left" w:pos="7309"/>
        </w:tabs>
        <w:spacing w:line="276" w:lineRule="auto"/>
        <w:jc w:val="both"/>
        <w:rPr>
          <w:rFonts w:ascii="Arial" w:eastAsia="Calibri" w:hAnsi="Arial" w:cs="Arial"/>
          <w:b/>
          <w:sz w:val="26"/>
          <w:szCs w:val="26"/>
          <w:lang w:val="es-MX" w:eastAsia="en-US"/>
        </w:rPr>
      </w:pPr>
      <w:r w:rsidRPr="00BC75B4">
        <w:rPr>
          <w:rFonts w:ascii="Arial" w:eastAsia="Calibri" w:hAnsi="Arial" w:cs="Arial"/>
          <w:sz w:val="16"/>
          <w:szCs w:val="16"/>
          <w:lang w:val="es-MX" w:eastAsia="en-US"/>
        </w:rPr>
        <w:t>SRA. MINISTRA</w:t>
      </w:r>
    </w:p>
    <w:p w14:paraId="02BA1BA5" w14:textId="2F379EF8" w:rsidR="00272547" w:rsidRPr="00BC75B4" w:rsidRDefault="00272547" w:rsidP="0052713D">
      <w:pPr>
        <w:ind w:right="-799"/>
        <w:jc w:val="both"/>
        <w:rPr>
          <w:rFonts w:ascii="Arial" w:eastAsia="Calibri" w:hAnsi="Arial" w:cs="Arial"/>
          <w:b/>
          <w:caps/>
          <w:sz w:val="28"/>
          <w:szCs w:val="28"/>
          <w:lang w:val="es-MX" w:eastAsia="en-US"/>
          <w14:numForm w14:val="lining"/>
          <w14:numSpacing w14:val="proportional"/>
        </w:rPr>
      </w:pPr>
      <w:r w:rsidRPr="00BC75B4">
        <w:rPr>
          <w:rFonts w:ascii="Arial" w:eastAsia="Calibri" w:hAnsi="Arial" w:cs="Arial"/>
          <w:b/>
          <w:caps/>
          <w:sz w:val="28"/>
          <w:szCs w:val="28"/>
          <w:lang w:val="es-MX" w:eastAsia="en-US"/>
          <w14:numForm w14:val="lining"/>
          <w14:numSpacing w14:val="proportional"/>
        </w:rPr>
        <w:t>PONENTE: MINISTRA LORETTA ORTIZ AHLF</w:t>
      </w:r>
    </w:p>
    <w:p w14:paraId="329BC172" w14:textId="77777777" w:rsidR="00272547" w:rsidRPr="00BC75B4" w:rsidRDefault="00272547" w:rsidP="0052713D">
      <w:pPr>
        <w:rPr>
          <w:rFonts w:ascii="Arial" w:eastAsia="Calibri" w:hAnsi="Arial" w:cs="Arial"/>
          <w:b/>
          <w:sz w:val="28"/>
          <w:szCs w:val="28"/>
          <w:lang w:val="pt-BR" w:eastAsia="en-US"/>
          <w14:numForm w14:val="lining"/>
          <w14:numSpacing w14:val="proportional"/>
        </w:rPr>
      </w:pPr>
      <w:r w:rsidRPr="00BC75B4">
        <w:rPr>
          <w:rFonts w:ascii="Arial" w:eastAsia="Calibri" w:hAnsi="Arial" w:cs="Arial"/>
          <w:bCs/>
          <w:sz w:val="16"/>
          <w:szCs w:val="16"/>
          <w:lang w:val="pt-BR" w:eastAsia="en-US"/>
          <w14:numForm w14:val="lining"/>
          <w14:numSpacing w14:val="proportional"/>
        </w:rPr>
        <w:t>COTEJÓ</w:t>
      </w:r>
    </w:p>
    <w:p w14:paraId="1C5909A2" w14:textId="03DA5FF9" w:rsidR="00272547" w:rsidRPr="00BC75B4" w:rsidRDefault="00272547" w:rsidP="0052713D">
      <w:pPr>
        <w:rPr>
          <w:rFonts w:ascii="Arial" w:eastAsia="Calibri" w:hAnsi="Arial" w:cs="Arial"/>
          <w:b/>
          <w:sz w:val="28"/>
          <w:szCs w:val="28"/>
          <w:lang w:val="es-MX" w:eastAsia="en-US"/>
          <w14:numForm w14:val="lining"/>
          <w14:numSpacing w14:val="proportional"/>
        </w:rPr>
      </w:pPr>
      <w:r w:rsidRPr="00BC75B4">
        <w:rPr>
          <w:rFonts w:ascii="Arial" w:eastAsia="Calibri" w:hAnsi="Arial" w:cs="Arial"/>
          <w:b/>
          <w:sz w:val="28"/>
          <w:szCs w:val="28"/>
          <w:lang w:val="es-MX" w:eastAsia="en-US"/>
          <w14:numForm w14:val="lining"/>
          <w14:numSpacing w14:val="proportional"/>
        </w:rPr>
        <w:t>SECRETARIA:</w:t>
      </w:r>
      <w:r w:rsidRPr="00BC75B4">
        <w:rPr>
          <w:rFonts w:ascii="Arial" w:eastAsia="Calibri" w:hAnsi="Arial" w:cs="Arial"/>
          <w:b/>
          <w:caps/>
          <w:sz w:val="26"/>
          <w:szCs w:val="26"/>
          <w:lang w:val="es-MX" w:eastAsia="en-US"/>
          <w14:numForm w14:val="lining"/>
          <w14:numSpacing w14:val="proportional"/>
        </w:rPr>
        <w:t xml:space="preserve"> </w:t>
      </w:r>
      <w:r w:rsidRPr="00BC75B4">
        <w:rPr>
          <w:rFonts w:ascii="Arial" w:eastAsia="Calibri" w:hAnsi="Arial" w:cs="Arial"/>
          <w:b/>
          <w:sz w:val="28"/>
          <w:szCs w:val="28"/>
          <w:lang w:val="es-MX" w:eastAsia="en-US"/>
          <w14:numForm w14:val="lining"/>
          <w14:numSpacing w14:val="proportional"/>
        </w:rPr>
        <w:t>NORMA PAOLA CERÓN FERNÁNDEZ</w:t>
      </w:r>
    </w:p>
    <w:p w14:paraId="57DF4310" w14:textId="77777777" w:rsidR="00567B58" w:rsidRPr="00BC75B4" w:rsidRDefault="00567B58" w:rsidP="00567B58">
      <w:pPr>
        <w:rPr>
          <w:rFonts w:ascii="Arial" w:eastAsia="Calibri" w:hAnsi="Arial" w:cs="Arial"/>
          <w:b/>
          <w:sz w:val="28"/>
          <w:szCs w:val="28"/>
          <w:lang w:val="es-MX" w:eastAsia="en-US"/>
          <w14:numForm w14:val="lining"/>
          <w14:numSpacing w14:val="proportional"/>
        </w:rPr>
      </w:pPr>
      <w:r w:rsidRPr="00BC75B4">
        <w:rPr>
          <w:rFonts w:ascii="Arial" w:eastAsia="Calibri" w:hAnsi="Arial" w:cs="Arial"/>
          <w:b/>
          <w:bCs/>
          <w:sz w:val="28"/>
          <w:szCs w:val="28"/>
          <w:lang w:val="es-MX" w:eastAsia="en-US"/>
          <w14:numForm w14:val="lining"/>
          <w14:numSpacing w14:val="proportional"/>
        </w:rPr>
        <w:t>SECRETARIO AUXILIAR: EDGAR SERRANO GARCÍA</w:t>
      </w:r>
    </w:p>
    <w:p w14:paraId="1ED34FD0" w14:textId="16731452" w:rsidR="00272547" w:rsidRPr="00BC75B4" w:rsidRDefault="00272547" w:rsidP="0052713D">
      <w:pPr>
        <w:rPr>
          <w:rFonts w:ascii="Arial" w:eastAsia="Calibri" w:hAnsi="Arial" w:cs="Arial"/>
          <w:b/>
          <w:sz w:val="28"/>
          <w:szCs w:val="28"/>
          <w:lang w:val="es-MX" w:eastAsia="en-US"/>
          <w14:numForm w14:val="lining"/>
          <w14:numSpacing w14:val="proportional"/>
        </w:rPr>
      </w:pPr>
    </w:p>
    <w:p w14:paraId="1B0CA4D5" w14:textId="77777777" w:rsidR="00CD2274" w:rsidRPr="00BC75B4" w:rsidRDefault="00CD2274" w:rsidP="0052713D">
      <w:pPr>
        <w:rPr>
          <w:rFonts w:ascii="Arial" w:eastAsia="Calibri" w:hAnsi="Arial" w:cs="Arial"/>
          <w:b/>
          <w:sz w:val="28"/>
          <w:szCs w:val="28"/>
          <w:lang w:val="es-MX" w:eastAsia="en-US"/>
        </w:rPr>
      </w:pPr>
    </w:p>
    <w:p w14:paraId="630353E2" w14:textId="77777777" w:rsidR="00F42797" w:rsidRPr="00BC75B4" w:rsidRDefault="00F42797" w:rsidP="0052713D">
      <w:pPr>
        <w:rPr>
          <w:rFonts w:ascii="Arial" w:eastAsia="Calibri" w:hAnsi="Arial" w:cs="Arial"/>
          <w:b/>
          <w:sz w:val="28"/>
          <w:szCs w:val="28"/>
          <w:lang w:val="es-MX" w:eastAsia="en-US"/>
        </w:rPr>
      </w:pPr>
    </w:p>
    <w:p w14:paraId="28FC5188" w14:textId="6DB4614A" w:rsidR="00FA5EDE" w:rsidRPr="00BC75B4" w:rsidRDefault="00FA5EDE" w:rsidP="0052713D">
      <w:pPr>
        <w:pStyle w:val="corte4fondo"/>
        <w:ind w:right="51" w:firstLine="0"/>
        <w:rPr>
          <w:rFonts w:cs="Arial"/>
          <w:sz w:val="28"/>
          <w:szCs w:val="28"/>
        </w:rPr>
      </w:pPr>
      <w:r w:rsidRPr="00BC75B4">
        <w:rPr>
          <w:rFonts w:cs="Arial"/>
          <w:sz w:val="28"/>
          <w:szCs w:val="28"/>
        </w:rPr>
        <w:t xml:space="preserve">Ciudad de México. </w:t>
      </w:r>
      <w:r w:rsidR="00D513A6" w:rsidRPr="00BC75B4">
        <w:rPr>
          <w:rFonts w:cs="Arial"/>
          <w:sz w:val="28"/>
          <w:szCs w:val="28"/>
        </w:rPr>
        <w:t xml:space="preserve">La </w:t>
      </w:r>
      <w:r w:rsidR="00567B58" w:rsidRPr="00BC75B4">
        <w:rPr>
          <w:rFonts w:cs="Arial"/>
          <w:sz w:val="28"/>
          <w:szCs w:val="28"/>
        </w:rPr>
        <w:t xml:space="preserve">Primera </w:t>
      </w:r>
      <w:r w:rsidR="00ED41FA" w:rsidRPr="00BC75B4">
        <w:rPr>
          <w:rFonts w:cs="Arial"/>
          <w:sz w:val="28"/>
          <w:szCs w:val="28"/>
        </w:rPr>
        <w:t>Sala</w:t>
      </w:r>
      <w:r w:rsidR="009F1950" w:rsidRPr="00BC75B4">
        <w:rPr>
          <w:rFonts w:cs="Arial"/>
          <w:sz w:val="28"/>
          <w:szCs w:val="28"/>
        </w:rPr>
        <w:t xml:space="preserve"> </w:t>
      </w:r>
      <w:r w:rsidRPr="00BC75B4">
        <w:rPr>
          <w:rFonts w:cs="Arial"/>
          <w:sz w:val="28"/>
          <w:szCs w:val="28"/>
        </w:rPr>
        <w:t xml:space="preserve">de la Suprema Corte de Justicia de la Nación, en </w:t>
      </w:r>
      <w:r w:rsidR="003E07E0" w:rsidRPr="00BC75B4">
        <w:rPr>
          <w:rFonts w:cs="Arial"/>
          <w:sz w:val="28"/>
          <w:szCs w:val="28"/>
        </w:rPr>
        <w:t xml:space="preserve">la </w:t>
      </w:r>
      <w:r w:rsidRPr="00BC75B4">
        <w:rPr>
          <w:rFonts w:cs="Arial"/>
          <w:sz w:val="28"/>
          <w:szCs w:val="28"/>
        </w:rPr>
        <w:t>sesión correspondiente al</w:t>
      </w:r>
      <w:r w:rsidR="0004747B" w:rsidRPr="00BC75B4">
        <w:rPr>
          <w:rFonts w:cs="Arial"/>
          <w:sz w:val="28"/>
          <w:szCs w:val="28"/>
        </w:rPr>
        <w:t xml:space="preserve"> </w:t>
      </w:r>
      <w:r w:rsidR="007B567C">
        <w:rPr>
          <w:rFonts w:cs="Arial"/>
          <w:b/>
          <w:bCs/>
          <w:sz w:val="28"/>
          <w:szCs w:val="28"/>
        </w:rPr>
        <w:t>veintinueve de enero d</w:t>
      </w:r>
      <w:r w:rsidR="00812D4B" w:rsidRPr="00BC75B4">
        <w:rPr>
          <w:rFonts w:cs="Arial"/>
          <w:b/>
          <w:bCs/>
          <w:sz w:val="28"/>
          <w:szCs w:val="28"/>
        </w:rPr>
        <w:t>e dos mil veinti</w:t>
      </w:r>
      <w:r w:rsidR="00D513A6" w:rsidRPr="00BC75B4">
        <w:rPr>
          <w:rFonts w:cs="Arial"/>
          <w:b/>
          <w:bCs/>
          <w:sz w:val="28"/>
          <w:szCs w:val="28"/>
        </w:rPr>
        <w:t>c</w:t>
      </w:r>
      <w:r w:rsidR="009B2141">
        <w:rPr>
          <w:rFonts w:cs="Arial"/>
          <w:b/>
          <w:bCs/>
          <w:sz w:val="28"/>
          <w:szCs w:val="28"/>
        </w:rPr>
        <w:t>inco</w:t>
      </w:r>
      <w:r w:rsidR="00B17EBB" w:rsidRPr="00BC75B4">
        <w:rPr>
          <w:rFonts w:cs="Arial"/>
          <w:sz w:val="28"/>
          <w:szCs w:val="28"/>
        </w:rPr>
        <w:t>,</w:t>
      </w:r>
      <w:r w:rsidRPr="00BC75B4">
        <w:rPr>
          <w:rFonts w:cs="Arial"/>
          <w:sz w:val="28"/>
          <w:szCs w:val="28"/>
        </w:rPr>
        <w:t xml:space="preserve"> emite la siguiente:</w:t>
      </w:r>
    </w:p>
    <w:p w14:paraId="72D08A92" w14:textId="77777777" w:rsidR="00FA5EDE" w:rsidRPr="006925D4" w:rsidRDefault="00FA5EDE" w:rsidP="0052713D">
      <w:pPr>
        <w:pStyle w:val="corte4fondo"/>
        <w:ind w:right="51" w:firstLine="0"/>
        <w:rPr>
          <w:rFonts w:cs="Arial"/>
          <w:sz w:val="32"/>
          <w:szCs w:val="32"/>
          <w:highlight w:val="yellow"/>
        </w:rPr>
      </w:pPr>
    </w:p>
    <w:p w14:paraId="4560FDC6" w14:textId="77777777" w:rsidR="00FA5EDE" w:rsidRPr="00057A9D" w:rsidRDefault="00FA5EDE" w:rsidP="0052713D">
      <w:pPr>
        <w:pStyle w:val="corte4fondo"/>
        <w:ind w:right="51" w:firstLine="0"/>
        <w:jc w:val="center"/>
        <w:rPr>
          <w:rFonts w:cs="Arial"/>
          <w:b/>
          <w:sz w:val="28"/>
          <w:szCs w:val="28"/>
        </w:rPr>
      </w:pPr>
      <w:r w:rsidRPr="00057A9D">
        <w:rPr>
          <w:rFonts w:cs="Arial"/>
          <w:b/>
          <w:sz w:val="28"/>
          <w:szCs w:val="28"/>
        </w:rPr>
        <w:t>S E N T E N C I A</w:t>
      </w:r>
    </w:p>
    <w:p w14:paraId="34F45CC9" w14:textId="77777777" w:rsidR="00FA5EDE" w:rsidRPr="00057A9D" w:rsidRDefault="00FA5EDE" w:rsidP="0052713D">
      <w:pPr>
        <w:pStyle w:val="corte4fondo"/>
        <w:tabs>
          <w:tab w:val="left" w:pos="142"/>
        </w:tabs>
        <w:ind w:firstLine="0"/>
        <w:rPr>
          <w:rFonts w:cs="Arial"/>
          <w:b/>
          <w:sz w:val="32"/>
          <w:szCs w:val="32"/>
        </w:rPr>
      </w:pPr>
    </w:p>
    <w:p w14:paraId="1D986C47" w14:textId="5B6824A2" w:rsidR="00FA5EDE" w:rsidRPr="006710A2" w:rsidRDefault="00FA5EDE" w:rsidP="0052713D">
      <w:pPr>
        <w:pStyle w:val="corte4fondo"/>
        <w:ind w:right="51" w:firstLine="0"/>
        <w:rPr>
          <w:rFonts w:cs="Arial"/>
          <w:sz w:val="28"/>
          <w:szCs w:val="28"/>
        </w:rPr>
      </w:pPr>
      <w:r w:rsidRPr="006710A2">
        <w:rPr>
          <w:rFonts w:cs="Arial"/>
          <w:sz w:val="28"/>
          <w:szCs w:val="28"/>
        </w:rPr>
        <w:t>Mediante la cual se resuelve el</w:t>
      </w:r>
      <w:r w:rsidR="00F42032" w:rsidRPr="006710A2">
        <w:rPr>
          <w:rFonts w:cs="Arial"/>
          <w:sz w:val="28"/>
          <w:szCs w:val="28"/>
        </w:rPr>
        <w:t xml:space="preserve"> </w:t>
      </w:r>
      <w:r w:rsidR="00F42032" w:rsidRPr="006710A2">
        <w:rPr>
          <w:rFonts w:cs="Arial"/>
          <w:b/>
          <w:bCs/>
          <w:sz w:val="28"/>
          <w:szCs w:val="28"/>
        </w:rPr>
        <w:t>amparo directo en revisión</w:t>
      </w:r>
      <w:r w:rsidR="00F42032" w:rsidRPr="006710A2">
        <w:rPr>
          <w:rFonts w:cs="Arial"/>
          <w:sz w:val="28"/>
          <w:szCs w:val="28"/>
        </w:rPr>
        <w:t xml:space="preserve"> </w:t>
      </w:r>
      <w:r w:rsidR="0018633A" w:rsidRPr="006710A2">
        <w:rPr>
          <w:rFonts w:cs="Arial"/>
          <w:b/>
          <w:bCs/>
          <w:sz w:val="28"/>
          <w:szCs w:val="28"/>
        </w:rPr>
        <w:t>3191</w:t>
      </w:r>
      <w:r w:rsidR="00A9508B" w:rsidRPr="006710A2">
        <w:rPr>
          <w:rFonts w:cs="Arial"/>
          <w:b/>
          <w:bCs/>
          <w:sz w:val="28"/>
          <w:szCs w:val="28"/>
        </w:rPr>
        <w:t>/202</w:t>
      </w:r>
      <w:r w:rsidR="002055DB" w:rsidRPr="006710A2">
        <w:rPr>
          <w:rFonts w:cs="Arial"/>
          <w:b/>
          <w:bCs/>
          <w:sz w:val="28"/>
          <w:szCs w:val="28"/>
        </w:rPr>
        <w:t>4</w:t>
      </w:r>
      <w:r w:rsidRPr="006710A2">
        <w:rPr>
          <w:rFonts w:cs="Arial"/>
          <w:sz w:val="28"/>
          <w:szCs w:val="28"/>
        </w:rPr>
        <w:t xml:space="preserve">, </w:t>
      </w:r>
      <w:r w:rsidR="00AE10F0" w:rsidRPr="006710A2">
        <w:rPr>
          <w:rFonts w:cs="Arial"/>
          <w:sz w:val="28"/>
          <w:szCs w:val="28"/>
        </w:rPr>
        <w:t>interpuesto</w:t>
      </w:r>
      <w:r w:rsidRPr="006710A2">
        <w:rPr>
          <w:rFonts w:cs="Arial"/>
          <w:sz w:val="28"/>
          <w:szCs w:val="28"/>
        </w:rPr>
        <w:t xml:space="preserve"> en contra de</w:t>
      </w:r>
      <w:r w:rsidR="002F66C0" w:rsidRPr="006710A2">
        <w:rPr>
          <w:rFonts w:cs="Arial"/>
          <w:sz w:val="28"/>
          <w:szCs w:val="28"/>
        </w:rPr>
        <w:t xml:space="preserve"> la</w:t>
      </w:r>
      <w:r w:rsidR="00F42032" w:rsidRPr="006710A2">
        <w:rPr>
          <w:rFonts w:cs="Arial"/>
          <w:sz w:val="28"/>
          <w:szCs w:val="28"/>
        </w:rPr>
        <w:t xml:space="preserve"> </w:t>
      </w:r>
      <w:r w:rsidR="002F66C0" w:rsidRPr="006710A2">
        <w:rPr>
          <w:rFonts w:cs="Arial"/>
          <w:sz w:val="28"/>
          <w:szCs w:val="28"/>
        </w:rPr>
        <w:t>sentencia</w:t>
      </w:r>
      <w:r w:rsidR="00F42032" w:rsidRPr="006710A2">
        <w:rPr>
          <w:rFonts w:cs="Arial"/>
          <w:sz w:val="28"/>
          <w:szCs w:val="28"/>
        </w:rPr>
        <w:t xml:space="preserve"> </w:t>
      </w:r>
      <w:r w:rsidR="000D4A5F" w:rsidRPr="006710A2">
        <w:rPr>
          <w:rFonts w:cs="Arial"/>
          <w:sz w:val="28"/>
          <w:szCs w:val="28"/>
        </w:rPr>
        <w:t xml:space="preserve">emitida </w:t>
      </w:r>
      <w:r w:rsidR="00F42032" w:rsidRPr="006710A2">
        <w:rPr>
          <w:rFonts w:cs="Arial"/>
          <w:sz w:val="28"/>
          <w:szCs w:val="28"/>
        </w:rPr>
        <w:t xml:space="preserve">en sesión de </w:t>
      </w:r>
      <w:r w:rsidR="008E6082" w:rsidRPr="006710A2">
        <w:rPr>
          <w:rFonts w:cs="Arial"/>
          <w:sz w:val="28"/>
          <w:szCs w:val="28"/>
        </w:rPr>
        <w:t>quince de febrero</w:t>
      </w:r>
      <w:r w:rsidR="000832BD" w:rsidRPr="006710A2">
        <w:rPr>
          <w:rFonts w:cs="Arial"/>
          <w:sz w:val="28"/>
          <w:szCs w:val="28"/>
        </w:rPr>
        <w:t xml:space="preserve"> </w:t>
      </w:r>
      <w:r w:rsidR="00AE10F0" w:rsidRPr="006710A2">
        <w:rPr>
          <w:rFonts w:cs="Arial"/>
          <w:sz w:val="28"/>
          <w:szCs w:val="28"/>
        </w:rPr>
        <w:t>de dos mil veinti</w:t>
      </w:r>
      <w:r w:rsidR="000832BD" w:rsidRPr="006710A2">
        <w:rPr>
          <w:rFonts w:cs="Arial"/>
          <w:sz w:val="28"/>
          <w:szCs w:val="28"/>
        </w:rPr>
        <w:t>cuatro</w:t>
      </w:r>
      <w:r w:rsidR="003E07E0" w:rsidRPr="006710A2">
        <w:rPr>
          <w:rFonts w:cs="Arial"/>
          <w:sz w:val="28"/>
          <w:szCs w:val="28"/>
        </w:rPr>
        <w:t>,</w:t>
      </w:r>
      <w:r w:rsidRPr="006710A2">
        <w:rPr>
          <w:rFonts w:cs="Arial"/>
          <w:sz w:val="28"/>
          <w:szCs w:val="28"/>
        </w:rPr>
        <w:t xml:space="preserve"> por el</w:t>
      </w:r>
      <w:r w:rsidR="00F42032" w:rsidRPr="006710A2">
        <w:rPr>
          <w:rFonts w:cs="Arial"/>
          <w:sz w:val="28"/>
          <w:szCs w:val="28"/>
        </w:rPr>
        <w:t xml:space="preserve"> </w:t>
      </w:r>
      <w:bookmarkStart w:id="4" w:name="_Hlk163554491"/>
      <w:r w:rsidR="00860193" w:rsidRPr="006710A2">
        <w:rPr>
          <w:rFonts w:cs="Arial"/>
          <w:sz w:val="28"/>
          <w:szCs w:val="28"/>
        </w:rPr>
        <w:t xml:space="preserve">Tercer </w:t>
      </w:r>
      <w:r w:rsidR="00AE10F0" w:rsidRPr="006710A2">
        <w:rPr>
          <w:rFonts w:cs="Arial"/>
          <w:sz w:val="28"/>
          <w:szCs w:val="28"/>
        </w:rPr>
        <w:t>Tribunal Colegiado en Materia</w:t>
      </w:r>
      <w:r w:rsidR="00860193" w:rsidRPr="006710A2">
        <w:rPr>
          <w:rFonts w:cs="Arial"/>
          <w:sz w:val="28"/>
          <w:szCs w:val="28"/>
        </w:rPr>
        <w:t>s</w:t>
      </w:r>
      <w:r w:rsidR="00963A45" w:rsidRPr="006710A2">
        <w:rPr>
          <w:rFonts w:cs="Arial"/>
          <w:sz w:val="28"/>
          <w:szCs w:val="28"/>
        </w:rPr>
        <w:t xml:space="preserve"> </w:t>
      </w:r>
      <w:r w:rsidR="00860193" w:rsidRPr="006710A2">
        <w:rPr>
          <w:rFonts w:cs="Arial"/>
          <w:sz w:val="28"/>
          <w:szCs w:val="28"/>
        </w:rPr>
        <w:t xml:space="preserve">Penal y </w:t>
      </w:r>
      <w:r w:rsidR="00AE10F0" w:rsidRPr="006710A2">
        <w:rPr>
          <w:rFonts w:cs="Arial"/>
          <w:sz w:val="28"/>
          <w:szCs w:val="28"/>
        </w:rPr>
        <w:t xml:space="preserve">Administrativa del </w:t>
      </w:r>
      <w:r w:rsidR="00860193" w:rsidRPr="006710A2">
        <w:rPr>
          <w:rFonts w:cs="Arial"/>
          <w:sz w:val="28"/>
          <w:szCs w:val="28"/>
        </w:rPr>
        <w:t>Octavo</w:t>
      </w:r>
      <w:r w:rsidR="00963A45" w:rsidRPr="006710A2">
        <w:rPr>
          <w:rFonts w:cs="Arial"/>
          <w:sz w:val="28"/>
          <w:szCs w:val="28"/>
        </w:rPr>
        <w:t xml:space="preserve"> </w:t>
      </w:r>
      <w:r w:rsidR="00AE10F0" w:rsidRPr="006710A2">
        <w:rPr>
          <w:rFonts w:cs="Arial"/>
          <w:sz w:val="28"/>
          <w:szCs w:val="28"/>
        </w:rPr>
        <w:t>Circuito</w:t>
      </w:r>
      <w:bookmarkEnd w:id="4"/>
      <w:r w:rsidR="00A3423B" w:rsidRPr="006710A2">
        <w:rPr>
          <w:rFonts w:cs="Arial"/>
          <w:sz w:val="28"/>
          <w:szCs w:val="28"/>
        </w:rPr>
        <w:t>, en el juicio de</w:t>
      </w:r>
      <w:r w:rsidR="003E07E0" w:rsidRPr="006710A2">
        <w:rPr>
          <w:rFonts w:cs="Arial"/>
          <w:sz w:val="28"/>
          <w:szCs w:val="28"/>
        </w:rPr>
        <w:t xml:space="preserve"> amparo directo</w:t>
      </w:r>
      <w:r w:rsidR="00E637A5" w:rsidRPr="006710A2">
        <w:rPr>
          <w:rFonts w:cs="Arial"/>
          <w:sz w:val="28"/>
          <w:szCs w:val="28"/>
        </w:rPr>
        <w:t xml:space="preserve"> </w:t>
      </w:r>
      <w:r w:rsidR="002148F7" w:rsidRPr="006710A2">
        <w:rPr>
          <w:rFonts w:cs="Arial"/>
          <w:b/>
          <w:bCs/>
          <w:sz w:val="28"/>
          <w:szCs w:val="28"/>
        </w:rPr>
        <w:t>D</w:t>
      </w:r>
      <w:r w:rsidR="00291AE8" w:rsidRPr="006710A2">
        <w:rPr>
          <w:rFonts w:cs="Arial"/>
          <w:b/>
          <w:bCs/>
          <w:sz w:val="28"/>
          <w:szCs w:val="28"/>
        </w:rPr>
        <w:t>.A.</w:t>
      </w:r>
      <w:r w:rsidR="002148F7" w:rsidRPr="006710A2">
        <w:rPr>
          <w:rFonts w:cs="Arial"/>
          <w:b/>
          <w:bCs/>
          <w:sz w:val="28"/>
          <w:szCs w:val="28"/>
        </w:rPr>
        <w:t xml:space="preserve"> </w:t>
      </w:r>
      <w:r w:rsidR="00860193" w:rsidRPr="006710A2">
        <w:rPr>
          <w:rFonts w:cs="Arial"/>
          <w:b/>
          <w:bCs/>
          <w:sz w:val="28"/>
          <w:szCs w:val="28"/>
        </w:rPr>
        <w:t>128</w:t>
      </w:r>
      <w:r w:rsidR="000832BD" w:rsidRPr="006710A2">
        <w:rPr>
          <w:rFonts w:cs="Arial"/>
          <w:b/>
          <w:bCs/>
          <w:sz w:val="28"/>
          <w:szCs w:val="28"/>
        </w:rPr>
        <w:t>/2023</w:t>
      </w:r>
      <w:r w:rsidR="00A3659B" w:rsidRPr="006710A2">
        <w:rPr>
          <w:rFonts w:cs="Arial"/>
          <w:sz w:val="28"/>
          <w:szCs w:val="28"/>
        </w:rPr>
        <w:t>.</w:t>
      </w:r>
    </w:p>
    <w:p w14:paraId="7B7EB0CA" w14:textId="77777777" w:rsidR="00FA5EDE" w:rsidRPr="006710A2" w:rsidRDefault="00FA5EDE" w:rsidP="0052713D">
      <w:pPr>
        <w:pStyle w:val="corte4fondo"/>
        <w:tabs>
          <w:tab w:val="left" w:pos="851"/>
        </w:tabs>
        <w:ind w:right="51" w:firstLine="0"/>
        <w:rPr>
          <w:rFonts w:cs="Arial"/>
          <w:sz w:val="32"/>
          <w:szCs w:val="32"/>
        </w:rPr>
      </w:pPr>
    </w:p>
    <w:p w14:paraId="4B797F4B" w14:textId="635002BE" w:rsidR="001D4B29" w:rsidRPr="006710A2" w:rsidRDefault="00001FF5" w:rsidP="00951E34">
      <w:pPr>
        <w:spacing w:line="360" w:lineRule="auto"/>
        <w:jc w:val="both"/>
        <w:rPr>
          <w:rFonts w:ascii="Arial" w:hAnsi="Arial" w:cs="Arial"/>
          <w:sz w:val="28"/>
          <w:szCs w:val="28"/>
          <w:lang w:val="es-MX"/>
        </w:rPr>
      </w:pPr>
      <w:r w:rsidRPr="006710A2">
        <w:rPr>
          <w:rFonts w:ascii="Arial" w:hAnsi="Arial" w:cs="Arial"/>
          <w:sz w:val="28"/>
          <w:szCs w:val="28"/>
          <w:lang w:val="es-MX"/>
        </w:rPr>
        <w:t>El problema</w:t>
      </w:r>
      <w:r w:rsidR="002E0192" w:rsidRPr="006710A2">
        <w:rPr>
          <w:rFonts w:ascii="Arial" w:hAnsi="Arial" w:cs="Arial"/>
          <w:sz w:val="28"/>
          <w:szCs w:val="28"/>
          <w:lang w:val="es-MX"/>
        </w:rPr>
        <w:t xml:space="preserve"> jurídico</w:t>
      </w:r>
      <w:r w:rsidRPr="006710A2">
        <w:rPr>
          <w:rFonts w:ascii="Arial" w:hAnsi="Arial" w:cs="Arial"/>
          <w:sz w:val="28"/>
          <w:szCs w:val="28"/>
          <w:lang w:val="es-MX"/>
        </w:rPr>
        <w:t xml:space="preserve"> que </w:t>
      </w:r>
      <w:r w:rsidR="008453B9" w:rsidRPr="006710A2">
        <w:rPr>
          <w:rFonts w:ascii="Arial" w:hAnsi="Arial" w:cs="Arial"/>
          <w:sz w:val="28"/>
          <w:szCs w:val="28"/>
          <w:lang w:val="es-MX"/>
        </w:rPr>
        <w:t>esta</w:t>
      </w:r>
      <w:r w:rsidRPr="006710A2">
        <w:rPr>
          <w:rFonts w:ascii="Arial" w:hAnsi="Arial" w:cs="Arial"/>
          <w:sz w:val="28"/>
          <w:szCs w:val="28"/>
          <w:lang w:val="es-MX"/>
        </w:rPr>
        <w:t xml:space="preserve"> </w:t>
      </w:r>
      <w:r w:rsidR="00820B1D">
        <w:rPr>
          <w:rFonts w:ascii="Arial" w:hAnsi="Arial" w:cs="Arial"/>
          <w:sz w:val="28"/>
          <w:szCs w:val="28"/>
          <w:lang w:val="es-MX"/>
        </w:rPr>
        <w:t>Primera</w:t>
      </w:r>
      <w:r w:rsidRPr="006710A2">
        <w:rPr>
          <w:rFonts w:ascii="Arial" w:hAnsi="Arial" w:cs="Arial"/>
          <w:sz w:val="28"/>
          <w:szCs w:val="28"/>
          <w:lang w:val="es-MX"/>
        </w:rPr>
        <w:t xml:space="preserve"> Sala debe resolver consiste en determinar</w:t>
      </w:r>
      <w:r w:rsidR="0025023D" w:rsidRPr="006710A2">
        <w:rPr>
          <w:rFonts w:ascii="Arial" w:hAnsi="Arial" w:cs="Arial"/>
          <w:sz w:val="28"/>
          <w:szCs w:val="28"/>
          <w:lang w:val="es-MX"/>
        </w:rPr>
        <w:t xml:space="preserve"> </w:t>
      </w:r>
      <w:r w:rsidR="005A0B73">
        <w:rPr>
          <w:rFonts w:ascii="Arial" w:hAnsi="Arial" w:cs="Arial"/>
          <w:sz w:val="28"/>
          <w:szCs w:val="28"/>
          <w:lang w:val="es-MX"/>
        </w:rPr>
        <w:t xml:space="preserve">la </w:t>
      </w:r>
      <w:r w:rsidR="005A0B73" w:rsidRPr="00820B1D">
        <w:rPr>
          <w:rFonts w:ascii="Arial" w:hAnsi="Arial" w:cs="Arial"/>
          <w:b/>
          <w:bCs/>
          <w:sz w:val="28"/>
          <w:szCs w:val="28"/>
          <w:lang w:val="es-MX"/>
        </w:rPr>
        <w:t xml:space="preserve">regularidad constitucional de los </w:t>
      </w:r>
      <w:r w:rsidR="001D4B29" w:rsidRPr="00820B1D">
        <w:rPr>
          <w:rFonts w:ascii="Arial" w:hAnsi="Arial" w:cs="Arial"/>
          <w:b/>
          <w:bCs/>
          <w:sz w:val="28"/>
          <w:szCs w:val="28"/>
        </w:rPr>
        <w:t>artículo</w:t>
      </w:r>
      <w:r w:rsidR="00673E48" w:rsidRPr="00820B1D">
        <w:rPr>
          <w:rFonts w:ascii="Arial" w:hAnsi="Arial" w:cs="Arial"/>
          <w:b/>
          <w:bCs/>
          <w:sz w:val="28"/>
          <w:szCs w:val="28"/>
        </w:rPr>
        <w:t>s</w:t>
      </w:r>
      <w:r w:rsidR="001D4B29" w:rsidRPr="00820B1D">
        <w:rPr>
          <w:rFonts w:ascii="Arial" w:hAnsi="Arial" w:cs="Arial"/>
          <w:b/>
          <w:bCs/>
          <w:sz w:val="28"/>
          <w:szCs w:val="28"/>
        </w:rPr>
        <w:t xml:space="preserve"> </w:t>
      </w:r>
      <w:r w:rsidR="00673E48" w:rsidRPr="00820B1D">
        <w:rPr>
          <w:rFonts w:ascii="Arial" w:hAnsi="Arial" w:cs="Arial"/>
          <w:b/>
          <w:bCs/>
          <w:sz w:val="28"/>
          <w:szCs w:val="28"/>
        </w:rPr>
        <w:t>82 y 83 de la Ley de la Comisión Federal de Electricidad</w:t>
      </w:r>
      <w:r w:rsidR="00820B1D">
        <w:rPr>
          <w:rFonts w:ascii="Arial" w:hAnsi="Arial" w:cs="Arial"/>
          <w:sz w:val="28"/>
          <w:szCs w:val="28"/>
        </w:rPr>
        <w:t xml:space="preserve"> (en adelante Ley de la CFE)</w:t>
      </w:r>
      <w:r w:rsidR="005A0B73">
        <w:rPr>
          <w:rFonts w:ascii="Arial" w:hAnsi="Arial" w:cs="Arial"/>
          <w:sz w:val="28"/>
          <w:szCs w:val="28"/>
        </w:rPr>
        <w:t>, a la luz de los agravios propuestos.</w:t>
      </w:r>
    </w:p>
    <w:p w14:paraId="40CBEC41" w14:textId="77777777" w:rsidR="00C35F92" w:rsidRDefault="00C35F92" w:rsidP="0052713D">
      <w:pPr>
        <w:spacing w:line="360" w:lineRule="auto"/>
        <w:jc w:val="both"/>
        <w:rPr>
          <w:rFonts w:ascii="Arial" w:hAnsi="Arial" w:cs="Arial"/>
          <w:sz w:val="28"/>
          <w:szCs w:val="28"/>
          <w:highlight w:val="yellow"/>
        </w:rPr>
      </w:pPr>
    </w:p>
    <w:p w14:paraId="5AC5A7D9" w14:textId="77777777" w:rsidR="005A0B73" w:rsidRPr="005A0B73" w:rsidRDefault="005A0B73" w:rsidP="0052713D">
      <w:pPr>
        <w:spacing w:line="360" w:lineRule="auto"/>
        <w:jc w:val="both"/>
        <w:rPr>
          <w:rFonts w:ascii="Arial" w:hAnsi="Arial" w:cs="Arial"/>
          <w:sz w:val="28"/>
          <w:szCs w:val="28"/>
        </w:rPr>
      </w:pPr>
    </w:p>
    <w:p w14:paraId="71DE474F" w14:textId="366FC743" w:rsidR="00CF7D93" w:rsidRPr="00004D88" w:rsidRDefault="004D379C" w:rsidP="0052713D">
      <w:pPr>
        <w:pStyle w:val="corte4fondo"/>
        <w:ind w:right="51" w:firstLine="0"/>
        <w:jc w:val="center"/>
        <w:rPr>
          <w:rFonts w:cs="Arial"/>
          <w:b/>
          <w:sz w:val="28"/>
          <w:szCs w:val="28"/>
        </w:rPr>
      </w:pPr>
      <w:r>
        <w:rPr>
          <w:rFonts w:cs="Arial"/>
          <w:b/>
          <w:sz w:val="28"/>
          <w:szCs w:val="28"/>
        </w:rPr>
        <w:t xml:space="preserve">I. </w:t>
      </w:r>
      <w:r w:rsidR="00FA5EDE" w:rsidRPr="00004D88">
        <w:rPr>
          <w:rFonts w:cs="Arial"/>
          <w:b/>
          <w:sz w:val="28"/>
          <w:szCs w:val="28"/>
        </w:rPr>
        <w:t xml:space="preserve">ANTECEDENTES </w:t>
      </w:r>
      <w:r w:rsidR="00840C89" w:rsidRPr="00004D88">
        <w:rPr>
          <w:rFonts w:cs="Arial"/>
          <w:b/>
          <w:sz w:val="28"/>
          <w:szCs w:val="28"/>
        </w:rPr>
        <w:t>Y TRÁMITE</w:t>
      </w:r>
    </w:p>
    <w:p w14:paraId="7762A86B" w14:textId="77777777" w:rsidR="00CF7D93" w:rsidRPr="00004D88" w:rsidRDefault="00CF7D93" w:rsidP="0052713D">
      <w:pPr>
        <w:pStyle w:val="corte4fondo"/>
        <w:tabs>
          <w:tab w:val="left" w:pos="851"/>
        </w:tabs>
        <w:ind w:right="51" w:firstLine="0"/>
        <w:rPr>
          <w:rFonts w:cs="Arial"/>
          <w:b/>
          <w:sz w:val="28"/>
          <w:szCs w:val="28"/>
        </w:rPr>
      </w:pPr>
    </w:p>
    <w:bookmarkEnd w:id="0"/>
    <w:p w14:paraId="003284F8" w14:textId="5565C268" w:rsidR="00214D34" w:rsidRDefault="00BD3A44"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004D88">
        <w:rPr>
          <w:rFonts w:ascii="Arial" w:eastAsiaTheme="minorEastAsia" w:hAnsi="Arial" w:cs="Arial"/>
          <w:b/>
          <w:bCs/>
          <w:sz w:val="28"/>
          <w:szCs w:val="28"/>
          <w:lang w:val="es-MX" w:eastAsia="en-US"/>
        </w:rPr>
        <w:t>Contrato de adquisición de</w:t>
      </w:r>
      <w:r w:rsidR="00214D34" w:rsidRPr="00004D88">
        <w:rPr>
          <w:rFonts w:ascii="Arial" w:eastAsiaTheme="minorEastAsia" w:hAnsi="Arial" w:cs="Arial"/>
          <w:b/>
          <w:bCs/>
          <w:sz w:val="28"/>
          <w:szCs w:val="28"/>
          <w:lang w:val="es-MX" w:eastAsia="en-US"/>
        </w:rPr>
        <w:t xml:space="preserve"> bienes</w:t>
      </w:r>
      <w:r w:rsidR="00A85976" w:rsidRPr="00004D88">
        <w:rPr>
          <w:rFonts w:ascii="Arial" w:eastAsiaTheme="minorEastAsia" w:hAnsi="Arial" w:cs="Arial"/>
          <w:b/>
          <w:bCs/>
          <w:sz w:val="28"/>
          <w:szCs w:val="28"/>
          <w:lang w:val="es-MX" w:eastAsia="en-US"/>
        </w:rPr>
        <w:t>.</w:t>
      </w:r>
      <w:r w:rsidR="00EF20DC" w:rsidRPr="00004D88">
        <w:rPr>
          <w:rFonts w:ascii="Arial" w:eastAsiaTheme="minorEastAsia" w:hAnsi="Arial" w:cs="Arial"/>
          <w:b/>
          <w:bCs/>
          <w:sz w:val="28"/>
          <w:szCs w:val="28"/>
          <w:lang w:val="es-MX" w:eastAsia="en-US"/>
        </w:rPr>
        <w:t xml:space="preserve"> </w:t>
      </w:r>
      <w:r w:rsidR="00214D34" w:rsidRPr="00004D88">
        <w:rPr>
          <w:rFonts w:ascii="Arial" w:eastAsiaTheme="minorEastAsia" w:hAnsi="Arial" w:cs="Arial"/>
          <w:sz w:val="28"/>
          <w:szCs w:val="28"/>
          <w:lang w:val="es-MX" w:eastAsia="en-US"/>
        </w:rPr>
        <w:t xml:space="preserve">El treinta y uno de diciembre de dos mil veinte, </w:t>
      </w:r>
      <w:r w:rsidR="00F506B7" w:rsidRPr="00004D88">
        <w:rPr>
          <w:rFonts w:ascii="Arial" w:eastAsiaTheme="minorEastAsia" w:hAnsi="Arial" w:cs="Arial"/>
          <w:sz w:val="28"/>
          <w:szCs w:val="28"/>
          <w:lang w:val="es-MX" w:eastAsia="en-US"/>
        </w:rPr>
        <w:t xml:space="preserve">se celebró entre </w:t>
      </w:r>
      <w:r w:rsidR="008A0027" w:rsidRPr="00004D88">
        <w:rPr>
          <w:rFonts w:ascii="Arial" w:eastAsiaTheme="minorEastAsia" w:hAnsi="Arial" w:cs="Arial"/>
          <w:b/>
          <w:bCs/>
          <w:sz w:val="28"/>
          <w:szCs w:val="28"/>
          <w:lang w:val="es-MX" w:eastAsia="en-US"/>
        </w:rPr>
        <w:t>Manufacturas Post Form, sociedad anónima de capital variable</w:t>
      </w:r>
      <w:r w:rsidR="00F61F21" w:rsidRPr="00004D88">
        <w:rPr>
          <w:rFonts w:ascii="Arial" w:eastAsiaTheme="minorEastAsia" w:hAnsi="Arial" w:cs="Arial"/>
          <w:sz w:val="28"/>
          <w:szCs w:val="28"/>
          <w:lang w:val="es-MX" w:eastAsia="en-US"/>
        </w:rPr>
        <w:t xml:space="preserve"> y </w:t>
      </w:r>
      <w:r w:rsidR="00F61F21" w:rsidRPr="00004D88">
        <w:rPr>
          <w:rFonts w:ascii="Arial" w:eastAsiaTheme="minorEastAsia" w:hAnsi="Arial" w:cs="Arial"/>
          <w:b/>
          <w:bCs/>
          <w:sz w:val="28"/>
          <w:szCs w:val="28"/>
          <w:lang w:val="es-MX" w:eastAsia="en-US"/>
        </w:rPr>
        <w:t>CFE Suministrador de Servicios Básicos, Empresa Productiva Subsidiaria</w:t>
      </w:r>
      <w:r w:rsidR="00A538E9" w:rsidRPr="00004D88">
        <w:rPr>
          <w:rFonts w:ascii="Arial" w:eastAsiaTheme="minorEastAsia" w:hAnsi="Arial" w:cs="Arial"/>
          <w:sz w:val="28"/>
          <w:szCs w:val="28"/>
          <w:lang w:val="es-MX" w:eastAsia="en-US"/>
        </w:rPr>
        <w:t xml:space="preserve">, el </w:t>
      </w:r>
      <w:r w:rsidR="00A538E9" w:rsidRPr="00004D88">
        <w:rPr>
          <w:rFonts w:ascii="Arial" w:eastAsiaTheme="minorEastAsia" w:hAnsi="Arial" w:cs="Arial"/>
          <w:b/>
          <w:bCs/>
          <w:sz w:val="28"/>
          <w:szCs w:val="28"/>
          <w:lang w:val="es-MX" w:eastAsia="en-US"/>
        </w:rPr>
        <w:t>contrato de adquisición de bienes número</w:t>
      </w:r>
      <w:r w:rsidR="00A538E9" w:rsidRPr="00004D88">
        <w:rPr>
          <w:rFonts w:ascii="Arial" w:eastAsiaTheme="minorEastAsia" w:hAnsi="Arial" w:cs="Arial"/>
          <w:sz w:val="28"/>
          <w:szCs w:val="28"/>
          <w:lang w:val="es-MX" w:eastAsia="en-US"/>
        </w:rPr>
        <w:t xml:space="preserve"> </w:t>
      </w:r>
      <w:r w:rsidR="00A538E9" w:rsidRPr="00B05D45">
        <w:rPr>
          <w:rFonts w:ascii="Arial" w:eastAsiaTheme="minorEastAsia" w:hAnsi="Arial" w:cs="Arial"/>
          <w:b/>
          <w:bCs/>
          <w:sz w:val="28"/>
          <w:szCs w:val="28"/>
          <w:lang w:val="es-MX" w:eastAsia="en-US"/>
        </w:rPr>
        <w:t>700514696</w:t>
      </w:r>
      <w:r w:rsidR="00A538E9" w:rsidRPr="00B05D45">
        <w:rPr>
          <w:rFonts w:ascii="Arial" w:eastAsiaTheme="minorEastAsia" w:hAnsi="Arial" w:cs="Arial"/>
          <w:sz w:val="28"/>
          <w:szCs w:val="28"/>
          <w:lang w:val="es-MX" w:eastAsia="en-US"/>
        </w:rPr>
        <w:t>,</w:t>
      </w:r>
      <w:r w:rsidR="00A538E9" w:rsidRPr="00004D88">
        <w:rPr>
          <w:rFonts w:ascii="Arial" w:eastAsiaTheme="minorEastAsia" w:hAnsi="Arial" w:cs="Arial"/>
          <w:sz w:val="28"/>
          <w:szCs w:val="28"/>
          <w:lang w:val="es-MX" w:eastAsia="en-US"/>
        </w:rPr>
        <w:t xml:space="preserve"> con el objeto de llevar a cabo la adquisición de mobiliario con destino a los centros de atención a clientes de la empresa productiva subsidiaria </w:t>
      </w:r>
      <w:r w:rsidR="00244EAF" w:rsidRPr="00004D88">
        <w:rPr>
          <w:rFonts w:ascii="Arial" w:eastAsiaTheme="minorEastAsia" w:hAnsi="Arial" w:cs="Arial"/>
          <w:sz w:val="28"/>
          <w:szCs w:val="28"/>
          <w:lang w:val="es-MX" w:eastAsia="en-US"/>
        </w:rPr>
        <w:t xml:space="preserve">de la </w:t>
      </w:r>
      <w:r w:rsidR="00A538E9" w:rsidRPr="00004D88">
        <w:rPr>
          <w:rFonts w:ascii="Arial" w:eastAsiaTheme="minorEastAsia" w:hAnsi="Arial" w:cs="Arial"/>
          <w:sz w:val="28"/>
          <w:szCs w:val="28"/>
          <w:lang w:val="es-MX" w:eastAsia="en-US"/>
        </w:rPr>
        <w:t>CFE</w:t>
      </w:r>
      <w:r w:rsidR="004B5DFF" w:rsidRPr="004B5DFF">
        <w:rPr>
          <w:rFonts w:ascii="Arial" w:eastAsiaTheme="minorEastAsia" w:hAnsi="Arial" w:cs="Arial"/>
          <w:sz w:val="28"/>
          <w:szCs w:val="28"/>
          <w:vertAlign w:val="superscript"/>
          <w:lang w:eastAsia="en-US"/>
        </w:rPr>
        <w:footnoteReference w:id="2"/>
      </w:r>
      <w:r w:rsidR="00C9581A" w:rsidRPr="00004D88">
        <w:rPr>
          <w:rFonts w:ascii="Arial" w:eastAsiaTheme="minorEastAsia" w:hAnsi="Arial" w:cs="Arial"/>
          <w:sz w:val="28"/>
          <w:szCs w:val="28"/>
          <w:lang w:val="es-MX" w:eastAsia="en-US"/>
        </w:rPr>
        <w:t>.</w:t>
      </w:r>
    </w:p>
    <w:p w14:paraId="55846EE0" w14:textId="7EFDC65E" w:rsidR="00E51D2D" w:rsidRPr="00E51D2D" w:rsidRDefault="00E51D2D" w:rsidP="00E51D2D">
      <w:pPr>
        <w:pStyle w:val="Prrafodelista"/>
        <w:spacing w:line="360" w:lineRule="auto"/>
        <w:ind w:left="0"/>
        <w:jc w:val="both"/>
        <w:rPr>
          <w:rFonts w:ascii="Arial" w:eastAsiaTheme="minorEastAsia" w:hAnsi="Arial" w:cs="Arial"/>
          <w:sz w:val="28"/>
          <w:szCs w:val="28"/>
          <w:lang w:val="es-MX" w:eastAsia="en-US"/>
        </w:rPr>
      </w:pPr>
    </w:p>
    <w:p w14:paraId="5841B629" w14:textId="7EF5A824" w:rsidR="00E51D2D" w:rsidRDefault="00BF7C6C"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Pr>
          <w:rFonts w:ascii="Arial" w:eastAsiaTheme="minorEastAsia" w:hAnsi="Arial" w:cs="Arial"/>
          <w:b/>
          <w:bCs/>
          <w:sz w:val="28"/>
          <w:szCs w:val="28"/>
          <w:lang w:val="es-MX" w:eastAsia="en-US"/>
        </w:rPr>
        <w:t xml:space="preserve">Notificación de incumplimiento </w:t>
      </w:r>
      <w:r w:rsidR="00465A4F">
        <w:rPr>
          <w:rFonts w:ascii="Arial" w:eastAsiaTheme="minorEastAsia" w:hAnsi="Arial" w:cs="Arial"/>
          <w:b/>
          <w:bCs/>
          <w:sz w:val="28"/>
          <w:szCs w:val="28"/>
          <w:lang w:val="es-MX" w:eastAsia="en-US"/>
        </w:rPr>
        <w:t xml:space="preserve">y requerimiento de anticipo. </w:t>
      </w:r>
      <w:r w:rsidR="00465A4F">
        <w:rPr>
          <w:rFonts w:ascii="Arial" w:eastAsiaTheme="minorEastAsia" w:hAnsi="Arial" w:cs="Arial"/>
          <w:sz w:val="28"/>
          <w:szCs w:val="28"/>
          <w:lang w:val="es-MX" w:eastAsia="en-US"/>
        </w:rPr>
        <w:t xml:space="preserve">Mediante oficio número SSB.04.10.-071/2021 de dos de agosto de dos mil veintiuno, </w:t>
      </w:r>
      <w:r w:rsidR="00465A4F" w:rsidRPr="008300B0">
        <w:rPr>
          <w:rFonts w:ascii="Arial" w:eastAsiaTheme="minorEastAsia" w:hAnsi="Arial" w:cs="Arial"/>
          <w:sz w:val="28"/>
          <w:szCs w:val="28"/>
          <w:lang w:val="es-MX" w:eastAsia="en-US"/>
        </w:rPr>
        <w:t>CFE Suministrador de Servicios Básicos</w:t>
      </w:r>
      <w:r w:rsidR="002A5B8B">
        <w:rPr>
          <w:rFonts w:ascii="Arial" w:eastAsiaTheme="minorEastAsia" w:hAnsi="Arial" w:cs="Arial"/>
          <w:sz w:val="28"/>
          <w:szCs w:val="28"/>
          <w:lang w:val="es-MX" w:eastAsia="en-US"/>
        </w:rPr>
        <w:t xml:space="preserve"> comunicó a</w:t>
      </w:r>
      <w:r w:rsidR="008300B0">
        <w:rPr>
          <w:rFonts w:ascii="Arial" w:eastAsiaTheme="minorEastAsia" w:hAnsi="Arial" w:cs="Arial"/>
          <w:sz w:val="28"/>
          <w:szCs w:val="28"/>
          <w:lang w:val="es-MX" w:eastAsia="en-US"/>
        </w:rPr>
        <w:t xml:space="preserve"> Manufactura Post Form, sociedad anónima de capital variable, </w:t>
      </w:r>
      <w:r w:rsidR="00E028B3">
        <w:rPr>
          <w:rFonts w:ascii="Arial" w:eastAsiaTheme="minorEastAsia" w:hAnsi="Arial" w:cs="Arial"/>
          <w:sz w:val="28"/>
          <w:szCs w:val="28"/>
          <w:lang w:val="es-MX" w:eastAsia="en-US"/>
        </w:rPr>
        <w:t>diversos incumplimientos y le requirió la devolución de la cantidad de $</w:t>
      </w:r>
      <w:r w:rsidR="00CD398A">
        <w:rPr>
          <w:rFonts w:ascii="Arial" w:eastAsiaTheme="minorEastAsia" w:hAnsi="Arial" w:cs="Arial"/>
          <w:color w:val="FF0000"/>
          <w:sz w:val="28"/>
          <w:szCs w:val="28"/>
          <w:lang w:val="es-MX" w:eastAsia="en-US"/>
        </w:rPr>
        <w:t>**********</w:t>
      </w:r>
      <w:r w:rsidR="0076659E">
        <w:rPr>
          <w:rFonts w:ascii="Arial" w:eastAsiaTheme="minorEastAsia" w:hAnsi="Arial" w:cs="Arial"/>
          <w:sz w:val="28"/>
          <w:szCs w:val="28"/>
          <w:lang w:val="es-MX" w:eastAsia="en-US"/>
        </w:rPr>
        <w:t xml:space="preserve">, </w:t>
      </w:r>
      <w:r w:rsidR="0076659E" w:rsidRPr="00F551C7">
        <w:rPr>
          <w:rFonts w:ascii="Arial" w:eastAsiaTheme="minorEastAsia" w:hAnsi="Arial" w:cs="Arial"/>
          <w:sz w:val="28"/>
          <w:szCs w:val="28"/>
          <w:lang w:val="es-MX" w:eastAsia="en-US"/>
        </w:rPr>
        <w:t xml:space="preserve">más </w:t>
      </w:r>
      <w:r w:rsidR="00F551C7" w:rsidRPr="00F551C7">
        <w:rPr>
          <w:rFonts w:ascii="Arial" w:eastAsiaTheme="minorEastAsia" w:hAnsi="Arial" w:cs="Arial"/>
          <w:sz w:val="28"/>
          <w:szCs w:val="28"/>
          <w:lang w:val="es-MX" w:eastAsia="en-US"/>
        </w:rPr>
        <w:t xml:space="preserve">el Impuesto al Valor Agregado (en adelante </w:t>
      </w:r>
      <w:r w:rsidR="00A513C5" w:rsidRPr="00F551C7">
        <w:rPr>
          <w:rFonts w:ascii="Arial" w:eastAsiaTheme="minorEastAsia" w:hAnsi="Arial" w:cs="Arial"/>
          <w:sz w:val="28"/>
          <w:szCs w:val="28"/>
          <w:lang w:val="es-MX" w:eastAsia="en-US"/>
        </w:rPr>
        <w:t>IVA</w:t>
      </w:r>
      <w:r w:rsidR="00F551C7" w:rsidRPr="00F551C7">
        <w:rPr>
          <w:rFonts w:ascii="Arial" w:eastAsiaTheme="minorEastAsia" w:hAnsi="Arial" w:cs="Arial"/>
          <w:sz w:val="28"/>
          <w:szCs w:val="28"/>
          <w:lang w:val="es-MX" w:eastAsia="en-US"/>
        </w:rPr>
        <w:t>)</w:t>
      </w:r>
      <w:r w:rsidR="00A513C5">
        <w:rPr>
          <w:rFonts w:ascii="Arial" w:eastAsiaTheme="minorEastAsia" w:hAnsi="Arial" w:cs="Arial"/>
          <w:sz w:val="28"/>
          <w:szCs w:val="28"/>
          <w:lang w:val="es-MX" w:eastAsia="en-US"/>
        </w:rPr>
        <w:t xml:space="preserve"> </w:t>
      </w:r>
      <w:r w:rsidR="0076659E">
        <w:rPr>
          <w:rFonts w:ascii="Arial" w:eastAsiaTheme="minorEastAsia" w:hAnsi="Arial" w:cs="Arial"/>
          <w:sz w:val="28"/>
          <w:szCs w:val="28"/>
          <w:lang w:val="es-MX" w:eastAsia="en-US"/>
        </w:rPr>
        <w:t>e intereses por la cantidad de $</w:t>
      </w:r>
      <w:r w:rsidR="00CD398A">
        <w:rPr>
          <w:rFonts w:ascii="Arial" w:eastAsiaTheme="minorEastAsia" w:hAnsi="Arial" w:cs="Arial"/>
          <w:color w:val="FF0000"/>
          <w:sz w:val="28"/>
          <w:szCs w:val="28"/>
          <w:lang w:val="es-MX" w:eastAsia="en-US"/>
        </w:rPr>
        <w:t>**********</w:t>
      </w:r>
      <w:r w:rsidR="00342645">
        <w:rPr>
          <w:rFonts w:ascii="Arial" w:eastAsiaTheme="minorEastAsia" w:hAnsi="Arial" w:cs="Arial"/>
          <w:sz w:val="28"/>
          <w:szCs w:val="28"/>
          <w:lang w:val="es-MX" w:eastAsia="en-US"/>
        </w:rPr>
        <w:t>.</w:t>
      </w:r>
    </w:p>
    <w:p w14:paraId="3B11B227" w14:textId="77777777" w:rsidR="00A513C5" w:rsidRPr="00A513C5" w:rsidRDefault="00A513C5" w:rsidP="00A513C5">
      <w:pPr>
        <w:pStyle w:val="Prrafodelista"/>
        <w:rPr>
          <w:rFonts w:ascii="Arial" w:eastAsiaTheme="minorEastAsia" w:hAnsi="Arial" w:cs="Arial"/>
          <w:sz w:val="28"/>
          <w:szCs w:val="28"/>
          <w:lang w:val="es-MX" w:eastAsia="en-US"/>
        </w:rPr>
      </w:pPr>
    </w:p>
    <w:p w14:paraId="565E301D" w14:textId="4DAA8D8D" w:rsidR="007446C9" w:rsidRDefault="00EF5198"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Pr>
          <w:rFonts w:ascii="Arial" w:eastAsiaTheme="minorEastAsia" w:hAnsi="Arial" w:cs="Arial"/>
          <w:b/>
          <w:bCs/>
          <w:sz w:val="28"/>
          <w:szCs w:val="28"/>
          <w:lang w:val="es-MX" w:eastAsia="en-US"/>
        </w:rPr>
        <w:t xml:space="preserve">Inicio de procedimiento de rescisión </w:t>
      </w:r>
      <w:r w:rsidR="002001A1">
        <w:rPr>
          <w:rFonts w:ascii="Arial" w:eastAsiaTheme="minorEastAsia" w:hAnsi="Arial" w:cs="Arial"/>
          <w:b/>
          <w:bCs/>
          <w:sz w:val="28"/>
          <w:szCs w:val="28"/>
          <w:lang w:val="es-MX" w:eastAsia="en-US"/>
        </w:rPr>
        <w:t>de contrato.</w:t>
      </w:r>
      <w:r>
        <w:rPr>
          <w:rFonts w:ascii="Arial" w:eastAsiaTheme="minorEastAsia" w:hAnsi="Arial" w:cs="Arial"/>
          <w:b/>
          <w:bCs/>
          <w:sz w:val="28"/>
          <w:szCs w:val="28"/>
          <w:lang w:val="es-MX" w:eastAsia="en-US"/>
        </w:rPr>
        <w:t xml:space="preserve"> </w:t>
      </w:r>
      <w:r>
        <w:rPr>
          <w:rFonts w:ascii="Arial" w:eastAsiaTheme="minorEastAsia" w:hAnsi="Arial" w:cs="Arial"/>
          <w:sz w:val="28"/>
          <w:szCs w:val="28"/>
          <w:lang w:val="es-MX" w:eastAsia="en-US"/>
        </w:rPr>
        <w:t>Mediante oficio número SSB.04.10.-</w:t>
      </w:r>
      <w:r w:rsidR="002001A1">
        <w:rPr>
          <w:rFonts w:ascii="Arial" w:eastAsiaTheme="minorEastAsia" w:hAnsi="Arial" w:cs="Arial"/>
          <w:sz w:val="28"/>
          <w:szCs w:val="28"/>
          <w:lang w:val="es-MX" w:eastAsia="en-US"/>
        </w:rPr>
        <w:t>129</w:t>
      </w:r>
      <w:r>
        <w:rPr>
          <w:rFonts w:ascii="Arial" w:eastAsiaTheme="minorEastAsia" w:hAnsi="Arial" w:cs="Arial"/>
          <w:sz w:val="28"/>
          <w:szCs w:val="28"/>
          <w:lang w:val="es-MX" w:eastAsia="en-US"/>
        </w:rPr>
        <w:t xml:space="preserve">/2021 de </w:t>
      </w:r>
      <w:r w:rsidR="002001A1">
        <w:rPr>
          <w:rFonts w:ascii="Arial" w:eastAsiaTheme="minorEastAsia" w:hAnsi="Arial" w:cs="Arial"/>
          <w:sz w:val="28"/>
          <w:szCs w:val="28"/>
          <w:lang w:val="es-MX" w:eastAsia="en-US"/>
        </w:rPr>
        <w:t xml:space="preserve">veinticinco de noviembre </w:t>
      </w:r>
      <w:r>
        <w:rPr>
          <w:rFonts w:ascii="Arial" w:eastAsiaTheme="minorEastAsia" w:hAnsi="Arial" w:cs="Arial"/>
          <w:sz w:val="28"/>
          <w:szCs w:val="28"/>
          <w:lang w:val="es-MX" w:eastAsia="en-US"/>
        </w:rPr>
        <w:t xml:space="preserve">de dos mil veintiuno, </w:t>
      </w:r>
      <w:r w:rsidRPr="008300B0">
        <w:rPr>
          <w:rFonts w:ascii="Arial" w:eastAsiaTheme="minorEastAsia" w:hAnsi="Arial" w:cs="Arial"/>
          <w:sz w:val="28"/>
          <w:szCs w:val="28"/>
          <w:lang w:val="es-MX" w:eastAsia="en-US"/>
        </w:rPr>
        <w:t>CFE Suministrador de Servicios Básicos,</w:t>
      </w:r>
      <w:r>
        <w:rPr>
          <w:rFonts w:ascii="Arial" w:eastAsiaTheme="minorEastAsia" w:hAnsi="Arial" w:cs="Arial"/>
          <w:sz w:val="28"/>
          <w:szCs w:val="28"/>
          <w:lang w:val="es-MX" w:eastAsia="en-US"/>
        </w:rPr>
        <w:t xml:space="preserve"> comunicó a Manufactura Post Form, sociedad anónima de capital variable, </w:t>
      </w:r>
      <w:r w:rsidR="007446C9">
        <w:rPr>
          <w:rFonts w:ascii="Arial" w:eastAsiaTheme="minorEastAsia" w:hAnsi="Arial" w:cs="Arial"/>
          <w:sz w:val="28"/>
          <w:szCs w:val="28"/>
          <w:lang w:val="es-MX" w:eastAsia="en-US"/>
        </w:rPr>
        <w:t xml:space="preserve">que </w:t>
      </w:r>
      <w:r w:rsidR="003F5A96">
        <w:rPr>
          <w:rFonts w:ascii="Arial" w:eastAsiaTheme="minorEastAsia" w:hAnsi="Arial" w:cs="Arial"/>
          <w:sz w:val="28"/>
          <w:szCs w:val="28"/>
          <w:lang w:val="es-MX" w:eastAsia="en-US"/>
        </w:rPr>
        <w:t>de conformidad con la cláusula cuarta, numeral 6</w:t>
      </w:r>
      <w:r w:rsidR="007B01ED">
        <w:rPr>
          <w:rFonts w:ascii="Arial" w:eastAsiaTheme="minorEastAsia" w:hAnsi="Arial" w:cs="Arial"/>
          <w:sz w:val="28"/>
          <w:szCs w:val="28"/>
          <w:lang w:val="es-MX" w:eastAsia="en-US"/>
        </w:rPr>
        <w:t>,</w:t>
      </w:r>
      <w:r w:rsidR="003F5A96">
        <w:rPr>
          <w:rFonts w:ascii="Arial" w:eastAsiaTheme="minorEastAsia" w:hAnsi="Arial" w:cs="Arial"/>
          <w:sz w:val="28"/>
          <w:szCs w:val="28"/>
          <w:lang w:val="es-MX" w:eastAsia="en-US"/>
        </w:rPr>
        <w:t xml:space="preserve"> del Contrato de Adqu</w:t>
      </w:r>
      <w:r w:rsidR="00E32419">
        <w:rPr>
          <w:rFonts w:ascii="Arial" w:eastAsiaTheme="minorEastAsia" w:hAnsi="Arial" w:cs="Arial"/>
          <w:sz w:val="28"/>
          <w:szCs w:val="28"/>
          <w:lang w:val="es-MX" w:eastAsia="en-US"/>
        </w:rPr>
        <w:t>i</w:t>
      </w:r>
      <w:r w:rsidR="003F5A96">
        <w:rPr>
          <w:rFonts w:ascii="Arial" w:eastAsiaTheme="minorEastAsia" w:hAnsi="Arial" w:cs="Arial"/>
          <w:sz w:val="28"/>
          <w:szCs w:val="28"/>
          <w:lang w:val="es-MX" w:eastAsia="en-US"/>
        </w:rPr>
        <w:t xml:space="preserve">sición de Bienes </w:t>
      </w:r>
      <w:r w:rsidR="003F5A96" w:rsidRPr="00B05D45">
        <w:rPr>
          <w:rFonts w:ascii="Arial" w:eastAsiaTheme="minorEastAsia" w:hAnsi="Arial" w:cs="Arial"/>
          <w:sz w:val="28"/>
          <w:szCs w:val="28"/>
          <w:lang w:val="es-MX" w:eastAsia="en-US"/>
        </w:rPr>
        <w:t>número 700514696</w:t>
      </w:r>
      <w:r w:rsidR="00C71427">
        <w:rPr>
          <w:rFonts w:ascii="Arial" w:eastAsiaTheme="minorEastAsia" w:hAnsi="Arial" w:cs="Arial"/>
          <w:sz w:val="28"/>
          <w:szCs w:val="28"/>
          <w:lang w:val="es-MX" w:eastAsia="en-US"/>
        </w:rPr>
        <w:t xml:space="preserve">, derivado de los incumplimientos respecto </w:t>
      </w:r>
      <w:r w:rsidR="00B05D45">
        <w:rPr>
          <w:rFonts w:ascii="Arial" w:eastAsiaTheme="minorEastAsia" w:hAnsi="Arial" w:cs="Arial"/>
          <w:sz w:val="28"/>
          <w:szCs w:val="28"/>
          <w:lang w:val="es-MX" w:eastAsia="en-US"/>
        </w:rPr>
        <w:t xml:space="preserve">de </w:t>
      </w:r>
      <w:r w:rsidR="00C71427">
        <w:rPr>
          <w:rFonts w:ascii="Arial" w:eastAsiaTheme="minorEastAsia" w:hAnsi="Arial" w:cs="Arial"/>
          <w:sz w:val="28"/>
          <w:szCs w:val="28"/>
          <w:lang w:val="es-MX" w:eastAsia="en-US"/>
        </w:rPr>
        <w:t>su obligación de entregar de manera completa, en tiempo y a satisfacción</w:t>
      </w:r>
      <w:r w:rsidR="007474DD">
        <w:rPr>
          <w:rFonts w:ascii="Arial" w:eastAsiaTheme="minorEastAsia" w:hAnsi="Arial" w:cs="Arial"/>
          <w:sz w:val="28"/>
          <w:szCs w:val="28"/>
          <w:lang w:val="es-MX" w:eastAsia="en-US"/>
        </w:rPr>
        <w:t xml:space="preserve"> de </w:t>
      </w:r>
      <w:r w:rsidR="007474DD" w:rsidRPr="008300B0">
        <w:rPr>
          <w:rFonts w:ascii="Arial" w:eastAsiaTheme="minorEastAsia" w:hAnsi="Arial" w:cs="Arial"/>
          <w:sz w:val="28"/>
          <w:szCs w:val="28"/>
          <w:lang w:val="es-MX" w:eastAsia="en-US"/>
        </w:rPr>
        <w:t>CFE Suministrador de Servicios Básicos,</w:t>
      </w:r>
      <w:r w:rsidR="007474DD">
        <w:rPr>
          <w:rFonts w:ascii="Arial" w:eastAsiaTheme="minorEastAsia" w:hAnsi="Arial" w:cs="Arial"/>
          <w:sz w:val="28"/>
          <w:szCs w:val="28"/>
          <w:lang w:val="es-MX" w:eastAsia="en-US"/>
        </w:rPr>
        <w:t xml:space="preserve"> conforme a los términos, requerimientos y condiciones </w:t>
      </w:r>
      <w:r w:rsidR="007474DD">
        <w:rPr>
          <w:rFonts w:ascii="Arial" w:eastAsiaTheme="minorEastAsia" w:hAnsi="Arial" w:cs="Arial"/>
          <w:sz w:val="28"/>
          <w:szCs w:val="28"/>
          <w:lang w:val="es-MX" w:eastAsia="en-US"/>
        </w:rPr>
        <w:lastRenderedPageBreak/>
        <w:t>pactadas</w:t>
      </w:r>
      <w:r w:rsidR="008B7138">
        <w:rPr>
          <w:rFonts w:ascii="Arial" w:eastAsiaTheme="minorEastAsia" w:hAnsi="Arial" w:cs="Arial"/>
          <w:sz w:val="28"/>
          <w:szCs w:val="28"/>
          <w:lang w:val="es-MX" w:eastAsia="en-US"/>
        </w:rPr>
        <w:t xml:space="preserve"> el “Mobiliario con destino a los Centros de Atención de Clientes de la Empresa Productiva Subsidiaria CFE Suministrador de Servicios Básicos</w:t>
      </w:r>
      <w:r w:rsidR="00B418BF">
        <w:rPr>
          <w:rFonts w:ascii="Arial" w:eastAsiaTheme="minorEastAsia" w:hAnsi="Arial" w:cs="Arial"/>
          <w:sz w:val="28"/>
          <w:szCs w:val="28"/>
          <w:lang w:val="es-MX" w:eastAsia="en-US"/>
        </w:rPr>
        <w:t xml:space="preserve">”, se decidió </w:t>
      </w:r>
      <w:r w:rsidR="00B418BF" w:rsidRPr="00B05D45">
        <w:rPr>
          <w:rFonts w:ascii="Arial" w:eastAsiaTheme="minorEastAsia" w:hAnsi="Arial" w:cs="Arial"/>
          <w:b/>
          <w:bCs/>
          <w:sz w:val="28"/>
          <w:szCs w:val="28"/>
          <w:lang w:val="es-MX" w:eastAsia="en-US"/>
        </w:rPr>
        <w:t>rescindir el contrato</w:t>
      </w:r>
      <w:r w:rsidR="00B418BF">
        <w:rPr>
          <w:rFonts w:ascii="Arial" w:eastAsiaTheme="minorEastAsia" w:hAnsi="Arial" w:cs="Arial"/>
          <w:sz w:val="28"/>
          <w:szCs w:val="28"/>
          <w:lang w:val="es-MX" w:eastAsia="en-US"/>
        </w:rPr>
        <w:t xml:space="preserve"> señalado</w:t>
      </w:r>
      <w:r w:rsidR="00E32419">
        <w:rPr>
          <w:rFonts w:ascii="Arial" w:eastAsiaTheme="minorEastAsia" w:hAnsi="Arial" w:cs="Arial"/>
          <w:sz w:val="28"/>
          <w:szCs w:val="28"/>
          <w:lang w:val="es-MX" w:eastAsia="en-US"/>
        </w:rPr>
        <w:t>, otorgándole cinco días para que manifestara lo que estimara conveniente.</w:t>
      </w:r>
    </w:p>
    <w:p w14:paraId="76689ACE" w14:textId="77777777" w:rsidR="007446C9" w:rsidRPr="007446C9" w:rsidRDefault="007446C9" w:rsidP="007446C9">
      <w:pPr>
        <w:pStyle w:val="Prrafodelista"/>
        <w:rPr>
          <w:rFonts w:ascii="Arial" w:eastAsiaTheme="minorEastAsia" w:hAnsi="Arial" w:cs="Arial"/>
          <w:sz w:val="28"/>
          <w:szCs w:val="28"/>
          <w:lang w:val="es-MX" w:eastAsia="en-US"/>
        </w:rPr>
      </w:pPr>
    </w:p>
    <w:p w14:paraId="251F411D" w14:textId="216DD18D" w:rsidR="00A513C5" w:rsidRPr="00F551C7" w:rsidRDefault="00920209"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7B503C">
        <w:rPr>
          <w:rFonts w:ascii="Arial" w:eastAsiaTheme="minorEastAsia" w:hAnsi="Arial" w:cs="Arial"/>
          <w:b/>
          <w:bCs/>
          <w:sz w:val="28"/>
          <w:szCs w:val="28"/>
          <w:lang w:val="es-MX" w:eastAsia="en-US"/>
        </w:rPr>
        <w:t>Resolución procedimiento de rescisión.</w:t>
      </w:r>
      <w:r w:rsidRPr="007B503C">
        <w:rPr>
          <w:rFonts w:ascii="Arial" w:eastAsiaTheme="minorEastAsia" w:hAnsi="Arial" w:cs="Arial"/>
          <w:sz w:val="28"/>
          <w:szCs w:val="28"/>
          <w:lang w:val="es-MX" w:eastAsia="en-US"/>
        </w:rPr>
        <w:t xml:space="preserve"> Mediante oficio número SSB.04.10</w:t>
      </w:r>
      <w:r w:rsidR="00A77943" w:rsidRPr="007B503C">
        <w:rPr>
          <w:rFonts w:ascii="Arial" w:eastAsiaTheme="minorEastAsia" w:hAnsi="Arial" w:cs="Arial"/>
          <w:sz w:val="28"/>
          <w:szCs w:val="28"/>
          <w:lang w:val="es-MX" w:eastAsia="en-US"/>
        </w:rPr>
        <w:t xml:space="preserve">.-138/2021, </w:t>
      </w:r>
      <w:r w:rsidR="005511B1" w:rsidRPr="007B503C">
        <w:rPr>
          <w:rFonts w:ascii="Arial" w:eastAsiaTheme="minorEastAsia" w:hAnsi="Arial" w:cs="Arial"/>
          <w:sz w:val="28"/>
          <w:szCs w:val="28"/>
          <w:lang w:val="es-MX" w:eastAsia="en-US"/>
        </w:rPr>
        <w:t xml:space="preserve">de </w:t>
      </w:r>
      <w:r w:rsidR="00216D15" w:rsidRPr="007B503C">
        <w:rPr>
          <w:rFonts w:ascii="Arial" w:eastAsiaTheme="minorEastAsia" w:hAnsi="Arial" w:cs="Arial"/>
          <w:sz w:val="28"/>
          <w:szCs w:val="28"/>
          <w:lang w:val="es-MX" w:eastAsia="en-US"/>
        </w:rPr>
        <w:t xml:space="preserve">quince de diciembre de dos mil veintiuno, </w:t>
      </w:r>
      <w:r w:rsidR="008C19DB" w:rsidRPr="007B503C">
        <w:rPr>
          <w:rFonts w:ascii="Arial" w:eastAsiaTheme="minorEastAsia" w:hAnsi="Arial" w:cs="Arial"/>
          <w:sz w:val="28"/>
          <w:szCs w:val="28"/>
          <w:lang w:val="es-MX" w:eastAsia="en-US"/>
        </w:rPr>
        <w:t xml:space="preserve">dirigido a </w:t>
      </w:r>
      <w:r w:rsidR="00E86B0B" w:rsidRPr="007B503C">
        <w:rPr>
          <w:rFonts w:ascii="Arial" w:eastAsiaTheme="minorEastAsia" w:hAnsi="Arial" w:cs="Arial"/>
          <w:sz w:val="28"/>
          <w:szCs w:val="28"/>
          <w:lang w:val="es-MX" w:eastAsia="en-US"/>
        </w:rPr>
        <w:t xml:space="preserve">Manufacturas Post Form, sociedad anónima de capital variable, </w:t>
      </w:r>
      <w:r w:rsidR="008C19DB" w:rsidRPr="007B503C">
        <w:rPr>
          <w:rFonts w:ascii="Arial" w:eastAsiaTheme="minorEastAsia" w:hAnsi="Arial" w:cs="Arial"/>
          <w:sz w:val="28"/>
          <w:szCs w:val="28"/>
          <w:lang w:val="es-MX" w:eastAsia="en-US"/>
        </w:rPr>
        <w:t xml:space="preserve">se comunicó lo siguiente: </w:t>
      </w:r>
      <w:r w:rsidR="007E6A0F" w:rsidRPr="007B503C">
        <w:rPr>
          <w:rFonts w:ascii="Arial" w:eastAsiaTheme="minorEastAsia" w:hAnsi="Arial" w:cs="Arial"/>
          <w:sz w:val="28"/>
          <w:szCs w:val="28"/>
          <w:lang w:val="es-MX" w:eastAsia="en-US"/>
        </w:rPr>
        <w:t>i. que</w:t>
      </w:r>
      <w:r w:rsidR="00837204" w:rsidRPr="007B503C">
        <w:rPr>
          <w:rFonts w:ascii="Arial" w:eastAsiaTheme="minorEastAsia" w:hAnsi="Arial" w:cs="Arial"/>
          <w:sz w:val="28"/>
          <w:szCs w:val="28"/>
          <w:lang w:val="es-MX" w:eastAsia="en-US"/>
        </w:rPr>
        <w:t xml:space="preserve"> en términos del contrato </w:t>
      </w:r>
      <w:r w:rsidR="00EE0715" w:rsidRPr="007B503C">
        <w:rPr>
          <w:rFonts w:ascii="Arial" w:eastAsiaTheme="minorEastAsia" w:hAnsi="Arial" w:cs="Arial"/>
          <w:sz w:val="28"/>
          <w:szCs w:val="28"/>
          <w:lang w:val="es-MX" w:eastAsia="en-US"/>
        </w:rPr>
        <w:t>fueron pactadas penas convencionales para el supuesto de presentar atraso en el cumplimiento de las obligaciones y/o cuando no se cumplan de la manera convenida</w:t>
      </w:r>
      <w:r w:rsidR="00837204" w:rsidRPr="007B503C">
        <w:rPr>
          <w:rFonts w:ascii="Arial" w:eastAsiaTheme="minorEastAsia" w:hAnsi="Arial" w:cs="Arial"/>
          <w:sz w:val="28"/>
          <w:szCs w:val="28"/>
          <w:lang w:val="es-MX" w:eastAsia="en-US"/>
        </w:rPr>
        <w:t xml:space="preserve">; ii. Que en un diverso oficio se había tenido como improcedente </w:t>
      </w:r>
      <w:r w:rsidR="00293D38" w:rsidRPr="007B503C">
        <w:rPr>
          <w:rFonts w:ascii="Arial" w:eastAsiaTheme="minorEastAsia" w:hAnsi="Arial" w:cs="Arial"/>
          <w:sz w:val="28"/>
          <w:szCs w:val="28"/>
          <w:lang w:val="es-MX" w:eastAsia="en-US"/>
        </w:rPr>
        <w:t xml:space="preserve">lo manifestado con cuanto a la existencia de un caso fortuito o fuerza mayor; iii. </w:t>
      </w:r>
      <w:r w:rsidR="00325CFB" w:rsidRPr="007B503C">
        <w:rPr>
          <w:rFonts w:ascii="Arial" w:eastAsiaTheme="minorEastAsia" w:hAnsi="Arial" w:cs="Arial"/>
          <w:sz w:val="28"/>
          <w:szCs w:val="28"/>
          <w:lang w:val="es-MX" w:eastAsia="en-US"/>
        </w:rPr>
        <w:t xml:space="preserve">Que resultaba aplicable la penalización por un importe </w:t>
      </w:r>
      <w:r w:rsidR="00D778DB" w:rsidRPr="007B503C">
        <w:rPr>
          <w:rFonts w:ascii="Arial" w:eastAsiaTheme="minorEastAsia" w:hAnsi="Arial" w:cs="Arial"/>
          <w:sz w:val="28"/>
          <w:szCs w:val="28"/>
          <w:lang w:val="es-MX" w:eastAsia="en-US"/>
        </w:rPr>
        <w:t xml:space="preserve">total de </w:t>
      </w:r>
      <w:r w:rsidR="00EE3C13" w:rsidRPr="007B503C">
        <w:rPr>
          <w:rFonts w:ascii="Arial" w:eastAsiaTheme="minorEastAsia" w:hAnsi="Arial" w:cs="Arial"/>
          <w:sz w:val="28"/>
          <w:szCs w:val="28"/>
          <w:lang w:val="es-MX" w:eastAsia="en-US"/>
        </w:rPr>
        <w:t>$</w:t>
      </w:r>
      <w:r w:rsidR="00CD398A">
        <w:rPr>
          <w:rFonts w:ascii="Arial" w:eastAsiaTheme="minorEastAsia" w:hAnsi="Arial" w:cs="Arial"/>
          <w:color w:val="FF0000"/>
          <w:sz w:val="28"/>
          <w:szCs w:val="28"/>
          <w:lang w:val="es-MX" w:eastAsia="en-US"/>
        </w:rPr>
        <w:t>**********</w:t>
      </w:r>
      <w:r w:rsidR="00D8339E" w:rsidRPr="007B503C">
        <w:rPr>
          <w:rFonts w:ascii="Arial" w:eastAsiaTheme="minorEastAsia" w:hAnsi="Arial" w:cs="Arial"/>
          <w:sz w:val="28"/>
          <w:szCs w:val="28"/>
          <w:lang w:val="es-MX" w:eastAsia="en-US"/>
        </w:rPr>
        <w:t>; y, iv</w:t>
      </w:r>
      <w:r w:rsidR="008932D7" w:rsidRPr="007B503C">
        <w:rPr>
          <w:rFonts w:ascii="Arial" w:eastAsiaTheme="minorEastAsia" w:hAnsi="Arial" w:cs="Arial"/>
          <w:sz w:val="28"/>
          <w:szCs w:val="28"/>
          <w:lang w:val="es-MX" w:eastAsia="en-US"/>
        </w:rPr>
        <w:t>. Que toda vez que se había realizado la entrega de la totalidad de los bienes muebles objeto del contrato</w:t>
      </w:r>
      <w:r w:rsidR="005C50E2" w:rsidRPr="007B503C">
        <w:rPr>
          <w:rFonts w:ascii="Arial" w:eastAsiaTheme="minorEastAsia" w:hAnsi="Arial" w:cs="Arial"/>
          <w:sz w:val="28"/>
          <w:szCs w:val="28"/>
          <w:lang w:val="es-MX" w:eastAsia="en-US"/>
        </w:rPr>
        <w:t xml:space="preserve">, se había tomado la decisión de dejar sin efectos y, en consecuencia, </w:t>
      </w:r>
      <w:r w:rsidR="005C50E2" w:rsidRPr="00B05D45">
        <w:rPr>
          <w:rFonts w:ascii="Arial" w:eastAsiaTheme="minorEastAsia" w:hAnsi="Arial" w:cs="Arial"/>
          <w:b/>
          <w:bCs/>
          <w:sz w:val="28"/>
          <w:szCs w:val="28"/>
          <w:lang w:val="es-MX" w:eastAsia="en-US"/>
        </w:rPr>
        <w:t xml:space="preserve">no continuar con el procedimiento de </w:t>
      </w:r>
      <w:r w:rsidR="005C50E2" w:rsidRPr="00F551C7">
        <w:rPr>
          <w:rFonts w:ascii="Arial" w:eastAsiaTheme="minorEastAsia" w:hAnsi="Arial" w:cs="Arial"/>
          <w:b/>
          <w:bCs/>
          <w:sz w:val="28"/>
          <w:szCs w:val="28"/>
          <w:lang w:val="es-MX" w:eastAsia="en-US"/>
        </w:rPr>
        <w:t>rescisión</w:t>
      </w:r>
      <w:r w:rsidR="00025C2F" w:rsidRPr="00F551C7">
        <w:rPr>
          <w:rFonts w:ascii="Arial" w:eastAsiaTheme="minorEastAsia" w:hAnsi="Arial" w:cs="Arial"/>
          <w:sz w:val="28"/>
          <w:szCs w:val="28"/>
          <w:vertAlign w:val="superscript"/>
          <w:lang w:eastAsia="en-US"/>
        </w:rPr>
        <w:footnoteReference w:id="3"/>
      </w:r>
      <w:r w:rsidR="005C50E2" w:rsidRPr="00F551C7">
        <w:rPr>
          <w:rFonts w:ascii="Arial" w:eastAsiaTheme="minorEastAsia" w:hAnsi="Arial" w:cs="Arial"/>
          <w:sz w:val="28"/>
          <w:szCs w:val="28"/>
          <w:lang w:val="es-MX" w:eastAsia="en-US"/>
        </w:rPr>
        <w:t>.</w:t>
      </w:r>
    </w:p>
    <w:p w14:paraId="2780BBC1" w14:textId="15B25759" w:rsidR="00930B65" w:rsidRPr="007B503C" w:rsidRDefault="00930B65" w:rsidP="00930B65">
      <w:pPr>
        <w:pStyle w:val="Prrafodelista"/>
        <w:spacing w:line="360" w:lineRule="auto"/>
        <w:ind w:left="0"/>
        <w:jc w:val="both"/>
        <w:rPr>
          <w:rFonts w:ascii="Arial" w:eastAsiaTheme="minorEastAsia" w:hAnsi="Arial" w:cs="Arial"/>
          <w:sz w:val="28"/>
          <w:szCs w:val="28"/>
          <w:lang w:val="es-MX" w:eastAsia="en-US"/>
        </w:rPr>
      </w:pPr>
    </w:p>
    <w:p w14:paraId="4F44D4CA" w14:textId="21DDBDF6" w:rsidR="00930B65" w:rsidRPr="007B503C" w:rsidRDefault="00930B65"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7B503C">
        <w:rPr>
          <w:rFonts w:ascii="Arial" w:eastAsiaTheme="minorEastAsia" w:hAnsi="Arial" w:cs="Arial"/>
          <w:b/>
          <w:bCs/>
          <w:sz w:val="28"/>
          <w:szCs w:val="28"/>
          <w:lang w:val="es-MX" w:eastAsia="en-US"/>
        </w:rPr>
        <w:t xml:space="preserve">Solicitud de pago. </w:t>
      </w:r>
      <w:r w:rsidRPr="007B503C">
        <w:rPr>
          <w:rFonts w:ascii="Arial" w:eastAsiaTheme="minorEastAsia" w:hAnsi="Arial" w:cs="Arial"/>
          <w:sz w:val="28"/>
          <w:szCs w:val="28"/>
          <w:lang w:val="es-MX" w:eastAsia="en-US"/>
        </w:rPr>
        <w:t xml:space="preserve">Mediante escrito </w:t>
      </w:r>
      <w:r w:rsidR="0058761E" w:rsidRPr="007B503C">
        <w:rPr>
          <w:rFonts w:ascii="Arial" w:eastAsiaTheme="minorEastAsia" w:hAnsi="Arial" w:cs="Arial"/>
          <w:sz w:val="28"/>
          <w:szCs w:val="28"/>
          <w:lang w:val="es-MX" w:eastAsia="en-US"/>
        </w:rPr>
        <w:t xml:space="preserve">presentado el catorce de junio de dos mil veintidós, </w:t>
      </w:r>
      <w:bookmarkStart w:id="5" w:name="_Hlk181620752"/>
      <w:r w:rsidR="007F0C00" w:rsidRPr="007B503C">
        <w:rPr>
          <w:rFonts w:ascii="Arial" w:eastAsiaTheme="minorEastAsia" w:hAnsi="Arial" w:cs="Arial"/>
          <w:b/>
          <w:bCs/>
          <w:sz w:val="28"/>
          <w:szCs w:val="28"/>
          <w:lang w:val="es-MX" w:eastAsia="en-US"/>
        </w:rPr>
        <w:t>Manufacturas Post Form, sociedad anónima de capital variable</w:t>
      </w:r>
      <w:r w:rsidR="007F0C00" w:rsidRPr="007B503C">
        <w:rPr>
          <w:rFonts w:ascii="Arial" w:eastAsiaTheme="minorEastAsia" w:hAnsi="Arial" w:cs="Arial"/>
          <w:sz w:val="28"/>
          <w:szCs w:val="28"/>
          <w:lang w:val="es-MX" w:eastAsia="en-US"/>
        </w:rPr>
        <w:t xml:space="preserve">, </w:t>
      </w:r>
      <w:bookmarkEnd w:id="5"/>
      <w:r w:rsidR="007F0C00" w:rsidRPr="007B503C">
        <w:rPr>
          <w:rFonts w:ascii="Arial" w:eastAsiaTheme="minorEastAsia" w:hAnsi="Arial" w:cs="Arial"/>
          <w:sz w:val="28"/>
          <w:szCs w:val="28"/>
          <w:lang w:val="es-MX" w:eastAsia="en-US"/>
        </w:rPr>
        <w:t xml:space="preserve">solicitó a </w:t>
      </w:r>
      <w:bookmarkStart w:id="6" w:name="_Hlk181620732"/>
      <w:r w:rsidR="007F0C00" w:rsidRPr="007B503C">
        <w:rPr>
          <w:rFonts w:ascii="Arial" w:eastAsiaTheme="minorEastAsia" w:hAnsi="Arial" w:cs="Arial"/>
          <w:b/>
          <w:bCs/>
          <w:sz w:val="28"/>
          <w:szCs w:val="28"/>
          <w:lang w:val="es-MX" w:eastAsia="en-US"/>
        </w:rPr>
        <w:t>CFE Suministrador de Servicios Básicos</w:t>
      </w:r>
      <w:r w:rsidR="007F0C00" w:rsidRPr="007B503C">
        <w:rPr>
          <w:rFonts w:ascii="Arial" w:eastAsiaTheme="minorEastAsia" w:hAnsi="Arial" w:cs="Arial"/>
          <w:sz w:val="28"/>
          <w:szCs w:val="28"/>
          <w:lang w:val="es-MX" w:eastAsia="en-US"/>
        </w:rPr>
        <w:t>,</w:t>
      </w:r>
      <w:r w:rsidR="00D73B27" w:rsidRPr="007B503C">
        <w:rPr>
          <w:rFonts w:ascii="Arial" w:eastAsiaTheme="minorEastAsia" w:hAnsi="Arial" w:cs="Arial"/>
          <w:sz w:val="28"/>
          <w:szCs w:val="28"/>
          <w:lang w:val="es-MX" w:eastAsia="en-US"/>
        </w:rPr>
        <w:t xml:space="preserve"> </w:t>
      </w:r>
      <w:bookmarkEnd w:id="6"/>
      <w:r w:rsidR="00D73B27" w:rsidRPr="007B503C">
        <w:rPr>
          <w:rFonts w:ascii="Arial" w:eastAsiaTheme="minorEastAsia" w:hAnsi="Arial" w:cs="Arial"/>
          <w:sz w:val="28"/>
          <w:szCs w:val="28"/>
          <w:lang w:val="es-MX" w:eastAsia="en-US"/>
        </w:rPr>
        <w:t xml:space="preserve">el </w:t>
      </w:r>
      <w:r w:rsidR="00D73B27" w:rsidRPr="00B05D45">
        <w:rPr>
          <w:rFonts w:ascii="Arial" w:eastAsiaTheme="minorEastAsia" w:hAnsi="Arial" w:cs="Arial"/>
          <w:b/>
          <w:bCs/>
          <w:sz w:val="28"/>
          <w:szCs w:val="28"/>
          <w:lang w:val="es-MX" w:eastAsia="en-US"/>
        </w:rPr>
        <w:t>pago principal</w:t>
      </w:r>
      <w:r w:rsidR="00D73B27" w:rsidRPr="007B503C">
        <w:rPr>
          <w:rFonts w:ascii="Arial" w:eastAsiaTheme="minorEastAsia" w:hAnsi="Arial" w:cs="Arial"/>
          <w:sz w:val="28"/>
          <w:szCs w:val="28"/>
          <w:lang w:val="es-MX" w:eastAsia="en-US"/>
        </w:rPr>
        <w:t xml:space="preserve"> del </w:t>
      </w:r>
      <w:r w:rsidR="00D73B27" w:rsidRPr="00B05D45">
        <w:rPr>
          <w:rFonts w:ascii="Arial" w:eastAsiaTheme="minorEastAsia" w:hAnsi="Arial" w:cs="Arial"/>
          <w:sz w:val="28"/>
          <w:szCs w:val="28"/>
          <w:lang w:val="es-MX" w:eastAsia="en-US"/>
        </w:rPr>
        <w:t xml:space="preserve">contrato administrativo 700514696, </w:t>
      </w:r>
      <w:r w:rsidR="00D73B27" w:rsidRPr="007B503C">
        <w:rPr>
          <w:rFonts w:ascii="Arial" w:eastAsiaTheme="minorEastAsia" w:hAnsi="Arial" w:cs="Arial"/>
          <w:sz w:val="28"/>
          <w:szCs w:val="28"/>
          <w:lang w:val="es-MX" w:eastAsia="en-US"/>
        </w:rPr>
        <w:t>al haber cumplido</w:t>
      </w:r>
      <w:r w:rsidR="007E778D" w:rsidRPr="007B503C">
        <w:rPr>
          <w:rFonts w:ascii="Arial" w:eastAsiaTheme="minorEastAsia" w:hAnsi="Arial" w:cs="Arial"/>
          <w:sz w:val="28"/>
          <w:szCs w:val="28"/>
          <w:lang w:val="es-MX" w:eastAsia="en-US"/>
        </w:rPr>
        <w:t xml:space="preserve"> el objeto del mismo, por lo que </w:t>
      </w:r>
      <w:r w:rsidR="007C60B7">
        <w:rPr>
          <w:rFonts w:ascii="Arial" w:eastAsiaTheme="minorEastAsia" w:hAnsi="Arial" w:cs="Arial"/>
          <w:sz w:val="28"/>
          <w:szCs w:val="28"/>
          <w:lang w:val="es-MX" w:eastAsia="en-US"/>
        </w:rPr>
        <w:t xml:space="preserve">solicitó </w:t>
      </w:r>
      <w:r w:rsidR="007E778D" w:rsidRPr="007B503C">
        <w:rPr>
          <w:rFonts w:ascii="Arial" w:eastAsiaTheme="minorEastAsia" w:hAnsi="Arial" w:cs="Arial"/>
          <w:sz w:val="28"/>
          <w:szCs w:val="28"/>
          <w:lang w:val="es-MX" w:eastAsia="en-US"/>
        </w:rPr>
        <w:t xml:space="preserve">el </w:t>
      </w:r>
      <w:r w:rsidR="007E778D" w:rsidRPr="00D93A7F">
        <w:rPr>
          <w:rFonts w:ascii="Arial" w:eastAsiaTheme="minorEastAsia" w:hAnsi="Arial" w:cs="Arial"/>
          <w:b/>
          <w:bCs/>
          <w:sz w:val="28"/>
          <w:szCs w:val="28"/>
          <w:lang w:val="es-MX" w:eastAsia="en-US"/>
        </w:rPr>
        <w:t>pago</w:t>
      </w:r>
      <w:r w:rsidR="007E778D" w:rsidRPr="007B503C">
        <w:rPr>
          <w:rFonts w:ascii="Arial" w:eastAsiaTheme="minorEastAsia" w:hAnsi="Arial" w:cs="Arial"/>
          <w:sz w:val="28"/>
          <w:szCs w:val="28"/>
          <w:lang w:val="es-MX" w:eastAsia="en-US"/>
        </w:rPr>
        <w:t xml:space="preserve"> de la cantidad de </w:t>
      </w:r>
      <w:r w:rsidR="007E778D" w:rsidRPr="00C771C7">
        <w:rPr>
          <w:rFonts w:ascii="Arial" w:eastAsiaTheme="minorEastAsia" w:hAnsi="Arial" w:cs="Arial"/>
          <w:sz w:val="28"/>
          <w:szCs w:val="28"/>
          <w:lang w:val="es-MX" w:eastAsia="en-US"/>
        </w:rPr>
        <w:t>$</w:t>
      </w:r>
      <w:r w:rsidR="00CD398A">
        <w:rPr>
          <w:rFonts w:ascii="Arial" w:eastAsiaTheme="minorEastAsia" w:hAnsi="Arial" w:cs="Arial"/>
          <w:b/>
          <w:bCs/>
          <w:color w:val="FF0000"/>
          <w:sz w:val="28"/>
          <w:szCs w:val="28"/>
          <w:lang w:val="es-MX" w:eastAsia="en-US"/>
        </w:rPr>
        <w:t>**********</w:t>
      </w:r>
      <w:r w:rsidR="007E778D" w:rsidRPr="007B503C">
        <w:rPr>
          <w:rFonts w:ascii="Arial" w:eastAsiaTheme="minorEastAsia" w:hAnsi="Arial" w:cs="Arial"/>
          <w:sz w:val="28"/>
          <w:szCs w:val="28"/>
          <w:lang w:val="es-MX" w:eastAsia="en-US"/>
        </w:rPr>
        <w:t xml:space="preserve">, </w:t>
      </w:r>
      <w:r w:rsidR="00ED4422" w:rsidRPr="007B503C">
        <w:rPr>
          <w:rFonts w:ascii="Arial" w:eastAsiaTheme="minorEastAsia" w:hAnsi="Arial" w:cs="Arial"/>
          <w:sz w:val="28"/>
          <w:szCs w:val="28"/>
          <w:lang w:val="es-MX" w:eastAsia="en-US"/>
        </w:rPr>
        <w:t xml:space="preserve">así como el </w:t>
      </w:r>
      <w:r w:rsidR="00ED4422" w:rsidRPr="00224BAB">
        <w:rPr>
          <w:rFonts w:ascii="Arial" w:eastAsiaTheme="minorEastAsia" w:hAnsi="Arial" w:cs="Arial"/>
          <w:sz w:val="28"/>
          <w:szCs w:val="28"/>
          <w:lang w:val="es-MX" w:eastAsia="en-US"/>
        </w:rPr>
        <w:t>pago de los gastos financieros o intereses que se hubieran generad</w:t>
      </w:r>
      <w:r w:rsidR="00ED4422" w:rsidRPr="007B503C">
        <w:rPr>
          <w:rFonts w:ascii="Arial" w:eastAsiaTheme="minorEastAsia" w:hAnsi="Arial" w:cs="Arial"/>
          <w:sz w:val="28"/>
          <w:szCs w:val="28"/>
          <w:lang w:val="es-MX" w:eastAsia="en-US"/>
        </w:rPr>
        <w:t>o por falta de pago oportuno del principal.</w:t>
      </w:r>
    </w:p>
    <w:p w14:paraId="11AA2A41" w14:textId="77777777" w:rsidR="00535854" w:rsidRPr="007B503C" w:rsidRDefault="00535854" w:rsidP="00535854">
      <w:pPr>
        <w:pStyle w:val="Prrafodelista"/>
        <w:rPr>
          <w:rFonts w:ascii="Arial" w:eastAsiaTheme="minorEastAsia" w:hAnsi="Arial" w:cs="Arial"/>
          <w:sz w:val="28"/>
          <w:szCs w:val="28"/>
          <w:lang w:val="es-MX" w:eastAsia="en-US"/>
        </w:rPr>
      </w:pPr>
    </w:p>
    <w:p w14:paraId="7207007A" w14:textId="7865FB5C" w:rsidR="00535854" w:rsidRPr="007B503C" w:rsidRDefault="00B05D45"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B05D45">
        <w:rPr>
          <w:rFonts w:ascii="Arial" w:eastAsiaTheme="minorEastAsia" w:hAnsi="Arial" w:cs="Arial"/>
          <w:b/>
          <w:bCs/>
          <w:sz w:val="28"/>
          <w:szCs w:val="28"/>
          <w:lang w:val="es-MX" w:eastAsia="en-US"/>
        </w:rPr>
        <w:t>Respuesta a escrito.</w:t>
      </w:r>
      <w:r>
        <w:rPr>
          <w:rFonts w:ascii="Arial" w:eastAsiaTheme="minorEastAsia" w:hAnsi="Arial" w:cs="Arial"/>
          <w:sz w:val="28"/>
          <w:szCs w:val="28"/>
          <w:lang w:val="es-MX" w:eastAsia="en-US"/>
        </w:rPr>
        <w:t xml:space="preserve"> </w:t>
      </w:r>
      <w:r w:rsidR="00835199" w:rsidRPr="007B503C">
        <w:rPr>
          <w:rFonts w:ascii="Arial" w:eastAsiaTheme="minorEastAsia" w:hAnsi="Arial" w:cs="Arial"/>
          <w:sz w:val="28"/>
          <w:szCs w:val="28"/>
          <w:lang w:val="es-MX" w:eastAsia="en-US"/>
        </w:rPr>
        <w:t>Mediante oficio</w:t>
      </w:r>
      <w:r w:rsidR="006F48A7" w:rsidRPr="007B503C">
        <w:rPr>
          <w:rFonts w:ascii="Arial" w:eastAsiaTheme="minorEastAsia" w:hAnsi="Arial" w:cs="Arial"/>
          <w:sz w:val="28"/>
          <w:szCs w:val="28"/>
          <w:lang w:val="es-MX" w:eastAsia="en-US"/>
        </w:rPr>
        <w:t xml:space="preserve"> </w:t>
      </w:r>
      <w:r w:rsidR="00835199" w:rsidRPr="007B503C">
        <w:rPr>
          <w:rFonts w:ascii="Arial" w:eastAsiaTheme="minorEastAsia" w:hAnsi="Arial" w:cs="Arial"/>
          <w:sz w:val="28"/>
          <w:szCs w:val="28"/>
          <w:lang w:val="es-MX" w:eastAsia="en-US"/>
        </w:rPr>
        <w:t>número SSB.04</w:t>
      </w:r>
      <w:r w:rsidR="002A4353" w:rsidRPr="007B503C">
        <w:rPr>
          <w:rFonts w:ascii="Arial" w:eastAsiaTheme="minorEastAsia" w:hAnsi="Arial" w:cs="Arial"/>
          <w:sz w:val="28"/>
          <w:szCs w:val="28"/>
          <w:lang w:val="es-MX" w:eastAsia="en-US"/>
        </w:rPr>
        <w:t>.03/2022</w:t>
      </w:r>
      <w:r w:rsidR="00423C08">
        <w:rPr>
          <w:rFonts w:ascii="Arial" w:eastAsiaTheme="minorEastAsia" w:hAnsi="Arial" w:cs="Arial"/>
          <w:sz w:val="28"/>
          <w:szCs w:val="28"/>
          <w:lang w:val="es-MX" w:eastAsia="en-US"/>
        </w:rPr>
        <w:t>,</w:t>
      </w:r>
      <w:r w:rsidR="002A4353" w:rsidRPr="007B503C">
        <w:rPr>
          <w:rFonts w:ascii="Arial" w:eastAsiaTheme="minorEastAsia" w:hAnsi="Arial" w:cs="Arial"/>
          <w:sz w:val="28"/>
          <w:szCs w:val="28"/>
          <w:lang w:val="es-MX" w:eastAsia="en-US"/>
        </w:rPr>
        <w:t xml:space="preserve"> </w:t>
      </w:r>
      <w:r w:rsidR="00E3685C" w:rsidRPr="007B503C">
        <w:rPr>
          <w:rFonts w:ascii="Arial" w:eastAsiaTheme="minorEastAsia" w:hAnsi="Arial" w:cs="Arial"/>
          <w:sz w:val="28"/>
          <w:szCs w:val="28"/>
          <w:lang w:val="es-MX" w:eastAsia="en-US"/>
        </w:rPr>
        <w:t xml:space="preserve">de treinta de junio de dos mil veintidós, </w:t>
      </w:r>
      <w:r w:rsidR="007053DF" w:rsidRPr="007B503C">
        <w:rPr>
          <w:rFonts w:ascii="Arial" w:eastAsiaTheme="minorEastAsia" w:hAnsi="Arial" w:cs="Arial"/>
          <w:sz w:val="28"/>
          <w:szCs w:val="28"/>
          <w:lang w:val="es-MX" w:eastAsia="en-US"/>
        </w:rPr>
        <w:t xml:space="preserve">CFE Suministrador de Servicios Básicos </w:t>
      </w:r>
      <w:r w:rsidR="007053DF" w:rsidRPr="0029682C">
        <w:rPr>
          <w:rFonts w:ascii="Arial" w:eastAsiaTheme="minorEastAsia" w:hAnsi="Arial" w:cs="Arial"/>
          <w:b/>
          <w:bCs/>
          <w:sz w:val="28"/>
          <w:szCs w:val="28"/>
          <w:lang w:val="es-MX" w:eastAsia="en-US"/>
        </w:rPr>
        <w:t>dio</w:t>
      </w:r>
      <w:r w:rsidR="007053DF" w:rsidRPr="007B503C">
        <w:rPr>
          <w:rFonts w:ascii="Arial" w:eastAsiaTheme="minorEastAsia" w:hAnsi="Arial" w:cs="Arial"/>
          <w:sz w:val="28"/>
          <w:szCs w:val="28"/>
          <w:lang w:val="es-MX" w:eastAsia="en-US"/>
        </w:rPr>
        <w:t xml:space="preserve"> </w:t>
      </w:r>
      <w:r w:rsidR="007053DF" w:rsidRPr="00B05D45">
        <w:rPr>
          <w:rFonts w:ascii="Arial" w:eastAsiaTheme="minorEastAsia" w:hAnsi="Arial" w:cs="Arial"/>
          <w:b/>
          <w:bCs/>
          <w:sz w:val="28"/>
          <w:szCs w:val="28"/>
          <w:lang w:val="es-MX" w:eastAsia="en-US"/>
        </w:rPr>
        <w:t>respuesta al escrito</w:t>
      </w:r>
      <w:r w:rsidR="007053DF" w:rsidRPr="007B503C">
        <w:rPr>
          <w:rFonts w:ascii="Arial" w:eastAsiaTheme="minorEastAsia" w:hAnsi="Arial" w:cs="Arial"/>
          <w:sz w:val="28"/>
          <w:szCs w:val="28"/>
          <w:lang w:val="es-MX" w:eastAsia="en-US"/>
        </w:rPr>
        <w:t xml:space="preserve"> de </w:t>
      </w:r>
      <w:r w:rsidR="00C65980" w:rsidRPr="007B503C">
        <w:rPr>
          <w:rFonts w:ascii="Arial" w:eastAsiaTheme="minorEastAsia" w:hAnsi="Arial" w:cs="Arial"/>
          <w:sz w:val="28"/>
          <w:szCs w:val="28"/>
          <w:lang w:val="es-MX" w:eastAsia="en-US"/>
        </w:rPr>
        <w:t>Manufacturas Post Form, sociedad anónima de capital variable,</w:t>
      </w:r>
      <w:r w:rsidR="005C1171" w:rsidRPr="007B503C">
        <w:rPr>
          <w:rFonts w:ascii="Arial" w:eastAsiaTheme="minorEastAsia" w:hAnsi="Arial" w:cs="Arial"/>
          <w:sz w:val="28"/>
          <w:szCs w:val="28"/>
          <w:lang w:val="es-MX" w:eastAsia="en-US"/>
        </w:rPr>
        <w:t xml:space="preserve"> en los siguientes términos:</w:t>
      </w:r>
    </w:p>
    <w:p w14:paraId="66C345F2" w14:textId="77777777" w:rsidR="005C1171" w:rsidRPr="007B503C" w:rsidRDefault="005C1171" w:rsidP="005C1171">
      <w:pPr>
        <w:pStyle w:val="Prrafodelista"/>
        <w:rPr>
          <w:rFonts w:ascii="Arial" w:eastAsiaTheme="minorEastAsia" w:hAnsi="Arial" w:cs="Arial"/>
          <w:sz w:val="28"/>
          <w:szCs w:val="28"/>
          <w:lang w:val="es-MX" w:eastAsia="en-US"/>
        </w:rPr>
      </w:pPr>
    </w:p>
    <w:p w14:paraId="156AAD95" w14:textId="508A7EA9" w:rsidR="009D551B" w:rsidRPr="007B503C" w:rsidRDefault="005C1171" w:rsidP="00EC79A1">
      <w:pPr>
        <w:pStyle w:val="Prrafodelista"/>
        <w:spacing w:after="120"/>
        <w:ind w:left="708" w:right="616"/>
        <w:contextualSpacing w:val="0"/>
        <w:jc w:val="both"/>
        <w:rPr>
          <w:rFonts w:ascii="Arial" w:eastAsiaTheme="minorEastAsia" w:hAnsi="Arial" w:cs="Arial"/>
          <w:sz w:val="26"/>
          <w:szCs w:val="26"/>
          <w:lang w:val="es-MX" w:eastAsia="en-US"/>
        </w:rPr>
      </w:pPr>
      <w:r w:rsidRPr="007B503C">
        <w:rPr>
          <w:rFonts w:ascii="Arial" w:eastAsiaTheme="minorEastAsia" w:hAnsi="Arial" w:cs="Arial"/>
          <w:sz w:val="26"/>
          <w:szCs w:val="26"/>
          <w:lang w:val="es-MX" w:eastAsia="en-US"/>
        </w:rPr>
        <w:t>“</w:t>
      </w:r>
      <w:r w:rsidR="008B1B2F" w:rsidRPr="007B503C">
        <w:rPr>
          <w:rFonts w:ascii="Arial" w:eastAsiaTheme="minorEastAsia" w:hAnsi="Arial" w:cs="Arial"/>
          <w:sz w:val="26"/>
          <w:szCs w:val="26"/>
          <w:lang w:val="es-MX" w:eastAsia="en-US"/>
        </w:rPr>
        <w:t>En primera instancia, resulta importante reiterarle que el pasado 15 de diciembre de 2021, le fue notificado mediante oficio SSB.04.10</w:t>
      </w:r>
      <w:r w:rsidR="00186F7D" w:rsidRPr="007B503C">
        <w:rPr>
          <w:rFonts w:ascii="Arial" w:eastAsiaTheme="minorEastAsia" w:hAnsi="Arial" w:cs="Arial"/>
          <w:sz w:val="26"/>
          <w:szCs w:val="26"/>
          <w:lang w:val="es-MX" w:eastAsia="en-US"/>
        </w:rPr>
        <w:t xml:space="preserve">.-138/2021 en el correo electrónico proporcionado para oír y recibir notificaciones en relación con el Contrato, la resolución </w:t>
      </w:r>
      <w:r w:rsidR="00F80284" w:rsidRPr="007B503C">
        <w:rPr>
          <w:rFonts w:ascii="Arial" w:eastAsiaTheme="minorEastAsia" w:hAnsi="Arial" w:cs="Arial"/>
          <w:sz w:val="26"/>
          <w:szCs w:val="26"/>
          <w:lang w:val="es-MX" w:eastAsia="en-US"/>
        </w:rPr>
        <w:t>al procedimiento de rescisión instaurado en su contra por los incumplimientos notificados a su representada</w:t>
      </w:r>
      <w:r w:rsidR="009D551B" w:rsidRPr="007B503C">
        <w:rPr>
          <w:rFonts w:ascii="Arial" w:eastAsiaTheme="minorEastAsia" w:hAnsi="Arial" w:cs="Arial"/>
          <w:sz w:val="26"/>
          <w:szCs w:val="26"/>
          <w:lang w:val="es-MX" w:eastAsia="en-US"/>
        </w:rPr>
        <w:t>, específicamente en sus numerales 1 (uno) y 3 (tres), se estableció lo siguiente: […]</w:t>
      </w:r>
    </w:p>
    <w:p w14:paraId="6A840BBD" w14:textId="1A9E6B83" w:rsidR="005C1171" w:rsidRPr="007B503C" w:rsidRDefault="009D551B" w:rsidP="00EC79A1">
      <w:pPr>
        <w:pStyle w:val="Prrafodelista"/>
        <w:spacing w:after="120"/>
        <w:ind w:left="708" w:right="616"/>
        <w:contextualSpacing w:val="0"/>
        <w:jc w:val="both"/>
        <w:rPr>
          <w:rFonts w:ascii="Arial" w:eastAsiaTheme="minorEastAsia" w:hAnsi="Arial" w:cs="Arial"/>
          <w:sz w:val="26"/>
          <w:szCs w:val="26"/>
          <w:lang w:val="es-MX" w:eastAsia="en-US"/>
        </w:rPr>
      </w:pPr>
      <w:r w:rsidRPr="007B503C">
        <w:rPr>
          <w:rFonts w:ascii="Arial" w:eastAsiaTheme="minorEastAsia" w:hAnsi="Arial" w:cs="Arial"/>
          <w:sz w:val="26"/>
          <w:szCs w:val="26"/>
          <w:lang w:val="es-MX" w:eastAsia="en-US"/>
        </w:rPr>
        <w:t xml:space="preserve">De lo anterior, podrá discernir la </w:t>
      </w:r>
      <w:r w:rsidRPr="00B05D45">
        <w:rPr>
          <w:rFonts w:ascii="Arial" w:eastAsiaTheme="minorEastAsia" w:hAnsi="Arial" w:cs="Arial"/>
          <w:b/>
          <w:bCs/>
          <w:sz w:val="26"/>
          <w:szCs w:val="26"/>
          <w:lang w:val="es-MX" w:eastAsia="en-US"/>
        </w:rPr>
        <w:t>improcedencia de su solicitud</w:t>
      </w:r>
      <w:r w:rsidRPr="007B503C">
        <w:rPr>
          <w:rFonts w:ascii="Arial" w:eastAsiaTheme="minorEastAsia" w:hAnsi="Arial" w:cs="Arial"/>
          <w:sz w:val="26"/>
          <w:szCs w:val="26"/>
          <w:lang w:val="es-MX" w:eastAsia="en-US"/>
        </w:rPr>
        <w:t>, toda vez que el importe de su reclamación por la cantidad de $</w:t>
      </w:r>
      <w:r w:rsidR="00CD398A">
        <w:rPr>
          <w:rFonts w:ascii="Arial" w:eastAsiaTheme="minorEastAsia" w:hAnsi="Arial" w:cs="Arial"/>
          <w:color w:val="FF0000"/>
          <w:sz w:val="26"/>
          <w:szCs w:val="26"/>
          <w:lang w:val="es-MX" w:eastAsia="en-US"/>
        </w:rPr>
        <w:t>**********</w:t>
      </w:r>
      <w:r w:rsidR="00A173C9" w:rsidRPr="007B503C">
        <w:rPr>
          <w:rFonts w:ascii="Arial" w:eastAsiaTheme="minorEastAsia" w:hAnsi="Arial" w:cs="Arial"/>
          <w:sz w:val="26"/>
          <w:szCs w:val="26"/>
          <w:lang w:val="es-MX" w:eastAsia="en-US"/>
        </w:rPr>
        <w:t>, corresponde al pago de penas convencionales atribuidas a su representada en favor de esta EPS por los incumplimientos acaecidos, consistentes en el ‘atraso</w:t>
      </w:r>
      <w:r w:rsidR="00CE3590" w:rsidRPr="007B503C">
        <w:rPr>
          <w:rFonts w:ascii="Arial" w:eastAsiaTheme="minorEastAsia" w:hAnsi="Arial" w:cs="Arial"/>
          <w:sz w:val="26"/>
          <w:szCs w:val="26"/>
          <w:lang w:val="es-MX" w:eastAsia="en-US"/>
        </w:rPr>
        <w:t xml:space="preserve"> en el cumplimiento de las obligaciones y/o cuando no se cumplan de la manera convenida’; cantidad deducida </w:t>
      </w:r>
      <w:r w:rsidR="0023497A" w:rsidRPr="007B503C">
        <w:rPr>
          <w:rFonts w:ascii="Arial" w:eastAsiaTheme="minorEastAsia" w:hAnsi="Arial" w:cs="Arial"/>
          <w:sz w:val="26"/>
          <w:szCs w:val="26"/>
          <w:lang w:val="es-MX" w:eastAsia="en-US"/>
        </w:rPr>
        <w:t>del importe total del contrato, a través del pago de sus facturas, de conformidad con la cláusu</w:t>
      </w:r>
      <w:r w:rsidR="004D35DC" w:rsidRPr="007B503C">
        <w:rPr>
          <w:rFonts w:ascii="Arial" w:eastAsiaTheme="minorEastAsia" w:hAnsi="Arial" w:cs="Arial"/>
          <w:sz w:val="26"/>
          <w:szCs w:val="26"/>
          <w:lang w:val="es-MX" w:eastAsia="en-US"/>
        </w:rPr>
        <w:t>l</w:t>
      </w:r>
      <w:r w:rsidR="0023497A" w:rsidRPr="007B503C">
        <w:rPr>
          <w:rFonts w:ascii="Arial" w:eastAsiaTheme="minorEastAsia" w:hAnsi="Arial" w:cs="Arial"/>
          <w:sz w:val="26"/>
          <w:szCs w:val="26"/>
          <w:lang w:val="es-MX" w:eastAsia="en-US"/>
        </w:rPr>
        <w:t xml:space="preserve">a </w:t>
      </w:r>
      <w:r w:rsidR="004D35DC" w:rsidRPr="007B503C">
        <w:rPr>
          <w:rFonts w:ascii="Arial" w:eastAsiaTheme="minorEastAsia" w:hAnsi="Arial" w:cs="Arial"/>
          <w:sz w:val="26"/>
          <w:szCs w:val="26"/>
          <w:lang w:val="es-MX" w:eastAsia="en-US"/>
        </w:rPr>
        <w:t>tercera punto 3 del Contrato.</w:t>
      </w:r>
    </w:p>
    <w:p w14:paraId="0A3A0199" w14:textId="07EBD343" w:rsidR="004D35DC" w:rsidRPr="007B503C" w:rsidRDefault="004D35DC" w:rsidP="00EC79A1">
      <w:pPr>
        <w:pStyle w:val="Prrafodelista"/>
        <w:spacing w:after="120"/>
        <w:ind w:left="708" w:right="616"/>
        <w:contextualSpacing w:val="0"/>
        <w:jc w:val="both"/>
        <w:rPr>
          <w:rFonts w:ascii="Arial" w:eastAsiaTheme="minorEastAsia" w:hAnsi="Arial" w:cs="Arial"/>
          <w:sz w:val="26"/>
          <w:szCs w:val="26"/>
          <w:lang w:val="es-MX" w:eastAsia="en-US"/>
        </w:rPr>
      </w:pPr>
      <w:r w:rsidRPr="007B503C">
        <w:rPr>
          <w:rFonts w:ascii="Arial" w:eastAsiaTheme="minorEastAsia" w:hAnsi="Arial" w:cs="Arial"/>
          <w:sz w:val="26"/>
          <w:szCs w:val="26"/>
          <w:lang w:val="es-MX" w:eastAsia="en-US"/>
        </w:rPr>
        <w:t xml:space="preserve">Se resalta y reitera que, en el Contrato que nos ocupa, </w:t>
      </w:r>
      <w:r w:rsidR="00B1648A" w:rsidRPr="007B503C">
        <w:rPr>
          <w:rFonts w:ascii="Arial" w:eastAsiaTheme="minorEastAsia" w:hAnsi="Arial" w:cs="Arial"/>
          <w:sz w:val="26"/>
          <w:szCs w:val="26"/>
          <w:lang w:val="es-MX" w:eastAsia="en-US"/>
        </w:rPr>
        <w:t xml:space="preserve">fueron pactadas penas convencionales a cargo de su representada, en su carácter de proveedor para el supuesto de presentarse </w:t>
      </w:r>
      <w:r w:rsidR="00851F3A" w:rsidRPr="007B503C">
        <w:rPr>
          <w:rFonts w:ascii="Arial" w:eastAsiaTheme="minorEastAsia" w:hAnsi="Arial" w:cs="Arial"/>
          <w:sz w:val="26"/>
          <w:szCs w:val="26"/>
          <w:lang w:val="es-MX" w:eastAsia="en-US"/>
        </w:rPr>
        <w:t>atraso en el cumplimiento de sus obligaciones y es atribuible a su representada, tal como se evidencia con los oficios SSB.04.10</w:t>
      </w:r>
      <w:r w:rsidR="000900AD" w:rsidRPr="007B503C">
        <w:rPr>
          <w:rFonts w:ascii="Arial" w:eastAsiaTheme="minorEastAsia" w:hAnsi="Arial" w:cs="Arial"/>
          <w:sz w:val="26"/>
          <w:szCs w:val="26"/>
          <w:lang w:val="es-MX" w:eastAsia="en-US"/>
        </w:rPr>
        <w:t>-110/2021 y SSB.04.10.-112/2021 de fechas 8 y 18 de noviembre de 2021.</w:t>
      </w:r>
    </w:p>
    <w:p w14:paraId="165A391F" w14:textId="12597F69" w:rsidR="000900AD" w:rsidRPr="007B503C" w:rsidRDefault="000900AD" w:rsidP="00EC79A1">
      <w:pPr>
        <w:pStyle w:val="Prrafodelista"/>
        <w:spacing w:after="120"/>
        <w:ind w:left="708" w:right="616"/>
        <w:contextualSpacing w:val="0"/>
        <w:jc w:val="both"/>
        <w:rPr>
          <w:rFonts w:ascii="Arial" w:eastAsiaTheme="minorEastAsia" w:hAnsi="Arial" w:cs="Arial"/>
          <w:sz w:val="26"/>
          <w:szCs w:val="26"/>
          <w:lang w:val="es-MX" w:eastAsia="en-US"/>
        </w:rPr>
      </w:pPr>
      <w:r w:rsidRPr="007B503C">
        <w:rPr>
          <w:rFonts w:ascii="Arial" w:eastAsiaTheme="minorEastAsia" w:hAnsi="Arial" w:cs="Arial"/>
          <w:sz w:val="26"/>
          <w:szCs w:val="26"/>
          <w:lang w:val="es-MX" w:eastAsia="en-US"/>
        </w:rPr>
        <w:t xml:space="preserve">Lo anterior, corroborado con la </w:t>
      </w:r>
      <w:r w:rsidRPr="00B05D45">
        <w:rPr>
          <w:rFonts w:ascii="Arial" w:eastAsiaTheme="minorEastAsia" w:hAnsi="Arial" w:cs="Arial"/>
          <w:b/>
          <w:bCs/>
          <w:sz w:val="26"/>
          <w:szCs w:val="26"/>
          <w:lang w:val="es-MX" w:eastAsia="en-US"/>
        </w:rPr>
        <w:t>aceptación tácita</w:t>
      </w:r>
      <w:r w:rsidRPr="007B503C">
        <w:rPr>
          <w:rFonts w:ascii="Arial" w:eastAsiaTheme="minorEastAsia" w:hAnsi="Arial" w:cs="Arial"/>
          <w:sz w:val="26"/>
          <w:szCs w:val="26"/>
          <w:lang w:val="es-MX" w:eastAsia="en-US"/>
        </w:rPr>
        <w:t xml:space="preserve"> del incumplimiento atribuido a su representada al llevar</w:t>
      </w:r>
      <w:r w:rsidR="00E80D0C">
        <w:rPr>
          <w:rFonts w:ascii="Arial" w:eastAsiaTheme="minorEastAsia" w:hAnsi="Arial" w:cs="Arial"/>
          <w:sz w:val="26"/>
          <w:szCs w:val="26"/>
          <w:lang w:val="es-MX" w:eastAsia="en-US"/>
        </w:rPr>
        <w:t>se</w:t>
      </w:r>
      <w:r w:rsidRPr="007B503C">
        <w:rPr>
          <w:rFonts w:ascii="Arial" w:eastAsiaTheme="minorEastAsia" w:hAnsi="Arial" w:cs="Arial"/>
          <w:sz w:val="26"/>
          <w:szCs w:val="26"/>
          <w:lang w:val="es-MX" w:eastAsia="en-US"/>
        </w:rPr>
        <w:t xml:space="preserve"> a cabo en favor de CFE</w:t>
      </w:r>
      <w:r w:rsidR="00D42EDF" w:rsidRPr="007B503C">
        <w:rPr>
          <w:rFonts w:ascii="Arial" w:eastAsiaTheme="minorEastAsia" w:hAnsi="Arial" w:cs="Arial"/>
          <w:sz w:val="26"/>
          <w:szCs w:val="26"/>
          <w:lang w:val="es-MX" w:eastAsia="en-US"/>
        </w:rPr>
        <w:t xml:space="preserve"> Suministrador de Servicios Básicos, la </w:t>
      </w:r>
      <w:r w:rsidR="00D42EDF" w:rsidRPr="00B05D45">
        <w:rPr>
          <w:rFonts w:ascii="Arial" w:eastAsiaTheme="minorEastAsia" w:hAnsi="Arial" w:cs="Arial"/>
          <w:b/>
          <w:bCs/>
          <w:sz w:val="26"/>
          <w:szCs w:val="26"/>
          <w:lang w:val="es-MX" w:eastAsia="en-US"/>
        </w:rPr>
        <w:t xml:space="preserve">devolución </w:t>
      </w:r>
      <w:r w:rsidR="00D42EDF" w:rsidRPr="00B05D45">
        <w:rPr>
          <w:rFonts w:ascii="Arial" w:eastAsiaTheme="minorEastAsia" w:hAnsi="Arial" w:cs="Arial"/>
          <w:b/>
          <w:bCs/>
          <w:sz w:val="26"/>
          <w:szCs w:val="26"/>
          <w:lang w:val="es-MX" w:eastAsia="en-US"/>
        </w:rPr>
        <w:lastRenderedPageBreak/>
        <w:t>del anticipo</w:t>
      </w:r>
      <w:r w:rsidR="00D42EDF" w:rsidRPr="007B503C">
        <w:rPr>
          <w:rFonts w:ascii="Arial" w:eastAsiaTheme="minorEastAsia" w:hAnsi="Arial" w:cs="Arial"/>
          <w:sz w:val="26"/>
          <w:szCs w:val="26"/>
          <w:lang w:val="es-MX" w:eastAsia="en-US"/>
        </w:rPr>
        <w:t xml:space="preserve"> solicitado, de conformidad con las Cláusulas tercera, último párrafo</w:t>
      </w:r>
      <w:r w:rsidR="00F3074F" w:rsidRPr="007B503C">
        <w:rPr>
          <w:rFonts w:ascii="Arial" w:eastAsiaTheme="minorEastAsia" w:hAnsi="Arial" w:cs="Arial"/>
          <w:sz w:val="26"/>
          <w:szCs w:val="26"/>
          <w:lang w:val="es-MX" w:eastAsia="en-US"/>
        </w:rPr>
        <w:t xml:space="preserve"> del punto 10 y cuarta, último párrafo del punto 2. Lo anterior, derivado del atraso en el cumplimiento de sus obligaciones, así como por no haberlas</w:t>
      </w:r>
      <w:r w:rsidR="00C60645" w:rsidRPr="007B503C">
        <w:rPr>
          <w:rFonts w:ascii="Arial" w:eastAsiaTheme="minorEastAsia" w:hAnsi="Arial" w:cs="Arial"/>
          <w:sz w:val="26"/>
          <w:szCs w:val="26"/>
          <w:lang w:val="es-MX" w:eastAsia="en-US"/>
        </w:rPr>
        <w:t xml:space="preserve"> cumplido de la manera convenida; lo que se acredita con los comprobantes de transferencia por devolución de anticipo siguientes: […]</w:t>
      </w:r>
    </w:p>
    <w:p w14:paraId="74B40C7D" w14:textId="53BB6292" w:rsidR="00C60645" w:rsidRPr="007B503C" w:rsidRDefault="00C60645" w:rsidP="00EC79A1">
      <w:pPr>
        <w:pStyle w:val="Prrafodelista"/>
        <w:spacing w:after="120"/>
        <w:ind w:left="708" w:right="616"/>
        <w:contextualSpacing w:val="0"/>
        <w:jc w:val="both"/>
        <w:rPr>
          <w:rFonts w:ascii="Arial" w:eastAsiaTheme="minorEastAsia" w:hAnsi="Arial" w:cs="Arial"/>
          <w:sz w:val="26"/>
          <w:szCs w:val="26"/>
          <w:lang w:val="es-MX" w:eastAsia="en-US"/>
        </w:rPr>
      </w:pPr>
      <w:r w:rsidRPr="007B503C">
        <w:rPr>
          <w:rFonts w:ascii="Arial" w:eastAsiaTheme="minorEastAsia" w:hAnsi="Arial" w:cs="Arial"/>
          <w:sz w:val="26"/>
          <w:szCs w:val="26"/>
          <w:lang w:val="es-MX" w:eastAsia="en-US"/>
        </w:rPr>
        <w:t xml:space="preserve">En virtud de lo anterior, y de conformidad con lo señalado en </w:t>
      </w:r>
      <w:r w:rsidR="00B16AB4" w:rsidRPr="007B503C">
        <w:rPr>
          <w:rFonts w:ascii="Arial" w:eastAsiaTheme="minorEastAsia" w:hAnsi="Arial" w:cs="Arial"/>
          <w:sz w:val="26"/>
          <w:szCs w:val="26"/>
          <w:lang w:val="es-MX" w:eastAsia="en-US"/>
        </w:rPr>
        <w:t xml:space="preserve">el numeral 3 (tres) de la resolución del procedimiento de rescisión del </w:t>
      </w:r>
      <w:r w:rsidR="00B16AB4" w:rsidRPr="00B05D45">
        <w:rPr>
          <w:rFonts w:ascii="Arial" w:eastAsiaTheme="minorEastAsia" w:hAnsi="Arial" w:cs="Arial"/>
          <w:sz w:val="26"/>
          <w:szCs w:val="26"/>
          <w:lang w:val="es-MX" w:eastAsia="en-US"/>
        </w:rPr>
        <w:t>Contrato 700514696</w:t>
      </w:r>
      <w:r w:rsidR="00B16AB4" w:rsidRPr="007B503C">
        <w:rPr>
          <w:rFonts w:ascii="Arial" w:eastAsiaTheme="minorEastAsia" w:hAnsi="Arial" w:cs="Arial"/>
          <w:sz w:val="26"/>
          <w:szCs w:val="26"/>
          <w:lang w:val="es-MX" w:eastAsia="en-US"/>
        </w:rPr>
        <w:t xml:space="preserve">, se adjunta </w:t>
      </w:r>
      <w:r w:rsidR="0076015E" w:rsidRPr="007B503C">
        <w:rPr>
          <w:rFonts w:ascii="Arial" w:eastAsiaTheme="minorEastAsia" w:hAnsi="Arial" w:cs="Arial"/>
          <w:sz w:val="26"/>
          <w:szCs w:val="26"/>
          <w:lang w:val="es-MX" w:eastAsia="en-US"/>
        </w:rPr>
        <w:t xml:space="preserve">a la presente las facturas […] </w:t>
      </w:r>
      <w:r w:rsidR="00413A22" w:rsidRPr="007B503C">
        <w:rPr>
          <w:rFonts w:ascii="Arial" w:eastAsiaTheme="minorEastAsia" w:hAnsi="Arial" w:cs="Arial"/>
          <w:sz w:val="26"/>
          <w:szCs w:val="26"/>
          <w:lang w:val="es-MX" w:eastAsia="en-US"/>
        </w:rPr>
        <w:t xml:space="preserve">emitidas por concepto de </w:t>
      </w:r>
      <w:r w:rsidR="00413A22" w:rsidRPr="00AD1037">
        <w:rPr>
          <w:rFonts w:ascii="Arial" w:eastAsiaTheme="minorEastAsia" w:hAnsi="Arial" w:cs="Arial"/>
          <w:b/>
          <w:bCs/>
          <w:sz w:val="26"/>
          <w:szCs w:val="26"/>
          <w:lang w:val="es-MX" w:eastAsia="en-US"/>
        </w:rPr>
        <w:t>pena convencional</w:t>
      </w:r>
      <w:r w:rsidR="00413A22" w:rsidRPr="007B503C">
        <w:rPr>
          <w:rFonts w:ascii="Arial" w:eastAsiaTheme="minorEastAsia" w:hAnsi="Arial" w:cs="Arial"/>
          <w:sz w:val="26"/>
          <w:szCs w:val="26"/>
          <w:lang w:val="es-MX" w:eastAsia="en-US"/>
        </w:rPr>
        <w:t xml:space="preserve"> atribuida a su representada, derivado de su </w:t>
      </w:r>
      <w:r w:rsidR="00413A22" w:rsidRPr="00AD1037">
        <w:rPr>
          <w:rFonts w:ascii="Arial" w:eastAsiaTheme="minorEastAsia" w:hAnsi="Arial" w:cs="Arial"/>
          <w:b/>
          <w:bCs/>
          <w:sz w:val="26"/>
          <w:szCs w:val="26"/>
          <w:lang w:val="es-MX" w:eastAsia="en-US"/>
        </w:rPr>
        <w:t xml:space="preserve">incumplimiento </w:t>
      </w:r>
      <w:r w:rsidR="00413A22" w:rsidRPr="007B503C">
        <w:rPr>
          <w:rFonts w:ascii="Arial" w:eastAsiaTheme="minorEastAsia" w:hAnsi="Arial" w:cs="Arial"/>
          <w:sz w:val="26"/>
          <w:szCs w:val="26"/>
          <w:lang w:val="es-MX" w:eastAsia="en-US"/>
        </w:rPr>
        <w:t>y que amparan la cantidad indebidamente requerida</w:t>
      </w:r>
      <w:r w:rsidR="00EC79A1" w:rsidRPr="007B503C">
        <w:rPr>
          <w:rFonts w:ascii="Arial" w:eastAsiaTheme="minorEastAsia" w:hAnsi="Arial" w:cs="Arial"/>
          <w:sz w:val="26"/>
          <w:szCs w:val="26"/>
          <w:lang w:val="es-MX" w:eastAsia="en-US"/>
        </w:rPr>
        <w:t>. Sin otro particular, quedo a usted.”</w:t>
      </w:r>
    </w:p>
    <w:p w14:paraId="23D61835" w14:textId="77777777" w:rsidR="00491242" w:rsidRPr="007B503C" w:rsidRDefault="00491242" w:rsidP="00491242">
      <w:pPr>
        <w:pStyle w:val="Prrafodelista"/>
        <w:rPr>
          <w:rFonts w:ascii="Arial" w:eastAsiaTheme="minorEastAsia" w:hAnsi="Arial" w:cs="Arial"/>
          <w:sz w:val="28"/>
          <w:szCs w:val="28"/>
          <w:lang w:val="es-MX" w:eastAsia="en-US"/>
        </w:rPr>
      </w:pPr>
    </w:p>
    <w:p w14:paraId="47676D30" w14:textId="22E1F39E" w:rsidR="003D7E5B" w:rsidRPr="007B503C" w:rsidRDefault="007F2F75"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7B503C">
        <w:rPr>
          <w:rFonts w:ascii="Arial" w:eastAsiaTheme="minorEastAsia" w:hAnsi="Arial" w:cs="Arial"/>
          <w:b/>
          <w:bCs/>
          <w:sz w:val="28"/>
          <w:szCs w:val="28"/>
          <w:lang w:val="es-MX" w:eastAsia="en-US"/>
        </w:rPr>
        <w:t>Pagos en exceso</w:t>
      </w:r>
      <w:r w:rsidR="002067FB" w:rsidRPr="007B503C">
        <w:rPr>
          <w:rFonts w:ascii="Arial" w:eastAsiaTheme="minorEastAsia" w:hAnsi="Arial" w:cs="Arial"/>
          <w:b/>
          <w:bCs/>
          <w:sz w:val="28"/>
          <w:szCs w:val="28"/>
          <w:lang w:val="es-MX" w:eastAsia="en-US"/>
        </w:rPr>
        <w:t>.</w:t>
      </w:r>
      <w:r w:rsidR="002067FB" w:rsidRPr="007B503C">
        <w:rPr>
          <w:rFonts w:ascii="Arial" w:eastAsiaTheme="minorEastAsia" w:hAnsi="Arial" w:cs="Arial"/>
          <w:sz w:val="28"/>
          <w:szCs w:val="28"/>
          <w:lang w:val="es-MX" w:eastAsia="en-US"/>
        </w:rPr>
        <w:t xml:space="preserve"> </w:t>
      </w:r>
      <w:r w:rsidRPr="007B503C">
        <w:rPr>
          <w:rFonts w:ascii="Arial" w:eastAsiaTheme="minorEastAsia" w:hAnsi="Arial" w:cs="Arial"/>
          <w:sz w:val="28"/>
          <w:szCs w:val="28"/>
          <w:lang w:val="es-MX" w:eastAsia="en-US"/>
        </w:rPr>
        <w:t xml:space="preserve">Mediante oficio SSB.04.06/2022 de seis de julio de dos mil veintidós, dirigido a </w:t>
      </w:r>
      <w:r w:rsidRPr="007B503C">
        <w:rPr>
          <w:rFonts w:ascii="Arial" w:eastAsiaTheme="minorEastAsia" w:hAnsi="Arial" w:cs="Arial"/>
          <w:b/>
          <w:bCs/>
          <w:sz w:val="28"/>
          <w:szCs w:val="28"/>
          <w:lang w:val="es-MX" w:eastAsia="en-US"/>
        </w:rPr>
        <w:t>Manufacturas Post Form, sociedad anónima de capital variable</w:t>
      </w:r>
      <w:r w:rsidRPr="007B503C">
        <w:rPr>
          <w:rFonts w:ascii="Arial" w:eastAsiaTheme="minorEastAsia" w:hAnsi="Arial" w:cs="Arial"/>
          <w:sz w:val="28"/>
          <w:szCs w:val="28"/>
          <w:lang w:val="es-MX" w:eastAsia="en-US"/>
        </w:rPr>
        <w:t xml:space="preserve">, se </w:t>
      </w:r>
      <w:r w:rsidR="0063431F" w:rsidRPr="007B503C">
        <w:rPr>
          <w:rFonts w:ascii="Arial" w:eastAsiaTheme="minorEastAsia" w:hAnsi="Arial" w:cs="Arial"/>
          <w:sz w:val="28"/>
          <w:szCs w:val="28"/>
          <w:lang w:val="es-MX" w:eastAsia="en-US"/>
        </w:rPr>
        <w:t xml:space="preserve">le informó que </w:t>
      </w:r>
      <w:r w:rsidR="003D7E5B" w:rsidRPr="007B503C">
        <w:rPr>
          <w:rFonts w:ascii="Arial" w:eastAsiaTheme="minorEastAsia" w:hAnsi="Arial" w:cs="Arial"/>
          <w:sz w:val="28"/>
          <w:szCs w:val="28"/>
          <w:lang w:val="es-MX" w:eastAsia="en-US"/>
        </w:rPr>
        <w:t xml:space="preserve">en el pago de las facturas </w:t>
      </w:r>
      <w:r w:rsidR="00E71106" w:rsidRPr="007B503C">
        <w:rPr>
          <w:rFonts w:ascii="Arial" w:eastAsiaTheme="minorEastAsia" w:hAnsi="Arial" w:cs="Arial"/>
          <w:sz w:val="28"/>
          <w:szCs w:val="28"/>
          <w:lang w:val="es-MX" w:eastAsia="en-US"/>
        </w:rPr>
        <w:t xml:space="preserve">GEB 20411 y GEB 20900 </w:t>
      </w:r>
      <w:r w:rsidR="008B0221" w:rsidRPr="007B503C">
        <w:rPr>
          <w:rFonts w:ascii="Arial" w:eastAsiaTheme="minorEastAsia" w:hAnsi="Arial" w:cs="Arial"/>
          <w:sz w:val="28"/>
          <w:szCs w:val="28"/>
          <w:lang w:val="es-MX" w:eastAsia="en-US"/>
        </w:rPr>
        <w:t xml:space="preserve">presentadas </w:t>
      </w:r>
      <w:r w:rsidR="00F50F7C" w:rsidRPr="007B503C">
        <w:rPr>
          <w:rFonts w:ascii="Arial" w:eastAsiaTheme="minorEastAsia" w:hAnsi="Arial" w:cs="Arial"/>
          <w:sz w:val="28"/>
          <w:szCs w:val="28"/>
          <w:lang w:val="es-MX" w:eastAsia="en-US"/>
        </w:rPr>
        <w:t>a c</w:t>
      </w:r>
      <w:r w:rsidR="00D92211" w:rsidRPr="007B503C">
        <w:rPr>
          <w:rFonts w:ascii="Arial" w:eastAsiaTheme="minorEastAsia" w:hAnsi="Arial" w:cs="Arial"/>
          <w:sz w:val="28"/>
          <w:szCs w:val="28"/>
          <w:lang w:val="es-MX" w:eastAsia="en-US"/>
        </w:rPr>
        <w:t>o</w:t>
      </w:r>
      <w:r w:rsidR="00F50F7C" w:rsidRPr="007B503C">
        <w:rPr>
          <w:rFonts w:ascii="Arial" w:eastAsiaTheme="minorEastAsia" w:hAnsi="Arial" w:cs="Arial"/>
          <w:sz w:val="28"/>
          <w:szCs w:val="28"/>
          <w:lang w:val="es-MX" w:eastAsia="en-US"/>
        </w:rPr>
        <w:t>bro de la Empresa Productiva Subsidiaria</w:t>
      </w:r>
      <w:r w:rsidR="007C01A2" w:rsidRPr="007B503C">
        <w:rPr>
          <w:rFonts w:ascii="Arial" w:eastAsiaTheme="minorEastAsia" w:hAnsi="Arial" w:cs="Arial"/>
          <w:sz w:val="28"/>
          <w:szCs w:val="28"/>
          <w:lang w:val="es-MX" w:eastAsia="en-US"/>
        </w:rPr>
        <w:t xml:space="preserve">, </w:t>
      </w:r>
      <w:r w:rsidR="007C01A2" w:rsidRPr="00B05D45">
        <w:rPr>
          <w:rFonts w:ascii="Arial" w:eastAsiaTheme="minorEastAsia" w:hAnsi="Arial" w:cs="Arial"/>
          <w:b/>
          <w:bCs/>
          <w:sz w:val="28"/>
          <w:szCs w:val="28"/>
          <w:lang w:val="es-MX" w:eastAsia="en-US"/>
        </w:rPr>
        <w:t>no fue considerado y deducido el importe</w:t>
      </w:r>
      <w:r w:rsidR="007C01A2" w:rsidRPr="007B503C">
        <w:rPr>
          <w:rFonts w:ascii="Arial" w:eastAsiaTheme="minorEastAsia" w:hAnsi="Arial" w:cs="Arial"/>
          <w:sz w:val="28"/>
          <w:szCs w:val="28"/>
          <w:lang w:val="es-MX" w:eastAsia="en-US"/>
        </w:rPr>
        <w:t xml:space="preserve"> </w:t>
      </w:r>
      <w:r w:rsidR="007C01A2" w:rsidRPr="002A08E4">
        <w:rPr>
          <w:rFonts w:ascii="Arial" w:eastAsiaTheme="minorEastAsia" w:hAnsi="Arial" w:cs="Arial"/>
          <w:b/>
          <w:bCs/>
          <w:sz w:val="28"/>
          <w:szCs w:val="28"/>
          <w:lang w:val="es-MX" w:eastAsia="en-US"/>
        </w:rPr>
        <w:t xml:space="preserve">de </w:t>
      </w:r>
      <w:r w:rsidR="009B4EC0" w:rsidRPr="002A08E4">
        <w:rPr>
          <w:rFonts w:ascii="Arial" w:eastAsiaTheme="minorEastAsia" w:hAnsi="Arial" w:cs="Arial"/>
          <w:b/>
          <w:bCs/>
          <w:sz w:val="28"/>
          <w:szCs w:val="28"/>
          <w:lang w:val="es-MX" w:eastAsia="en-US"/>
        </w:rPr>
        <w:t>$</w:t>
      </w:r>
      <w:r w:rsidR="00CD398A">
        <w:rPr>
          <w:rFonts w:ascii="Arial" w:eastAsiaTheme="minorEastAsia" w:hAnsi="Arial" w:cs="Arial"/>
          <w:b/>
          <w:bCs/>
          <w:color w:val="FF0000"/>
          <w:sz w:val="28"/>
          <w:szCs w:val="28"/>
          <w:lang w:val="es-MX" w:eastAsia="en-US"/>
        </w:rPr>
        <w:t>**********</w:t>
      </w:r>
      <w:r w:rsidR="009B4EC0" w:rsidRPr="002A08E4">
        <w:rPr>
          <w:rFonts w:ascii="Arial" w:eastAsiaTheme="minorEastAsia" w:hAnsi="Arial" w:cs="Arial"/>
          <w:b/>
          <w:bCs/>
          <w:sz w:val="28"/>
          <w:szCs w:val="28"/>
          <w:lang w:val="es-MX" w:eastAsia="en-US"/>
        </w:rPr>
        <w:t>,</w:t>
      </w:r>
      <w:r w:rsidR="009B4EC0" w:rsidRPr="007B503C">
        <w:rPr>
          <w:rFonts w:ascii="Arial" w:eastAsiaTheme="minorEastAsia" w:hAnsi="Arial" w:cs="Arial"/>
          <w:sz w:val="28"/>
          <w:szCs w:val="28"/>
          <w:lang w:val="es-MX" w:eastAsia="en-US"/>
        </w:rPr>
        <w:t xml:space="preserve"> cantidad resultante de la </w:t>
      </w:r>
      <w:r w:rsidR="009B4EC0" w:rsidRPr="00C849DB">
        <w:rPr>
          <w:rFonts w:ascii="Arial" w:eastAsiaTheme="minorEastAsia" w:hAnsi="Arial" w:cs="Arial"/>
          <w:b/>
          <w:bCs/>
          <w:sz w:val="28"/>
          <w:szCs w:val="28"/>
          <w:lang w:val="es-MX" w:eastAsia="en-US"/>
        </w:rPr>
        <w:t xml:space="preserve">devolución </w:t>
      </w:r>
      <w:r w:rsidR="009B4EC0" w:rsidRPr="007B503C">
        <w:rPr>
          <w:rFonts w:ascii="Arial" w:eastAsiaTheme="minorEastAsia" w:hAnsi="Arial" w:cs="Arial"/>
          <w:sz w:val="28"/>
          <w:szCs w:val="28"/>
          <w:lang w:val="es-MX" w:eastAsia="en-US"/>
        </w:rPr>
        <w:t xml:space="preserve">que le fuera requerida del </w:t>
      </w:r>
      <w:r w:rsidR="009B4EC0" w:rsidRPr="00C849DB">
        <w:rPr>
          <w:rFonts w:ascii="Arial" w:eastAsiaTheme="minorEastAsia" w:hAnsi="Arial" w:cs="Arial"/>
          <w:b/>
          <w:bCs/>
          <w:sz w:val="28"/>
          <w:szCs w:val="28"/>
          <w:lang w:val="es-MX" w:eastAsia="en-US"/>
        </w:rPr>
        <w:t xml:space="preserve">anticipo </w:t>
      </w:r>
      <w:r w:rsidR="009B4EC0" w:rsidRPr="007B503C">
        <w:rPr>
          <w:rFonts w:ascii="Arial" w:eastAsiaTheme="minorEastAsia" w:hAnsi="Arial" w:cs="Arial"/>
          <w:sz w:val="28"/>
          <w:szCs w:val="28"/>
          <w:lang w:val="es-MX" w:eastAsia="en-US"/>
        </w:rPr>
        <w:t>de $</w:t>
      </w:r>
      <w:r w:rsidR="00CD398A">
        <w:rPr>
          <w:rFonts w:ascii="Arial" w:eastAsiaTheme="minorEastAsia" w:hAnsi="Arial" w:cs="Arial"/>
          <w:color w:val="FF0000"/>
          <w:sz w:val="28"/>
          <w:szCs w:val="28"/>
          <w:lang w:val="es-MX" w:eastAsia="en-US"/>
        </w:rPr>
        <w:t>**********</w:t>
      </w:r>
      <w:r w:rsidR="008E3142" w:rsidRPr="007B503C">
        <w:rPr>
          <w:rFonts w:ascii="Arial" w:eastAsiaTheme="minorEastAsia" w:hAnsi="Arial" w:cs="Arial"/>
          <w:sz w:val="28"/>
          <w:szCs w:val="28"/>
          <w:lang w:val="es-MX" w:eastAsia="en-US"/>
        </w:rPr>
        <w:t>, entregada el dos de marzo de dos mil veintiuno, por la cantidad de $</w:t>
      </w:r>
      <w:r w:rsidR="00CD398A">
        <w:rPr>
          <w:rFonts w:ascii="Arial" w:eastAsiaTheme="minorEastAsia" w:hAnsi="Arial" w:cs="Arial"/>
          <w:color w:val="FF0000"/>
          <w:sz w:val="28"/>
          <w:szCs w:val="28"/>
          <w:lang w:val="es-MX" w:eastAsia="en-US"/>
        </w:rPr>
        <w:t>**********</w:t>
      </w:r>
      <w:r w:rsidR="000573D0" w:rsidRPr="007B503C">
        <w:rPr>
          <w:rFonts w:ascii="Arial" w:eastAsiaTheme="minorEastAsia" w:hAnsi="Arial" w:cs="Arial"/>
          <w:sz w:val="28"/>
          <w:szCs w:val="28"/>
          <w:lang w:val="es-MX" w:eastAsia="en-US"/>
        </w:rPr>
        <w:t xml:space="preserve">. En ese sentido, </w:t>
      </w:r>
      <w:r w:rsidR="00F52D33">
        <w:rPr>
          <w:rFonts w:ascii="Arial" w:eastAsiaTheme="minorEastAsia" w:hAnsi="Arial" w:cs="Arial"/>
          <w:sz w:val="28"/>
          <w:szCs w:val="28"/>
          <w:lang w:val="es-MX" w:eastAsia="en-US"/>
        </w:rPr>
        <w:t xml:space="preserve">al </w:t>
      </w:r>
      <w:r w:rsidR="000573D0" w:rsidRPr="00B05D45">
        <w:rPr>
          <w:rFonts w:ascii="Arial" w:eastAsiaTheme="minorEastAsia" w:hAnsi="Arial" w:cs="Arial"/>
          <w:b/>
          <w:bCs/>
          <w:sz w:val="28"/>
          <w:szCs w:val="28"/>
          <w:lang w:val="es-MX" w:eastAsia="en-US"/>
        </w:rPr>
        <w:t>resulta</w:t>
      </w:r>
      <w:r w:rsidR="00F52D33">
        <w:rPr>
          <w:rFonts w:ascii="Arial" w:eastAsiaTheme="minorEastAsia" w:hAnsi="Arial" w:cs="Arial"/>
          <w:b/>
          <w:bCs/>
          <w:sz w:val="28"/>
          <w:szCs w:val="28"/>
          <w:lang w:val="es-MX" w:eastAsia="en-US"/>
        </w:rPr>
        <w:t xml:space="preserve">r </w:t>
      </w:r>
      <w:r w:rsidR="00D24A7D">
        <w:rPr>
          <w:rFonts w:ascii="Arial" w:eastAsiaTheme="minorEastAsia" w:hAnsi="Arial" w:cs="Arial"/>
          <w:b/>
          <w:bCs/>
          <w:sz w:val="28"/>
          <w:szCs w:val="28"/>
          <w:lang w:val="es-MX" w:eastAsia="en-US"/>
        </w:rPr>
        <w:t xml:space="preserve">dicha cantidad </w:t>
      </w:r>
      <w:r w:rsidR="000573D0" w:rsidRPr="00B05D45">
        <w:rPr>
          <w:rFonts w:ascii="Arial" w:eastAsiaTheme="minorEastAsia" w:hAnsi="Arial" w:cs="Arial"/>
          <w:b/>
          <w:bCs/>
          <w:sz w:val="28"/>
          <w:szCs w:val="28"/>
          <w:lang w:val="es-MX" w:eastAsia="en-US"/>
        </w:rPr>
        <w:t xml:space="preserve">un </w:t>
      </w:r>
      <w:r w:rsidR="001F152C">
        <w:rPr>
          <w:rFonts w:ascii="Arial" w:eastAsiaTheme="minorEastAsia" w:hAnsi="Arial" w:cs="Arial"/>
          <w:b/>
          <w:bCs/>
          <w:sz w:val="28"/>
          <w:szCs w:val="28"/>
          <w:lang w:val="es-MX" w:eastAsia="en-US"/>
        </w:rPr>
        <w:t xml:space="preserve">pago en </w:t>
      </w:r>
      <w:r w:rsidR="000573D0" w:rsidRPr="00B05D45">
        <w:rPr>
          <w:rFonts w:ascii="Arial" w:eastAsiaTheme="minorEastAsia" w:hAnsi="Arial" w:cs="Arial"/>
          <w:b/>
          <w:bCs/>
          <w:sz w:val="28"/>
          <w:szCs w:val="28"/>
          <w:lang w:val="es-MX" w:eastAsia="en-US"/>
        </w:rPr>
        <w:t>exceso</w:t>
      </w:r>
      <w:r w:rsidR="000573D0" w:rsidRPr="007B503C">
        <w:rPr>
          <w:rFonts w:ascii="Arial" w:eastAsiaTheme="minorEastAsia" w:hAnsi="Arial" w:cs="Arial"/>
          <w:sz w:val="28"/>
          <w:szCs w:val="28"/>
          <w:lang w:val="es-MX" w:eastAsia="en-US"/>
        </w:rPr>
        <w:t xml:space="preserve"> </w:t>
      </w:r>
      <w:r w:rsidR="00B40F40" w:rsidRPr="007B503C">
        <w:rPr>
          <w:rFonts w:ascii="Arial" w:eastAsiaTheme="minorEastAsia" w:hAnsi="Arial" w:cs="Arial"/>
          <w:sz w:val="28"/>
          <w:szCs w:val="28"/>
          <w:lang w:val="es-MX" w:eastAsia="en-US"/>
        </w:rPr>
        <w:t>en favor de la CFE Suministrador de Servicios Básicos como empresa contratante, deb</w:t>
      </w:r>
      <w:r w:rsidR="00F52D33">
        <w:rPr>
          <w:rFonts w:ascii="Arial" w:eastAsiaTheme="minorEastAsia" w:hAnsi="Arial" w:cs="Arial"/>
          <w:sz w:val="28"/>
          <w:szCs w:val="28"/>
          <w:lang w:val="es-MX" w:eastAsia="en-US"/>
        </w:rPr>
        <w:t xml:space="preserve">ía </w:t>
      </w:r>
      <w:r w:rsidR="00B40F40" w:rsidRPr="00C849DB">
        <w:rPr>
          <w:rFonts w:ascii="Arial" w:eastAsiaTheme="minorEastAsia" w:hAnsi="Arial" w:cs="Arial"/>
          <w:b/>
          <w:bCs/>
          <w:sz w:val="28"/>
          <w:szCs w:val="28"/>
          <w:lang w:val="es-MX" w:eastAsia="en-US"/>
        </w:rPr>
        <w:t>reintegrar las cantidades</w:t>
      </w:r>
      <w:r w:rsidR="00B40F40" w:rsidRPr="007B503C">
        <w:rPr>
          <w:rFonts w:ascii="Arial" w:eastAsiaTheme="minorEastAsia" w:hAnsi="Arial" w:cs="Arial"/>
          <w:sz w:val="28"/>
          <w:szCs w:val="28"/>
          <w:lang w:val="es-MX" w:eastAsia="en-US"/>
        </w:rPr>
        <w:t xml:space="preserve"> pagadas en </w:t>
      </w:r>
      <w:r w:rsidR="00B40F40" w:rsidRPr="00C849DB">
        <w:rPr>
          <w:rFonts w:ascii="Arial" w:eastAsiaTheme="minorEastAsia" w:hAnsi="Arial" w:cs="Arial"/>
          <w:b/>
          <w:bCs/>
          <w:sz w:val="28"/>
          <w:szCs w:val="28"/>
          <w:lang w:val="es-MX" w:eastAsia="en-US"/>
        </w:rPr>
        <w:t>exceso más los intereses</w:t>
      </w:r>
      <w:r w:rsidR="007E345C" w:rsidRPr="007B503C">
        <w:rPr>
          <w:rFonts w:ascii="Arial" w:eastAsiaTheme="minorEastAsia" w:hAnsi="Arial" w:cs="Arial"/>
          <w:sz w:val="28"/>
          <w:szCs w:val="28"/>
          <w:lang w:val="es-MX" w:eastAsia="en-US"/>
        </w:rPr>
        <w:t>,</w:t>
      </w:r>
      <w:r w:rsidR="00086E5F" w:rsidRPr="007B503C">
        <w:rPr>
          <w:rFonts w:ascii="Arial" w:eastAsiaTheme="minorEastAsia" w:hAnsi="Arial" w:cs="Arial"/>
          <w:sz w:val="28"/>
          <w:szCs w:val="28"/>
          <w:lang w:val="es-MX" w:eastAsia="en-US"/>
        </w:rPr>
        <w:t xml:space="preserve"> que </w:t>
      </w:r>
      <w:r w:rsidR="007E345C" w:rsidRPr="007B503C">
        <w:rPr>
          <w:rFonts w:ascii="Arial" w:eastAsiaTheme="minorEastAsia" w:hAnsi="Arial" w:cs="Arial"/>
          <w:sz w:val="28"/>
          <w:szCs w:val="28"/>
          <w:lang w:val="es-MX" w:eastAsia="en-US"/>
        </w:rPr>
        <w:t xml:space="preserve">a esa fecha </w:t>
      </w:r>
      <w:r w:rsidR="00086E5F" w:rsidRPr="007B503C">
        <w:rPr>
          <w:rFonts w:ascii="Arial" w:eastAsiaTheme="minorEastAsia" w:hAnsi="Arial" w:cs="Arial"/>
          <w:sz w:val="28"/>
          <w:szCs w:val="28"/>
          <w:lang w:val="es-MX" w:eastAsia="en-US"/>
        </w:rPr>
        <w:t xml:space="preserve">representaban </w:t>
      </w:r>
      <w:r w:rsidR="006F20D0" w:rsidRPr="007B503C">
        <w:rPr>
          <w:rFonts w:ascii="Arial" w:eastAsiaTheme="minorEastAsia" w:hAnsi="Arial" w:cs="Arial"/>
          <w:sz w:val="28"/>
          <w:szCs w:val="28"/>
          <w:lang w:val="es-MX" w:eastAsia="en-US"/>
        </w:rPr>
        <w:t xml:space="preserve">la </w:t>
      </w:r>
      <w:r w:rsidR="00086E5F" w:rsidRPr="007B503C">
        <w:rPr>
          <w:rFonts w:ascii="Arial" w:eastAsiaTheme="minorEastAsia" w:hAnsi="Arial" w:cs="Arial"/>
          <w:sz w:val="28"/>
          <w:szCs w:val="28"/>
          <w:lang w:val="es-MX" w:eastAsia="en-US"/>
        </w:rPr>
        <w:t>cantidad de $</w:t>
      </w:r>
      <w:r w:rsidR="00CD398A">
        <w:rPr>
          <w:rFonts w:ascii="Arial" w:eastAsiaTheme="minorEastAsia" w:hAnsi="Arial" w:cs="Arial"/>
          <w:color w:val="FF0000"/>
          <w:sz w:val="28"/>
          <w:szCs w:val="28"/>
          <w:lang w:val="es-MX" w:eastAsia="en-US"/>
        </w:rPr>
        <w:t>**********</w:t>
      </w:r>
      <w:r w:rsidR="0022051B">
        <w:rPr>
          <w:rFonts w:ascii="Arial" w:eastAsiaTheme="minorEastAsia" w:hAnsi="Arial" w:cs="Arial"/>
          <w:sz w:val="28"/>
          <w:szCs w:val="28"/>
          <w:lang w:val="es-MX" w:eastAsia="en-US"/>
        </w:rPr>
        <w:t xml:space="preserve">, </w:t>
      </w:r>
      <w:r w:rsidR="000A7E47">
        <w:rPr>
          <w:rFonts w:ascii="Arial" w:eastAsiaTheme="minorEastAsia" w:hAnsi="Arial" w:cs="Arial"/>
          <w:sz w:val="28"/>
          <w:szCs w:val="28"/>
          <w:lang w:val="es-MX" w:eastAsia="en-US"/>
        </w:rPr>
        <w:t xml:space="preserve">apercibido </w:t>
      </w:r>
      <w:r w:rsidR="00856ECF" w:rsidRPr="007B503C">
        <w:rPr>
          <w:rFonts w:ascii="Arial" w:eastAsiaTheme="minorEastAsia" w:hAnsi="Arial" w:cs="Arial"/>
          <w:sz w:val="28"/>
          <w:szCs w:val="28"/>
          <w:lang w:val="es-MX" w:eastAsia="en-US"/>
        </w:rPr>
        <w:t xml:space="preserve">que de no </w:t>
      </w:r>
      <w:r w:rsidR="00A524A5" w:rsidRPr="007B503C">
        <w:rPr>
          <w:rFonts w:ascii="Arial" w:eastAsiaTheme="minorEastAsia" w:hAnsi="Arial" w:cs="Arial"/>
          <w:sz w:val="28"/>
          <w:szCs w:val="28"/>
          <w:lang w:val="es-MX" w:eastAsia="en-US"/>
        </w:rPr>
        <w:t xml:space="preserve">reintegrar el monto de los pagos en exceso, incluyendo el IVA y sus intereses, </w:t>
      </w:r>
      <w:r w:rsidR="00FD7FCF" w:rsidRPr="007B503C">
        <w:rPr>
          <w:rFonts w:ascii="Arial" w:eastAsiaTheme="minorEastAsia" w:hAnsi="Arial" w:cs="Arial"/>
          <w:sz w:val="28"/>
          <w:szCs w:val="28"/>
          <w:lang w:val="es-MX" w:eastAsia="en-US"/>
        </w:rPr>
        <w:t>en el plazo de cinco días hábiles, se iniciarían las gestiones correspondientes con la finalidad de hacer efectiva la garantía.</w:t>
      </w:r>
      <w:r w:rsidR="00DE70D3">
        <w:rPr>
          <w:rStyle w:val="Refdenotaalpie"/>
          <w:rFonts w:ascii="Arial" w:eastAsiaTheme="minorEastAsia" w:hAnsi="Arial" w:cs="Arial"/>
          <w:sz w:val="28"/>
          <w:szCs w:val="28"/>
          <w:lang w:val="es-MX" w:eastAsia="en-US"/>
        </w:rPr>
        <w:footnoteReference w:id="4"/>
      </w:r>
    </w:p>
    <w:p w14:paraId="40CFC303" w14:textId="77777777" w:rsidR="007B503C" w:rsidRPr="00243571" w:rsidRDefault="007B503C" w:rsidP="007B503C">
      <w:pPr>
        <w:pStyle w:val="Prrafodelista"/>
        <w:rPr>
          <w:rFonts w:ascii="Arial" w:eastAsiaTheme="minorEastAsia" w:hAnsi="Arial" w:cs="Arial"/>
          <w:sz w:val="28"/>
          <w:szCs w:val="28"/>
          <w:lang w:val="es-MX" w:eastAsia="en-US"/>
        </w:rPr>
      </w:pPr>
    </w:p>
    <w:p w14:paraId="14286E53" w14:textId="4CEB1855" w:rsidR="00683782" w:rsidRPr="005C0752" w:rsidRDefault="00B05D45" w:rsidP="005C0752">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2B2D92">
        <w:rPr>
          <w:rFonts w:ascii="Arial" w:eastAsiaTheme="minorHAnsi" w:hAnsi="Arial" w:cs="Arial"/>
          <w:b/>
          <w:bCs/>
          <w:sz w:val="28"/>
          <w:szCs w:val="28"/>
          <w:lang w:val="es-MX" w:eastAsia="en-US"/>
        </w:rPr>
        <w:lastRenderedPageBreak/>
        <w:t xml:space="preserve">Juicio </w:t>
      </w:r>
      <w:r w:rsidR="0086012A" w:rsidRPr="002B2D92">
        <w:rPr>
          <w:rFonts w:ascii="Arial" w:eastAsiaTheme="minorHAnsi" w:hAnsi="Arial" w:cs="Arial"/>
          <w:b/>
          <w:bCs/>
          <w:sz w:val="28"/>
          <w:szCs w:val="28"/>
          <w:lang w:val="es-MX" w:eastAsia="en-US"/>
        </w:rPr>
        <w:t xml:space="preserve">de </w:t>
      </w:r>
      <w:r w:rsidR="00004D08" w:rsidRPr="002B2D92">
        <w:rPr>
          <w:rFonts w:ascii="Arial" w:eastAsiaTheme="minorHAnsi" w:hAnsi="Arial" w:cs="Arial"/>
          <w:b/>
          <w:bCs/>
          <w:sz w:val="28"/>
          <w:szCs w:val="28"/>
          <w:lang w:val="es-MX" w:eastAsia="en-US"/>
        </w:rPr>
        <w:t xml:space="preserve">nulidad. </w:t>
      </w:r>
      <w:r w:rsidR="00C42337" w:rsidRPr="002B2D92">
        <w:rPr>
          <w:rFonts w:ascii="Arial" w:eastAsiaTheme="minorHAnsi" w:hAnsi="Arial" w:cs="Arial"/>
          <w:sz w:val="28"/>
          <w:szCs w:val="28"/>
          <w:lang w:val="es-MX" w:eastAsia="en-US"/>
        </w:rPr>
        <w:t>E</w:t>
      </w:r>
      <w:r w:rsidR="0041001A" w:rsidRPr="002B2D92">
        <w:rPr>
          <w:rFonts w:ascii="Arial" w:eastAsiaTheme="minorHAnsi" w:hAnsi="Arial" w:cs="Arial"/>
          <w:sz w:val="28"/>
          <w:szCs w:val="28"/>
          <w:lang w:val="es-MX" w:eastAsia="en-US"/>
        </w:rPr>
        <w:t xml:space="preserve">l </w:t>
      </w:r>
      <w:r w:rsidR="00A11D90" w:rsidRPr="002B2D92">
        <w:rPr>
          <w:rFonts w:ascii="Arial" w:eastAsiaTheme="minorHAnsi" w:hAnsi="Arial" w:cs="Arial"/>
          <w:sz w:val="28"/>
          <w:szCs w:val="28"/>
          <w:lang w:val="es-MX" w:eastAsia="en-US"/>
        </w:rPr>
        <w:t>veinticinco de agosto de dos mil veintidós</w:t>
      </w:r>
      <w:r w:rsidR="00C42337" w:rsidRPr="002B2D92">
        <w:rPr>
          <w:rFonts w:ascii="Arial" w:eastAsiaTheme="minorHAnsi" w:hAnsi="Arial" w:cs="Arial"/>
          <w:sz w:val="28"/>
          <w:szCs w:val="28"/>
          <w:lang w:val="es-MX" w:eastAsia="en-US"/>
        </w:rPr>
        <w:t xml:space="preserve"> </w:t>
      </w:r>
      <w:r w:rsidR="00A11D90" w:rsidRPr="002B2D92">
        <w:rPr>
          <w:rFonts w:ascii="Arial" w:eastAsiaTheme="minorEastAsia" w:hAnsi="Arial" w:cs="Arial"/>
          <w:b/>
          <w:sz w:val="28"/>
          <w:szCs w:val="28"/>
          <w:lang w:val="es-MX" w:eastAsia="en-US"/>
        </w:rPr>
        <w:t>Manufacturas Post Form, sociedad anónima de capital variable</w:t>
      </w:r>
      <w:r w:rsidR="00EE73BD" w:rsidRPr="002B2D92">
        <w:rPr>
          <w:rFonts w:ascii="Arial" w:eastAsiaTheme="minorEastAsia" w:hAnsi="Arial" w:cs="Arial"/>
          <w:sz w:val="28"/>
          <w:szCs w:val="28"/>
          <w:lang w:eastAsia="en-US"/>
        </w:rPr>
        <w:t>,</w:t>
      </w:r>
      <w:r w:rsidR="00C42337" w:rsidRPr="002B2D92">
        <w:rPr>
          <w:rFonts w:ascii="Arial" w:eastAsiaTheme="minorEastAsia" w:hAnsi="Arial" w:cs="Arial"/>
          <w:sz w:val="28"/>
          <w:szCs w:val="28"/>
          <w:lang w:eastAsia="en-US"/>
        </w:rPr>
        <w:t xml:space="preserve"> </w:t>
      </w:r>
      <w:r w:rsidR="002B2D92" w:rsidRPr="002B2D92">
        <w:rPr>
          <w:rFonts w:ascii="Arial" w:eastAsiaTheme="minorEastAsia" w:hAnsi="Arial" w:cs="Arial"/>
          <w:sz w:val="28"/>
          <w:szCs w:val="28"/>
          <w:lang w:eastAsia="en-US"/>
        </w:rPr>
        <w:t xml:space="preserve">por conducto de su representante legal, promovió </w:t>
      </w:r>
      <w:r w:rsidR="002B2D92" w:rsidRPr="002B2D92">
        <w:rPr>
          <w:rFonts w:ascii="Arial" w:eastAsiaTheme="minorEastAsia" w:hAnsi="Arial" w:cs="Arial"/>
          <w:b/>
          <w:bCs/>
          <w:sz w:val="28"/>
          <w:szCs w:val="28"/>
          <w:lang w:eastAsia="en-US"/>
        </w:rPr>
        <w:t>juicio de nulidad</w:t>
      </w:r>
      <w:r w:rsidR="002B2D92" w:rsidRPr="002B2D92">
        <w:rPr>
          <w:rFonts w:ascii="Arial" w:eastAsiaTheme="minorEastAsia" w:hAnsi="Arial" w:cs="Arial"/>
          <w:sz w:val="28"/>
          <w:szCs w:val="28"/>
          <w:lang w:eastAsia="en-US"/>
        </w:rPr>
        <w:t xml:space="preserve"> en contra </w:t>
      </w:r>
      <w:r w:rsidR="002B2D92">
        <w:rPr>
          <w:rFonts w:ascii="Arial" w:eastAsiaTheme="minorEastAsia" w:hAnsi="Arial" w:cs="Arial"/>
          <w:sz w:val="28"/>
          <w:szCs w:val="28"/>
          <w:lang w:eastAsia="en-US"/>
        </w:rPr>
        <w:t xml:space="preserve">de </w:t>
      </w:r>
      <w:r w:rsidR="00403592" w:rsidRPr="002B2D92">
        <w:rPr>
          <w:rFonts w:ascii="Arial" w:eastAsiaTheme="minorEastAsia" w:hAnsi="Arial" w:cs="Arial"/>
          <w:sz w:val="28"/>
          <w:szCs w:val="28"/>
          <w:lang w:eastAsia="en-US"/>
        </w:rPr>
        <w:t xml:space="preserve">la </w:t>
      </w:r>
      <w:r w:rsidR="00403592" w:rsidRPr="002B2D92">
        <w:rPr>
          <w:rFonts w:ascii="Arial" w:eastAsiaTheme="minorEastAsia" w:hAnsi="Arial" w:cs="Arial"/>
          <w:b/>
          <w:bCs/>
          <w:sz w:val="28"/>
          <w:szCs w:val="28"/>
          <w:lang w:eastAsia="en-US"/>
        </w:rPr>
        <w:t xml:space="preserve">resolución por la cual se </w:t>
      </w:r>
      <w:r w:rsidR="006C34B9" w:rsidRPr="002B2D92">
        <w:rPr>
          <w:rFonts w:ascii="Arial" w:eastAsiaTheme="minorEastAsia" w:hAnsi="Arial" w:cs="Arial"/>
          <w:b/>
          <w:bCs/>
          <w:sz w:val="28"/>
          <w:szCs w:val="28"/>
          <w:lang w:eastAsia="en-US"/>
        </w:rPr>
        <w:t xml:space="preserve">dio </w:t>
      </w:r>
      <w:r w:rsidR="00403592" w:rsidRPr="002B2D92">
        <w:rPr>
          <w:rFonts w:ascii="Arial" w:eastAsiaTheme="minorEastAsia" w:hAnsi="Arial" w:cs="Arial"/>
          <w:b/>
          <w:bCs/>
          <w:sz w:val="28"/>
          <w:szCs w:val="28"/>
          <w:lang w:eastAsia="en-US"/>
        </w:rPr>
        <w:t>contestación al escrito de solicitud de pago de principal y gastos financieros por incumplimiento de pago oportuno del contrato número 700514696</w:t>
      </w:r>
      <w:r w:rsidR="00614B09" w:rsidRPr="002B2D92">
        <w:rPr>
          <w:rFonts w:ascii="Arial" w:eastAsiaTheme="minorEastAsia" w:hAnsi="Arial" w:cs="Arial"/>
          <w:b/>
          <w:bCs/>
          <w:sz w:val="28"/>
          <w:szCs w:val="28"/>
          <w:lang w:eastAsia="en-US"/>
        </w:rPr>
        <w:t>,</w:t>
      </w:r>
      <w:r w:rsidR="000C58D3" w:rsidRPr="002B2D92">
        <w:rPr>
          <w:rFonts w:ascii="Arial" w:eastAsiaTheme="minorEastAsia" w:hAnsi="Arial" w:cs="Arial"/>
          <w:sz w:val="28"/>
          <w:szCs w:val="28"/>
          <w:lang w:eastAsia="en-US"/>
        </w:rPr>
        <w:t xml:space="preserve"> presentada ante CFE-Subadministrador</w:t>
      </w:r>
      <w:r w:rsidR="009017AE" w:rsidRPr="002B2D92">
        <w:rPr>
          <w:rFonts w:ascii="Arial" w:eastAsiaTheme="minorEastAsia" w:hAnsi="Arial" w:cs="Arial"/>
          <w:sz w:val="28"/>
          <w:szCs w:val="28"/>
          <w:lang w:eastAsia="en-US"/>
        </w:rPr>
        <w:t xml:space="preserve"> de Servicios Básicos el catorce de junio de dos mil veintidós</w:t>
      </w:r>
      <w:r w:rsidR="00515B1D" w:rsidRPr="002B2D92">
        <w:rPr>
          <w:rFonts w:ascii="Arial" w:eastAsiaTheme="minorEastAsia" w:hAnsi="Arial" w:cs="Arial"/>
          <w:sz w:val="28"/>
          <w:szCs w:val="28"/>
          <w:lang w:eastAsia="en-US"/>
        </w:rPr>
        <w:t xml:space="preserve">, así como </w:t>
      </w:r>
      <w:r w:rsidR="009F422D" w:rsidRPr="002B2D92">
        <w:rPr>
          <w:rFonts w:ascii="Arial" w:eastAsiaTheme="minorEastAsia" w:hAnsi="Arial" w:cs="Arial"/>
          <w:sz w:val="28"/>
          <w:szCs w:val="28"/>
          <w:lang w:eastAsia="en-US"/>
        </w:rPr>
        <w:t xml:space="preserve">de la </w:t>
      </w:r>
      <w:r w:rsidR="009F422D" w:rsidRPr="002B2D92">
        <w:rPr>
          <w:rFonts w:ascii="Arial" w:eastAsiaTheme="minorEastAsia" w:hAnsi="Arial" w:cs="Arial"/>
          <w:b/>
          <w:bCs/>
          <w:sz w:val="28"/>
          <w:szCs w:val="28"/>
          <w:lang w:eastAsia="en-US"/>
        </w:rPr>
        <w:t>resolución</w:t>
      </w:r>
      <w:r w:rsidR="009F422D" w:rsidRPr="002B2D92">
        <w:rPr>
          <w:rFonts w:ascii="Arial" w:eastAsiaTheme="minorEastAsia" w:hAnsi="Arial" w:cs="Arial"/>
          <w:sz w:val="28"/>
          <w:szCs w:val="28"/>
          <w:lang w:eastAsia="en-US"/>
        </w:rPr>
        <w:t xml:space="preserve"> por la cual se h</w:t>
      </w:r>
      <w:r w:rsidR="00AE5B93" w:rsidRPr="002B2D92">
        <w:rPr>
          <w:rFonts w:ascii="Arial" w:eastAsiaTheme="minorEastAsia" w:hAnsi="Arial" w:cs="Arial"/>
          <w:sz w:val="28"/>
          <w:szCs w:val="28"/>
          <w:lang w:eastAsia="en-US"/>
        </w:rPr>
        <w:t xml:space="preserve">ubieran </w:t>
      </w:r>
      <w:r w:rsidR="009F422D" w:rsidRPr="002B2D92">
        <w:rPr>
          <w:rFonts w:ascii="Arial" w:eastAsiaTheme="minorEastAsia" w:hAnsi="Arial" w:cs="Arial"/>
          <w:sz w:val="28"/>
          <w:szCs w:val="28"/>
          <w:lang w:eastAsia="en-US"/>
        </w:rPr>
        <w:t xml:space="preserve">determinado </w:t>
      </w:r>
      <w:r w:rsidR="009F422D" w:rsidRPr="002B2D92">
        <w:rPr>
          <w:rFonts w:ascii="Arial" w:eastAsiaTheme="minorEastAsia" w:hAnsi="Arial" w:cs="Arial"/>
          <w:b/>
          <w:bCs/>
          <w:sz w:val="28"/>
          <w:szCs w:val="28"/>
          <w:lang w:eastAsia="en-US"/>
        </w:rPr>
        <w:t>pagos en exceso y/o finiquito</w:t>
      </w:r>
      <w:r w:rsidR="009F422D" w:rsidRPr="002B2D92">
        <w:rPr>
          <w:rFonts w:ascii="Arial" w:eastAsiaTheme="minorEastAsia" w:hAnsi="Arial" w:cs="Arial"/>
          <w:sz w:val="28"/>
          <w:szCs w:val="28"/>
          <w:lang w:eastAsia="en-US"/>
        </w:rPr>
        <w:t xml:space="preserve"> del </w:t>
      </w:r>
      <w:r w:rsidR="00515B1D" w:rsidRPr="002B2D92">
        <w:rPr>
          <w:rFonts w:ascii="Arial" w:eastAsiaTheme="minorEastAsia" w:hAnsi="Arial" w:cs="Arial"/>
          <w:sz w:val="28"/>
          <w:szCs w:val="28"/>
          <w:lang w:eastAsia="en-US"/>
        </w:rPr>
        <w:t xml:space="preserve">referido </w:t>
      </w:r>
      <w:r w:rsidR="009F422D" w:rsidRPr="002B2D92">
        <w:rPr>
          <w:rFonts w:ascii="Arial" w:eastAsiaTheme="minorEastAsia" w:hAnsi="Arial" w:cs="Arial"/>
          <w:sz w:val="28"/>
          <w:szCs w:val="28"/>
          <w:lang w:eastAsia="en-US"/>
        </w:rPr>
        <w:t>contrato</w:t>
      </w:r>
      <w:r w:rsidR="006E6A96" w:rsidRPr="002B2D92">
        <w:rPr>
          <w:rFonts w:ascii="Arial" w:eastAsiaTheme="minorEastAsia" w:hAnsi="Arial" w:cs="Arial"/>
          <w:sz w:val="28"/>
          <w:szCs w:val="28"/>
          <w:lang w:eastAsia="en-US"/>
        </w:rPr>
        <w:t>, atribuidas a la Administradora y/o Coordinadora de Administra</w:t>
      </w:r>
      <w:r w:rsidR="00E50324" w:rsidRPr="002B2D92">
        <w:rPr>
          <w:rFonts w:ascii="Arial" w:eastAsiaTheme="minorEastAsia" w:hAnsi="Arial" w:cs="Arial"/>
          <w:sz w:val="28"/>
          <w:szCs w:val="28"/>
          <w:lang w:eastAsia="en-US"/>
        </w:rPr>
        <w:t>dores del Contrato, CFE Suministrador de Servicios Básicos, Empresa Productiva Subsidiaria</w:t>
      </w:r>
      <w:r w:rsidR="00683782" w:rsidRPr="002B2D92">
        <w:rPr>
          <w:rFonts w:ascii="Arial" w:eastAsiaTheme="minorEastAsia" w:hAnsi="Arial" w:cs="Arial"/>
          <w:sz w:val="28"/>
          <w:szCs w:val="28"/>
          <w:lang w:eastAsia="en-US"/>
        </w:rPr>
        <w:t xml:space="preserve">, </w:t>
      </w:r>
      <w:r w:rsidR="00683782" w:rsidRPr="005C0752">
        <w:rPr>
          <w:rFonts w:ascii="Arial" w:eastAsiaTheme="minorEastAsia" w:hAnsi="Arial" w:cs="Arial"/>
          <w:b/>
          <w:bCs/>
          <w:sz w:val="28"/>
          <w:szCs w:val="28"/>
          <w:lang w:eastAsia="en-US"/>
        </w:rPr>
        <w:t>aduciendo para ello que las</w:t>
      </w:r>
      <w:r w:rsidR="00683782" w:rsidRPr="005C0752">
        <w:rPr>
          <w:rFonts w:ascii="Arial" w:eastAsiaTheme="minorEastAsia" w:hAnsi="Arial" w:cs="Arial"/>
          <w:sz w:val="28"/>
          <w:szCs w:val="28"/>
          <w:lang w:eastAsia="en-US"/>
        </w:rPr>
        <w:t xml:space="preserve"> </w:t>
      </w:r>
      <w:r w:rsidR="00683782" w:rsidRPr="005C0752">
        <w:rPr>
          <w:rFonts w:ascii="Arial" w:eastAsiaTheme="minorEastAsia" w:hAnsi="Arial" w:cs="Arial"/>
          <w:b/>
          <w:bCs/>
          <w:sz w:val="28"/>
          <w:szCs w:val="28"/>
          <w:lang w:eastAsia="en-US"/>
        </w:rPr>
        <w:t>desconocía</w:t>
      </w:r>
      <w:r w:rsidR="00683782" w:rsidRPr="005C0752">
        <w:rPr>
          <w:rFonts w:ascii="Arial" w:hAnsi="Arial" w:cs="Arial"/>
          <w:b/>
          <w:bCs/>
          <w:sz w:val="28"/>
          <w:szCs w:val="28"/>
        </w:rPr>
        <w:t>, al no habérselas notificado legalmente</w:t>
      </w:r>
      <w:r w:rsidR="00683782" w:rsidRPr="005C0752">
        <w:rPr>
          <w:rFonts w:ascii="Arial" w:hAnsi="Arial" w:cs="Arial"/>
          <w:sz w:val="28"/>
          <w:szCs w:val="28"/>
        </w:rPr>
        <w:t>, motivo por el cual las impugnaba en términos de los artículos 16, fracción II, y 17, fracción III, de la Ley Federal de Procedimiento Contencioso Administrativo.</w:t>
      </w:r>
    </w:p>
    <w:p w14:paraId="35F9A41F" w14:textId="77777777" w:rsidR="00233ECF" w:rsidRPr="00A57DDD" w:rsidRDefault="00233ECF" w:rsidP="00233ECF">
      <w:pPr>
        <w:pStyle w:val="Prrafodelista"/>
        <w:rPr>
          <w:rFonts w:ascii="Arial" w:eastAsiaTheme="minorEastAsia" w:hAnsi="Arial" w:cs="Arial"/>
          <w:sz w:val="28"/>
          <w:szCs w:val="28"/>
          <w:lang w:eastAsia="en-US"/>
        </w:rPr>
      </w:pPr>
    </w:p>
    <w:p w14:paraId="622F5729" w14:textId="3B89B7C7" w:rsidR="000A7496" w:rsidRPr="00A57DDD" w:rsidRDefault="00303E75"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A57DDD">
        <w:rPr>
          <w:rFonts w:ascii="Arial" w:eastAsiaTheme="minorEastAsia" w:hAnsi="Arial" w:cs="Arial"/>
          <w:b/>
          <w:bCs/>
          <w:sz w:val="28"/>
          <w:szCs w:val="28"/>
          <w:lang w:eastAsia="en-US"/>
        </w:rPr>
        <w:t>Admisión de demanda de nulidad.</w:t>
      </w:r>
      <w:r w:rsidRPr="00A57DDD">
        <w:rPr>
          <w:rFonts w:ascii="Arial" w:eastAsiaTheme="minorEastAsia" w:hAnsi="Arial" w:cs="Arial"/>
          <w:sz w:val="28"/>
          <w:szCs w:val="28"/>
          <w:lang w:eastAsia="en-US"/>
        </w:rPr>
        <w:t xml:space="preserve"> </w:t>
      </w:r>
      <w:r w:rsidR="007878CF" w:rsidRPr="00A57DDD">
        <w:rPr>
          <w:rFonts w:ascii="Arial" w:eastAsiaTheme="minorEastAsia" w:hAnsi="Arial" w:cs="Arial"/>
          <w:sz w:val="28"/>
          <w:szCs w:val="28"/>
          <w:lang w:eastAsia="en-US"/>
        </w:rPr>
        <w:t xml:space="preserve">De la demanda </w:t>
      </w:r>
      <w:r w:rsidR="005F3C82" w:rsidRPr="00A57DDD">
        <w:rPr>
          <w:rFonts w:ascii="Arial" w:eastAsiaTheme="minorEastAsia" w:hAnsi="Arial" w:cs="Arial"/>
          <w:sz w:val="28"/>
          <w:szCs w:val="28"/>
          <w:lang w:eastAsia="en-US"/>
        </w:rPr>
        <w:t xml:space="preserve">correspondió conocer a la </w:t>
      </w:r>
      <w:bookmarkStart w:id="7" w:name="_Hlk163635025"/>
      <w:r w:rsidR="007878CF" w:rsidRPr="00A57DDD">
        <w:rPr>
          <w:rFonts w:ascii="Arial" w:eastAsiaTheme="minorEastAsia" w:hAnsi="Arial" w:cs="Arial"/>
          <w:sz w:val="28"/>
          <w:szCs w:val="28"/>
          <w:lang w:eastAsia="en-US"/>
        </w:rPr>
        <w:t xml:space="preserve">Segunda </w:t>
      </w:r>
      <w:r w:rsidR="00E134F6" w:rsidRPr="00A57DDD">
        <w:rPr>
          <w:rFonts w:ascii="Arial" w:eastAsiaTheme="minorHAnsi" w:hAnsi="Arial" w:cs="Arial"/>
          <w:sz w:val="28"/>
          <w:szCs w:val="28"/>
          <w:lang w:eastAsia="en-US"/>
        </w:rPr>
        <w:t xml:space="preserve">Sala </w:t>
      </w:r>
      <w:r w:rsidR="007878CF" w:rsidRPr="00A57DDD">
        <w:rPr>
          <w:rFonts w:ascii="Arial" w:eastAsiaTheme="minorHAnsi" w:hAnsi="Arial" w:cs="Arial"/>
          <w:sz w:val="28"/>
          <w:szCs w:val="28"/>
          <w:lang w:eastAsia="en-US"/>
        </w:rPr>
        <w:t>Regional del Norte</w:t>
      </w:r>
      <w:r w:rsidR="00C92528" w:rsidRPr="00A57DDD">
        <w:rPr>
          <w:rFonts w:ascii="Arial" w:eastAsiaTheme="minorHAnsi" w:hAnsi="Arial" w:cs="Arial"/>
          <w:sz w:val="28"/>
          <w:szCs w:val="28"/>
          <w:lang w:eastAsia="en-US"/>
        </w:rPr>
        <w:t xml:space="preserve">-Centro II </w:t>
      </w:r>
      <w:r w:rsidR="003D6399" w:rsidRPr="00A57DDD">
        <w:rPr>
          <w:rFonts w:ascii="Arial" w:eastAsiaTheme="minorHAnsi" w:hAnsi="Arial" w:cs="Arial"/>
          <w:sz w:val="28"/>
          <w:szCs w:val="28"/>
          <w:lang w:eastAsia="en-US"/>
        </w:rPr>
        <w:t>del Tribunal Federal de Justicia Administrativa</w:t>
      </w:r>
      <w:r w:rsidR="00E134F6" w:rsidRPr="00A57DDD">
        <w:rPr>
          <w:rFonts w:ascii="Arial" w:eastAsiaTheme="minorHAnsi" w:hAnsi="Arial" w:cs="Arial"/>
          <w:sz w:val="28"/>
          <w:szCs w:val="28"/>
          <w:lang w:eastAsia="en-US"/>
        </w:rPr>
        <w:t xml:space="preserve">, </w:t>
      </w:r>
      <w:r w:rsidR="00A733DA">
        <w:rPr>
          <w:rFonts w:ascii="Arial" w:eastAsiaTheme="minorHAnsi" w:hAnsi="Arial" w:cs="Arial"/>
          <w:sz w:val="28"/>
          <w:szCs w:val="28"/>
          <w:lang w:eastAsia="en-US"/>
        </w:rPr>
        <w:t>la que</w:t>
      </w:r>
      <w:r w:rsidR="00D75777">
        <w:rPr>
          <w:rFonts w:ascii="Arial" w:eastAsiaTheme="minorHAnsi" w:hAnsi="Arial" w:cs="Arial"/>
          <w:sz w:val="28"/>
          <w:szCs w:val="28"/>
          <w:lang w:eastAsia="en-US"/>
        </w:rPr>
        <w:t xml:space="preserve"> </w:t>
      </w:r>
      <w:r w:rsidR="00EA6DDF">
        <w:rPr>
          <w:rFonts w:ascii="Arial" w:eastAsiaTheme="minorHAnsi" w:hAnsi="Arial" w:cs="Arial"/>
          <w:sz w:val="28"/>
          <w:szCs w:val="28"/>
          <w:lang w:eastAsia="en-US"/>
        </w:rPr>
        <w:t xml:space="preserve">por </w:t>
      </w:r>
      <w:r w:rsidR="0081322F" w:rsidRPr="00A57DDD">
        <w:rPr>
          <w:rFonts w:ascii="Arial" w:eastAsiaTheme="minorHAnsi" w:hAnsi="Arial" w:cs="Arial"/>
          <w:sz w:val="28"/>
          <w:szCs w:val="28"/>
          <w:lang w:eastAsia="en-US"/>
        </w:rPr>
        <w:t>acu</w:t>
      </w:r>
      <w:r w:rsidR="0081322F" w:rsidRPr="00F12CAF">
        <w:rPr>
          <w:rFonts w:ascii="Arial" w:eastAsiaTheme="minorHAnsi" w:hAnsi="Arial" w:cs="Arial"/>
          <w:sz w:val="28"/>
          <w:szCs w:val="28"/>
          <w:lang w:eastAsia="en-US"/>
        </w:rPr>
        <w:t>erdo de uno de septiembre de dos mil veintidós</w:t>
      </w:r>
      <w:r w:rsidR="00D75777">
        <w:rPr>
          <w:rFonts w:ascii="Arial" w:eastAsiaTheme="minorHAnsi" w:hAnsi="Arial" w:cs="Arial"/>
          <w:sz w:val="28"/>
          <w:szCs w:val="28"/>
          <w:lang w:eastAsia="en-US"/>
        </w:rPr>
        <w:t>,</w:t>
      </w:r>
      <w:r w:rsidR="00683782" w:rsidRPr="00F12CAF">
        <w:rPr>
          <w:rFonts w:ascii="Arial" w:eastAsiaTheme="minorHAnsi" w:hAnsi="Arial" w:cs="Arial"/>
          <w:sz w:val="28"/>
          <w:szCs w:val="28"/>
          <w:lang w:eastAsia="en-US"/>
        </w:rPr>
        <w:t xml:space="preserve"> la </w:t>
      </w:r>
      <w:r w:rsidR="00F12CAF" w:rsidRPr="00F12CAF">
        <w:rPr>
          <w:rFonts w:ascii="Arial" w:eastAsiaTheme="minorHAnsi" w:hAnsi="Arial" w:cs="Arial"/>
          <w:b/>
          <w:bCs/>
          <w:sz w:val="28"/>
          <w:szCs w:val="28"/>
          <w:lang w:eastAsia="en-US"/>
        </w:rPr>
        <w:t>admitió a trámite</w:t>
      </w:r>
      <w:r w:rsidR="00F12CAF" w:rsidRPr="00F12CAF">
        <w:rPr>
          <w:rFonts w:ascii="Arial" w:eastAsiaTheme="minorHAnsi" w:hAnsi="Arial" w:cs="Arial"/>
          <w:sz w:val="28"/>
          <w:szCs w:val="28"/>
          <w:lang w:eastAsia="en-US"/>
        </w:rPr>
        <w:t xml:space="preserve"> en la vía ordinaria y </w:t>
      </w:r>
      <w:r w:rsidR="00D75777">
        <w:rPr>
          <w:rFonts w:ascii="Arial" w:eastAsiaTheme="minorHAnsi" w:hAnsi="Arial" w:cs="Arial"/>
          <w:sz w:val="28"/>
          <w:szCs w:val="28"/>
          <w:lang w:eastAsia="en-US"/>
        </w:rPr>
        <w:t xml:space="preserve">la </w:t>
      </w:r>
      <w:r w:rsidR="00F407B6" w:rsidRPr="00F12CAF">
        <w:rPr>
          <w:rFonts w:ascii="Arial" w:eastAsiaTheme="minorHAnsi" w:hAnsi="Arial" w:cs="Arial"/>
          <w:sz w:val="28"/>
          <w:szCs w:val="28"/>
          <w:lang w:eastAsia="en-US"/>
        </w:rPr>
        <w:t xml:space="preserve">registró con </w:t>
      </w:r>
      <w:r w:rsidR="00E134F6" w:rsidRPr="00F12CAF">
        <w:rPr>
          <w:rFonts w:ascii="Arial" w:eastAsiaTheme="minorHAnsi" w:hAnsi="Arial" w:cs="Arial"/>
          <w:sz w:val="28"/>
          <w:szCs w:val="28"/>
          <w:lang w:eastAsia="en-US"/>
        </w:rPr>
        <w:t xml:space="preserve">el número de expediente </w:t>
      </w:r>
      <w:r w:rsidR="00C92528" w:rsidRPr="00D01EEF">
        <w:rPr>
          <w:rFonts w:ascii="Arial" w:eastAsiaTheme="minorHAnsi" w:hAnsi="Arial" w:cs="Arial"/>
          <w:sz w:val="28"/>
          <w:szCs w:val="28"/>
          <w:lang w:eastAsia="en-US"/>
        </w:rPr>
        <w:t>1873/22-05-02-4</w:t>
      </w:r>
      <w:r w:rsidR="004040C1" w:rsidRPr="00D01EEF">
        <w:rPr>
          <w:rFonts w:ascii="Arial" w:eastAsiaTheme="minorEastAsia" w:hAnsi="Arial" w:cs="Arial"/>
          <w:sz w:val="28"/>
          <w:szCs w:val="28"/>
          <w:lang w:val="es-MX" w:eastAsia="en-US"/>
        </w:rPr>
        <w:t>.</w:t>
      </w:r>
      <w:r w:rsidR="005A5F4C" w:rsidRPr="00A57DDD">
        <w:rPr>
          <w:rFonts w:ascii="Arial" w:eastAsiaTheme="minorEastAsia" w:hAnsi="Arial" w:cs="Arial"/>
          <w:sz w:val="28"/>
          <w:szCs w:val="28"/>
          <w:lang w:val="es-MX" w:eastAsia="en-US"/>
        </w:rPr>
        <w:t xml:space="preserve"> Asimismo, ordenó </w:t>
      </w:r>
      <w:r w:rsidR="005A5F4C" w:rsidRPr="00FB36E2">
        <w:rPr>
          <w:rFonts w:ascii="Arial" w:eastAsiaTheme="minorEastAsia" w:hAnsi="Arial" w:cs="Arial"/>
          <w:b/>
          <w:bCs/>
          <w:sz w:val="28"/>
          <w:szCs w:val="28"/>
          <w:lang w:val="es-MX" w:eastAsia="en-US"/>
        </w:rPr>
        <w:t>emplazar</w:t>
      </w:r>
      <w:r w:rsidR="005A5F4C" w:rsidRPr="00A57DDD">
        <w:rPr>
          <w:rFonts w:ascii="Arial" w:eastAsiaTheme="minorEastAsia" w:hAnsi="Arial" w:cs="Arial"/>
          <w:sz w:val="28"/>
          <w:szCs w:val="28"/>
          <w:lang w:val="es-MX" w:eastAsia="en-US"/>
        </w:rPr>
        <w:t xml:space="preserve"> </w:t>
      </w:r>
      <w:r w:rsidR="00EA6DDF">
        <w:rPr>
          <w:rFonts w:ascii="Arial" w:eastAsiaTheme="minorEastAsia" w:hAnsi="Arial" w:cs="Arial"/>
          <w:sz w:val="28"/>
          <w:szCs w:val="28"/>
          <w:lang w:val="es-MX" w:eastAsia="en-US"/>
        </w:rPr>
        <w:t xml:space="preserve">como </w:t>
      </w:r>
      <w:r w:rsidR="005A5F4C" w:rsidRPr="00D01EEF">
        <w:rPr>
          <w:rFonts w:ascii="Arial" w:eastAsiaTheme="minorEastAsia" w:hAnsi="Arial" w:cs="Arial"/>
          <w:b/>
          <w:bCs/>
          <w:sz w:val="28"/>
          <w:szCs w:val="28"/>
          <w:lang w:val="es-MX" w:eastAsia="en-US"/>
        </w:rPr>
        <w:t>autoridad demandada</w:t>
      </w:r>
      <w:r w:rsidR="005A5F4C" w:rsidRPr="00A57DDD">
        <w:rPr>
          <w:rFonts w:ascii="Arial" w:eastAsiaTheme="minorEastAsia" w:hAnsi="Arial" w:cs="Arial"/>
          <w:sz w:val="28"/>
          <w:szCs w:val="28"/>
          <w:lang w:val="es-MX" w:eastAsia="en-US"/>
        </w:rPr>
        <w:t xml:space="preserve"> </w:t>
      </w:r>
      <w:r w:rsidR="00EA6DDF">
        <w:rPr>
          <w:rFonts w:ascii="Arial" w:eastAsiaTheme="minorEastAsia" w:hAnsi="Arial" w:cs="Arial"/>
          <w:sz w:val="28"/>
          <w:szCs w:val="28"/>
          <w:lang w:val="es-MX" w:eastAsia="en-US"/>
        </w:rPr>
        <w:t xml:space="preserve">a </w:t>
      </w:r>
      <w:r w:rsidR="008027CF" w:rsidRPr="00D01EEF">
        <w:rPr>
          <w:rFonts w:ascii="Arial" w:eastAsiaTheme="minorEastAsia" w:hAnsi="Arial" w:cs="Arial"/>
          <w:b/>
          <w:bCs/>
          <w:sz w:val="28"/>
          <w:szCs w:val="28"/>
          <w:lang w:val="es-MX" w:eastAsia="en-US"/>
        </w:rPr>
        <w:t>CFE Suministrador de Servicios Básicos, Empresa Productiva Subsidiaria</w:t>
      </w:r>
      <w:r w:rsidR="008027CF" w:rsidRPr="00A57DDD">
        <w:rPr>
          <w:rFonts w:ascii="Arial" w:eastAsiaTheme="minorEastAsia" w:hAnsi="Arial" w:cs="Arial"/>
          <w:sz w:val="28"/>
          <w:szCs w:val="28"/>
          <w:lang w:val="es-MX" w:eastAsia="en-US"/>
        </w:rPr>
        <w:t>.</w:t>
      </w:r>
    </w:p>
    <w:p w14:paraId="136FEBE2" w14:textId="77777777" w:rsidR="004040C1" w:rsidRPr="00A57DDD" w:rsidRDefault="004040C1" w:rsidP="004040C1">
      <w:pPr>
        <w:pStyle w:val="Prrafodelista"/>
        <w:rPr>
          <w:rFonts w:ascii="Arial" w:eastAsiaTheme="minorHAnsi" w:hAnsi="Arial" w:cs="Arial"/>
          <w:sz w:val="28"/>
          <w:szCs w:val="28"/>
          <w:lang w:val="es-MX" w:eastAsia="en-US"/>
        </w:rPr>
      </w:pPr>
    </w:p>
    <w:p w14:paraId="28E27A05" w14:textId="15D7426F" w:rsidR="004040C1" w:rsidRPr="00A57DDD" w:rsidRDefault="003B17B9"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A57DDD">
        <w:rPr>
          <w:rFonts w:ascii="Arial" w:eastAsiaTheme="minorHAnsi" w:hAnsi="Arial" w:cs="Arial"/>
          <w:b/>
          <w:bCs/>
          <w:sz w:val="28"/>
          <w:szCs w:val="28"/>
          <w:lang w:val="es-MX" w:eastAsia="en-US"/>
        </w:rPr>
        <w:t>Recurso de reclamación.</w:t>
      </w:r>
      <w:r w:rsidR="004040C1" w:rsidRPr="00A57DDD">
        <w:rPr>
          <w:rFonts w:ascii="Arial" w:eastAsiaTheme="minorHAnsi" w:hAnsi="Arial" w:cs="Arial"/>
          <w:sz w:val="28"/>
          <w:szCs w:val="28"/>
          <w:lang w:val="es-MX" w:eastAsia="en-US"/>
        </w:rPr>
        <w:t xml:space="preserve"> </w:t>
      </w:r>
      <w:r w:rsidR="008027CF" w:rsidRPr="00A57DDD">
        <w:rPr>
          <w:rFonts w:ascii="Arial" w:eastAsiaTheme="minorHAnsi" w:hAnsi="Arial" w:cs="Arial"/>
          <w:sz w:val="28"/>
          <w:szCs w:val="28"/>
          <w:lang w:val="es-MX" w:eastAsia="en-US"/>
        </w:rPr>
        <w:t xml:space="preserve">En contra de la anterior </w:t>
      </w:r>
      <w:r w:rsidR="002139B4" w:rsidRPr="00A57DDD">
        <w:rPr>
          <w:rFonts w:ascii="Arial" w:eastAsiaTheme="minorHAnsi" w:hAnsi="Arial" w:cs="Arial"/>
          <w:sz w:val="28"/>
          <w:szCs w:val="28"/>
          <w:lang w:val="es-MX" w:eastAsia="en-US"/>
        </w:rPr>
        <w:t xml:space="preserve">determinación </w:t>
      </w:r>
      <w:r w:rsidR="008027CF" w:rsidRPr="00A57DDD">
        <w:rPr>
          <w:rFonts w:ascii="Arial" w:eastAsiaTheme="minorHAnsi" w:hAnsi="Arial" w:cs="Arial"/>
          <w:sz w:val="28"/>
          <w:szCs w:val="28"/>
          <w:lang w:val="es-MX" w:eastAsia="en-US"/>
        </w:rPr>
        <w:t xml:space="preserve">la autoridad demandada interpuso </w:t>
      </w:r>
      <w:r w:rsidR="008027CF" w:rsidRPr="00A57DDD">
        <w:rPr>
          <w:rFonts w:ascii="Arial" w:eastAsiaTheme="minorHAnsi" w:hAnsi="Arial" w:cs="Arial"/>
          <w:b/>
          <w:bCs/>
          <w:sz w:val="28"/>
          <w:szCs w:val="28"/>
          <w:lang w:val="es-MX" w:eastAsia="en-US"/>
        </w:rPr>
        <w:t>recurso de reclamación</w:t>
      </w:r>
      <w:r w:rsidR="008027CF" w:rsidRPr="00A57DDD">
        <w:rPr>
          <w:rFonts w:ascii="Arial" w:eastAsiaTheme="minorHAnsi" w:hAnsi="Arial" w:cs="Arial"/>
          <w:sz w:val="28"/>
          <w:szCs w:val="28"/>
          <w:lang w:val="es-MX" w:eastAsia="en-US"/>
        </w:rPr>
        <w:t xml:space="preserve">, </w:t>
      </w:r>
      <w:r w:rsidR="00904541" w:rsidRPr="00A57DDD">
        <w:rPr>
          <w:rFonts w:ascii="Arial" w:eastAsiaTheme="minorHAnsi" w:hAnsi="Arial" w:cs="Arial"/>
          <w:sz w:val="28"/>
          <w:szCs w:val="28"/>
          <w:lang w:val="es-MX" w:eastAsia="en-US"/>
        </w:rPr>
        <w:t>el cual</w:t>
      </w:r>
      <w:r w:rsidR="007D02C0">
        <w:rPr>
          <w:rFonts w:ascii="Arial" w:eastAsiaTheme="minorHAnsi" w:hAnsi="Arial" w:cs="Arial"/>
          <w:sz w:val="28"/>
          <w:szCs w:val="28"/>
          <w:lang w:val="es-MX" w:eastAsia="en-US"/>
        </w:rPr>
        <w:t xml:space="preserve"> fue </w:t>
      </w:r>
      <w:r w:rsidR="007D02C0" w:rsidRPr="007D02C0">
        <w:rPr>
          <w:rFonts w:ascii="Arial" w:eastAsiaTheme="minorHAnsi" w:hAnsi="Arial" w:cs="Arial"/>
          <w:b/>
          <w:bCs/>
          <w:sz w:val="28"/>
          <w:szCs w:val="28"/>
          <w:lang w:val="es-MX" w:eastAsia="en-US"/>
        </w:rPr>
        <w:t>admitido</w:t>
      </w:r>
      <w:r w:rsidR="007D02C0">
        <w:rPr>
          <w:rFonts w:ascii="Arial" w:eastAsiaTheme="minorHAnsi" w:hAnsi="Arial" w:cs="Arial"/>
          <w:sz w:val="28"/>
          <w:szCs w:val="28"/>
          <w:lang w:val="es-MX" w:eastAsia="en-US"/>
        </w:rPr>
        <w:t xml:space="preserve"> </w:t>
      </w:r>
      <w:r w:rsidR="00086DC7" w:rsidRPr="00A57DDD">
        <w:rPr>
          <w:rFonts w:ascii="Arial" w:eastAsiaTheme="minorHAnsi" w:hAnsi="Arial" w:cs="Arial"/>
          <w:sz w:val="28"/>
          <w:szCs w:val="28"/>
          <w:lang w:val="es-MX" w:eastAsia="en-US"/>
        </w:rPr>
        <w:t xml:space="preserve">en </w:t>
      </w:r>
      <w:r w:rsidR="00484131" w:rsidRPr="00A57DDD">
        <w:rPr>
          <w:rFonts w:ascii="Arial" w:eastAsiaTheme="minorHAnsi" w:hAnsi="Arial" w:cs="Arial"/>
          <w:sz w:val="28"/>
          <w:szCs w:val="28"/>
          <w:lang w:val="es-MX" w:eastAsia="en-US"/>
        </w:rPr>
        <w:t xml:space="preserve">proveído de </w:t>
      </w:r>
      <w:r w:rsidR="00353824" w:rsidRPr="00A57DDD">
        <w:rPr>
          <w:rFonts w:ascii="Arial" w:eastAsiaTheme="minorHAnsi" w:hAnsi="Arial" w:cs="Arial"/>
          <w:sz w:val="28"/>
          <w:szCs w:val="28"/>
          <w:lang w:val="es-MX" w:eastAsia="en-US"/>
        </w:rPr>
        <w:t xml:space="preserve">diecisiete de octubre de dos mil veintidós, </w:t>
      </w:r>
      <w:r w:rsidR="000C51A7">
        <w:rPr>
          <w:rFonts w:ascii="Arial" w:eastAsiaTheme="minorHAnsi" w:hAnsi="Arial" w:cs="Arial"/>
          <w:sz w:val="28"/>
          <w:szCs w:val="28"/>
          <w:lang w:val="es-MX" w:eastAsia="en-US"/>
        </w:rPr>
        <w:t xml:space="preserve">ordenándose </w:t>
      </w:r>
      <w:r w:rsidR="00781A47">
        <w:rPr>
          <w:rFonts w:ascii="Arial" w:eastAsiaTheme="minorHAnsi" w:hAnsi="Arial" w:cs="Arial"/>
          <w:sz w:val="28"/>
          <w:szCs w:val="28"/>
          <w:lang w:val="es-MX" w:eastAsia="en-US"/>
        </w:rPr>
        <w:t xml:space="preserve">dar </w:t>
      </w:r>
      <w:r w:rsidR="00086DC7" w:rsidRPr="00A57DDD">
        <w:rPr>
          <w:rFonts w:ascii="Arial" w:eastAsiaTheme="minorHAnsi" w:hAnsi="Arial" w:cs="Arial"/>
          <w:sz w:val="28"/>
          <w:szCs w:val="28"/>
          <w:lang w:val="es-MX" w:eastAsia="en-US"/>
        </w:rPr>
        <w:t xml:space="preserve">vista a la parte actora a fin de que </w:t>
      </w:r>
      <w:r w:rsidR="001D6992" w:rsidRPr="00A57DDD">
        <w:rPr>
          <w:rFonts w:ascii="Arial" w:eastAsiaTheme="minorHAnsi" w:hAnsi="Arial" w:cs="Arial"/>
          <w:sz w:val="28"/>
          <w:szCs w:val="28"/>
          <w:lang w:val="es-MX" w:eastAsia="en-US"/>
        </w:rPr>
        <w:t>expresara lo que a su derecho conviniera.</w:t>
      </w:r>
    </w:p>
    <w:p w14:paraId="6F468525" w14:textId="77777777" w:rsidR="00B70CFE" w:rsidRPr="00A57DDD" w:rsidRDefault="00B70CFE" w:rsidP="00B70CFE">
      <w:pPr>
        <w:pStyle w:val="Prrafodelista"/>
        <w:rPr>
          <w:rFonts w:ascii="Arial" w:eastAsiaTheme="minorHAnsi" w:hAnsi="Arial" w:cs="Arial"/>
          <w:sz w:val="28"/>
          <w:szCs w:val="28"/>
          <w:lang w:val="es-MX" w:eastAsia="en-US"/>
        </w:rPr>
      </w:pPr>
    </w:p>
    <w:p w14:paraId="3CEA0B4A" w14:textId="6D02AA96" w:rsidR="00553158" w:rsidRPr="002360BB" w:rsidRDefault="00B70CFE"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2360BB">
        <w:rPr>
          <w:rFonts w:ascii="Arial" w:eastAsiaTheme="minorHAnsi" w:hAnsi="Arial" w:cs="Arial"/>
          <w:b/>
          <w:bCs/>
          <w:sz w:val="28"/>
          <w:szCs w:val="28"/>
          <w:lang w:val="es-MX" w:eastAsia="en-US"/>
        </w:rPr>
        <w:lastRenderedPageBreak/>
        <w:t>Resolución recurso de reclamación</w:t>
      </w:r>
      <w:r w:rsidR="00FE4456" w:rsidRPr="002360BB">
        <w:rPr>
          <w:rFonts w:ascii="Arial" w:eastAsiaTheme="minorHAnsi" w:hAnsi="Arial" w:cs="Arial"/>
          <w:b/>
          <w:bCs/>
          <w:sz w:val="28"/>
          <w:szCs w:val="28"/>
          <w:lang w:val="es-MX" w:eastAsia="en-US"/>
        </w:rPr>
        <w:t xml:space="preserve">. </w:t>
      </w:r>
      <w:r w:rsidR="00416FB6" w:rsidRPr="002360BB">
        <w:rPr>
          <w:rFonts w:ascii="Arial" w:eastAsiaTheme="minorHAnsi" w:hAnsi="Arial" w:cs="Arial"/>
          <w:sz w:val="28"/>
          <w:szCs w:val="28"/>
          <w:lang w:val="es-MX" w:eastAsia="en-US"/>
        </w:rPr>
        <w:t>S</w:t>
      </w:r>
      <w:r w:rsidR="00F407B6" w:rsidRPr="002360BB">
        <w:rPr>
          <w:rFonts w:ascii="Arial" w:eastAsiaTheme="minorHAnsi" w:hAnsi="Arial" w:cs="Arial"/>
          <w:sz w:val="28"/>
          <w:szCs w:val="28"/>
          <w:lang w:val="es-MX" w:eastAsia="en-US"/>
        </w:rPr>
        <w:t xml:space="preserve">ubstanciado </w:t>
      </w:r>
      <w:r w:rsidR="00EE2003" w:rsidRPr="002360BB">
        <w:rPr>
          <w:rFonts w:ascii="Arial" w:eastAsiaTheme="minorHAnsi" w:hAnsi="Arial" w:cs="Arial"/>
          <w:sz w:val="28"/>
          <w:szCs w:val="28"/>
          <w:lang w:val="es-MX" w:eastAsia="en-US"/>
        </w:rPr>
        <w:t xml:space="preserve">que fue </w:t>
      </w:r>
      <w:r w:rsidR="00F407B6" w:rsidRPr="002360BB">
        <w:rPr>
          <w:rFonts w:ascii="Arial" w:eastAsiaTheme="minorHAnsi" w:hAnsi="Arial" w:cs="Arial"/>
          <w:sz w:val="28"/>
          <w:szCs w:val="28"/>
          <w:lang w:val="es-MX" w:eastAsia="en-US"/>
        </w:rPr>
        <w:t xml:space="preserve">el </w:t>
      </w:r>
      <w:r w:rsidR="00CC1D05" w:rsidRPr="002360BB">
        <w:rPr>
          <w:rFonts w:ascii="Arial" w:eastAsiaTheme="minorHAnsi" w:hAnsi="Arial" w:cs="Arial"/>
          <w:sz w:val="28"/>
          <w:szCs w:val="28"/>
          <w:lang w:val="es-MX" w:eastAsia="en-US"/>
        </w:rPr>
        <w:t>recurso de reclamación interpuesto en contra de la admisión de demanda</w:t>
      </w:r>
      <w:r w:rsidR="00F407B6" w:rsidRPr="002360BB">
        <w:rPr>
          <w:rFonts w:ascii="Arial" w:eastAsiaTheme="minorHAnsi" w:hAnsi="Arial" w:cs="Arial"/>
          <w:sz w:val="28"/>
          <w:szCs w:val="28"/>
          <w:lang w:val="es-MX" w:eastAsia="en-US"/>
        </w:rPr>
        <w:t xml:space="preserve">, </w:t>
      </w:r>
      <w:r w:rsidR="00BB7D2D" w:rsidRPr="002360BB">
        <w:rPr>
          <w:rFonts w:ascii="Arial" w:eastAsiaTheme="minorHAnsi" w:hAnsi="Arial" w:cs="Arial"/>
          <w:sz w:val="28"/>
          <w:szCs w:val="28"/>
          <w:lang w:val="es-MX" w:eastAsia="en-US"/>
        </w:rPr>
        <w:t xml:space="preserve">la Sala del conocimiento emitió sentencia el </w:t>
      </w:r>
      <w:r w:rsidR="004A3111" w:rsidRPr="002360BB">
        <w:rPr>
          <w:rFonts w:ascii="Arial" w:eastAsiaTheme="minorHAnsi" w:hAnsi="Arial" w:cs="Arial"/>
          <w:b/>
          <w:bCs/>
          <w:sz w:val="28"/>
          <w:szCs w:val="28"/>
          <w:lang w:val="es-MX" w:eastAsia="en-US"/>
        </w:rPr>
        <w:t>diez de abril de dos mil veintitrés</w:t>
      </w:r>
      <w:r w:rsidR="00BB7D2D" w:rsidRPr="002360BB">
        <w:rPr>
          <w:rFonts w:ascii="Arial" w:eastAsiaTheme="minorHAnsi" w:hAnsi="Arial" w:cs="Arial"/>
          <w:b/>
          <w:bCs/>
          <w:sz w:val="28"/>
          <w:szCs w:val="28"/>
          <w:lang w:val="es-MX" w:eastAsia="en-US"/>
        </w:rPr>
        <w:t xml:space="preserve">, </w:t>
      </w:r>
      <w:r w:rsidR="001D6230" w:rsidRPr="002360BB">
        <w:rPr>
          <w:rFonts w:ascii="Arial" w:eastAsiaTheme="minorHAnsi" w:hAnsi="Arial" w:cs="Arial"/>
          <w:sz w:val="28"/>
          <w:szCs w:val="28"/>
          <w:lang w:val="es-MX" w:eastAsia="en-US"/>
        </w:rPr>
        <w:t xml:space="preserve">en la cual </w:t>
      </w:r>
      <w:r w:rsidR="00922773" w:rsidRPr="002360BB">
        <w:rPr>
          <w:rFonts w:ascii="Arial" w:eastAsiaTheme="minorHAnsi" w:hAnsi="Arial" w:cs="Arial"/>
          <w:sz w:val="28"/>
          <w:szCs w:val="28"/>
          <w:lang w:val="es-MX" w:eastAsia="en-US"/>
        </w:rPr>
        <w:t xml:space="preserve">determinó </w:t>
      </w:r>
      <w:r w:rsidR="00F53E4B" w:rsidRPr="002360BB">
        <w:rPr>
          <w:rFonts w:ascii="Arial" w:eastAsiaTheme="minorHAnsi" w:hAnsi="Arial" w:cs="Arial"/>
          <w:sz w:val="28"/>
          <w:szCs w:val="28"/>
          <w:lang w:val="es-MX" w:eastAsia="en-US"/>
        </w:rPr>
        <w:t xml:space="preserve">declarar </w:t>
      </w:r>
      <w:r w:rsidR="005821EE" w:rsidRPr="00781A47">
        <w:rPr>
          <w:rFonts w:ascii="Arial" w:eastAsiaTheme="minorHAnsi" w:hAnsi="Arial" w:cs="Arial"/>
          <w:b/>
          <w:bCs/>
          <w:sz w:val="28"/>
          <w:szCs w:val="28"/>
          <w:lang w:val="es-MX" w:eastAsia="en-US"/>
        </w:rPr>
        <w:t>procedente</w:t>
      </w:r>
      <w:r w:rsidR="005821EE" w:rsidRPr="002360BB">
        <w:rPr>
          <w:rFonts w:ascii="Arial" w:eastAsiaTheme="minorHAnsi" w:hAnsi="Arial" w:cs="Arial"/>
          <w:sz w:val="28"/>
          <w:szCs w:val="28"/>
          <w:lang w:val="es-MX" w:eastAsia="en-US"/>
        </w:rPr>
        <w:t xml:space="preserve"> y</w:t>
      </w:r>
      <w:r w:rsidR="005821EE" w:rsidRPr="002360BB">
        <w:rPr>
          <w:rFonts w:ascii="Arial" w:eastAsiaTheme="minorHAnsi" w:hAnsi="Arial" w:cs="Arial"/>
          <w:b/>
          <w:bCs/>
          <w:sz w:val="28"/>
          <w:szCs w:val="28"/>
          <w:lang w:val="es-MX" w:eastAsia="en-US"/>
        </w:rPr>
        <w:t xml:space="preserve"> fundado el recurso de reclamación</w:t>
      </w:r>
      <w:r w:rsidR="00781A47">
        <w:rPr>
          <w:rFonts w:ascii="Arial" w:eastAsiaTheme="minorHAnsi" w:hAnsi="Arial" w:cs="Arial"/>
          <w:b/>
          <w:bCs/>
          <w:sz w:val="28"/>
          <w:szCs w:val="28"/>
          <w:lang w:val="es-MX" w:eastAsia="en-US"/>
        </w:rPr>
        <w:t xml:space="preserve"> </w:t>
      </w:r>
      <w:r w:rsidR="005821EE" w:rsidRPr="002360BB">
        <w:rPr>
          <w:rFonts w:ascii="Arial" w:eastAsiaTheme="minorHAnsi" w:hAnsi="Arial" w:cs="Arial"/>
          <w:b/>
          <w:bCs/>
          <w:sz w:val="28"/>
          <w:szCs w:val="28"/>
          <w:lang w:val="es-MX" w:eastAsia="en-US"/>
        </w:rPr>
        <w:t>y revocar</w:t>
      </w:r>
      <w:r w:rsidR="00F53E4B" w:rsidRPr="002360BB">
        <w:rPr>
          <w:rFonts w:ascii="Arial" w:eastAsiaTheme="minorHAnsi" w:hAnsi="Arial" w:cs="Arial"/>
          <w:sz w:val="28"/>
          <w:szCs w:val="28"/>
          <w:lang w:val="es-MX" w:eastAsia="en-US"/>
        </w:rPr>
        <w:t xml:space="preserve"> </w:t>
      </w:r>
      <w:r w:rsidR="005821EE" w:rsidRPr="002360BB">
        <w:rPr>
          <w:rFonts w:ascii="Arial" w:eastAsiaTheme="minorHAnsi" w:hAnsi="Arial" w:cs="Arial"/>
          <w:sz w:val="28"/>
          <w:szCs w:val="28"/>
          <w:lang w:val="es-MX" w:eastAsia="en-US"/>
        </w:rPr>
        <w:t xml:space="preserve">el acuerdo </w:t>
      </w:r>
      <w:r w:rsidR="00781A47">
        <w:rPr>
          <w:rFonts w:ascii="Arial" w:eastAsiaTheme="minorHAnsi" w:hAnsi="Arial" w:cs="Arial"/>
          <w:sz w:val="28"/>
          <w:szCs w:val="28"/>
          <w:lang w:val="es-MX" w:eastAsia="en-US"/>
        </w:rPr>
        <w:t xml:space="preserve">admisorio </w:t>
      </w:r>
      <w:r w:rsidR="005821EE" w:rsidRPr="002360BB">
        <w:rPr>
          <w:rFonts w:ascii="Arial" w:eastAsiaTheme="minorHAnsi" w:hAnsi="Arial" w:cs="Arial"/>
          <w:sz w:val="28"/>
          <w:szCs w:val="28"/>
          <w:lang w:val="es-MX" w:eastAsia="en-US"/>
        </w:rPr>
        <w:t xml:space="preserve">de uno de septiembre de dos mil veintidós, </w:t>
      </w:r>
      <w:r w:rsidR="00B23CC4" w:rsidRPr="002360BB">
        <w:rPr>
          <w:rFonts w:ascii="Arial" w:eastAsiaTheme="minorHAnsi" w:hAnsi="Arial" w:cs="Arial"/>
          <w:sz w:val="28"/>
          <w:szCs w:val="28"/>
          <w:lang w:val="es-MX" w:eastAsia="en-US"/>
        </w:rPr>
        <w:t xml:space="preserve">para </w:t>
      </w:r>
      <w:r w:rsidR="005200B4" w:rsidRPr="002360BB">
        <w:rPr>
          <w:rFonts w:ascii="Arial" w:eastAsiaTheme="minorHAnsi" w:hAnsi="Arial" w:cs="Arial"/>
          <w:sz w:val="28"/>
          <w:szCs w:val="28"/>
          <w:lang w:val="es-MX" w:eastAsia="en-US"/>
        </w:rPr>
        <w:t xml:space="preserve">el </w:t>
      </w:r>
      <w:r w:rsidR="00B23CC4" w:rsidRPr="002360BB">
        <w:rPr>
          <w:rFonts w:ascii="Arial" w:eastAsiaTheme="minorHAnsi" w:hAnsi="Arial" w:cs="Arial"/>
          <w:sz w:val="28"/>
          <w:szCs w:val="28"/>
          <w:lang w:val="es-MX" w:eastAsia="en-US"/>
        </w:rPr>
        <w:t xml:space="preserve">efecto de que </w:t>
      </w:r>
      <w:r w:rsidR="00D477AA" w:rsidRPr="002360BB">
        <w:rPr>
          <w:rFonts w:ascii="Arial" w:eastAsiaTheme="minorHAnsi" w:hAnsi="Arial" w:cs="Arial"/>
          <w:sz w:val="28"/>
          <w:szCs w:val="28"/>
          <w:lang w:val="es-MX" w:eastAsia="en-US"/>
        </w:rPr>
        <w:t xml:space="preserve">el Magistrado </w:t>
      </w:r>
      <w:r w:rsidR="00A7425C" w:rsidRPr="002360BB">
        <w:rPr>
          <w:rFonts w:ascii="Arial" w:eastAsiaTheme="minorHAnsi" w:hAnsi="Arial" w:cs="Arial"/>
          <w:sz w:val="28"/>
          <w:szCs w:val="28"/>
          <w:lang w:val="es-MX" w:eastAsia="en-US"/>
        </w:rPr>
        <w:t xml:space="preserve">Instructor </w:t>
      </w:r>
      <w:r w:rsidR="001E6A01">
        <w:rPr>
          <w:rFonts w:ascii="Arial" w:eastAsiaTheme="minorHAnsi" w:hAnsi="Arial" w:cs="Arial"/>
          <w:sz w:val="28"/>
          <w:szCs w:val="28"/>
          <w:lang w:val="es-MX" w:eastAsia="en-US"/>
        </w:rPr>
        <w:t xml:space="preserve">tuviera </w:t>
      </w:r>
      <w:r w:rsidR="00181A6A" w:rsidRPr="002360BB">
        <w:rPr>
          <w:rFonts w:ascii="Arial" w:eastAsiaTheme="minorHAnsi" w:hAnsi="Arial" w:cs="Arial"/>
          <w:sz w:val="28"/>
          <w:szCs w:val="28"/>
          <w:lang w:val="es-MX" w:eastAsia="en-US"/>
        </w:rPr>
        <w:t xml:space="preserve">por </w:t>
      </w:r>
      <w:r w:rsidR="00181A6A" w:rsidRPr="00781A47">
        <w:rPr>
          <w:rFonts w:ascii="Arial" w:eastAsiaTheme="minorHAnsi" w:hAnsi="Arial" w:cs="Arial"/>
          <w:b/>
          <w:bCs/>
          <w:sz w:val="28"/>
          <w:szCs w:val="28"/>
          <w:lang w:val="es-MX" w:eastAsia="en-US"/>
        </w:rPr>
        <w:t>actualizada la causa de improcedencia</w:t>
      </w:r>
      <w:r w:rsidR="00181A6A" w:rsidRPr="002360BB">
        <w:rPr>
          <w:rFonts w:ascii="Arial" w:eastAsiaTheme="minorHAnsi" w:hAnsi="Arial" w:cs="Arial"/>
          <w:sz w:val="28"/>
          <w:szCs w:val="28"/>
          <w:lang w:val="es-MX" w:eastAsia="en-US"/>
        </w:rPr>
        <w:t xml:space="preserve"> establecida en el artículo </w:t>
      </w:r>
      <w:r w:rsidR="00181A6A" w:rsidRPr="00781A47">
        <w:rPr>
          <w:rFonts w:ascii="Arial" w:eastAsiaTheme="minorHAnsi" w:hAnsi="Arial" w:cs="Arial"/>
          <w:b/>
          <w:bCs/>
          <w:sz w:val="28"/>
          <w:szCs w:val="28"/>
          <w:lang w:val="es-MX" w:eastAsia="en-US"/>
        </w:rPr>
        <w:t>8, fracción II,</w:t>
      </w:r>
      <w:r w:rsidR="00181A6A" w:rsidRPr="002360BB">
        <w:rPr>
          <w:rFonts w:ascii="Arial" w:eastAsiaTheme="minorHAnsi" w:hAnsi="Arial" w:cs="Arial"/>
          <w:sz w:val="28"/>
          <w:szCs w:val="28"/>
          <w:lang w:val="es-MX" w:eastAsia="en-US"/>
        </w:rPr>
        <w:t xml:space="preserve"> de la Ley Federal de Procedimiento Contencioso Administrativo</w:t>
      </w:r>
      <w:r w:rsidR="00247365">
        <w:rPr>
          <w:rStyle w:val="Refdenotaalpie"/>
          <w:rFonts w:ascii="Arial" w:eastAsiaTheme="minorHAnsi" w:hAnsi="Arial" w:cs="Arial"/>
          <w:sz w:val="28"/>
          <w:szCs w:val="28"/>
          <w:lang w:val="es-MX" w:eastAsia="en-US"/>
        </w:rPr>
        <w:footnoteReference w:id="5"/>
      </w:r>
      <w:r w:rsidR="00A57DDD" w:rsidRPr="002360BB">
        <w:rPr>
          <w:rFonts w:ascii="Arial" w:eastAsiaTheme="minorHAnsi" w:hAnsi="Arial" w:cs="Arial"/>
          <w:sz w:val="28"/>
          <w:szCs w:val="28"/>
          <w:lang w:val="es-MX" w:eastAsia="en-US"/>
        </w:rPr>
        <w:t xml:space="preserve"> y </w:t>
      </w:r>
      <w:r w:rsidR="00A57DDD" w:rsidRPr="00781A47">
        <w:rPr>
          <w:rFonts w:ascii="Arial" w:eastAsiaTheme="minorHAnsi" w:hAnsi="Arial" w:cs="Arial"/>
          <w:b/>
          <w:bCs/>
          <w:sz w:val="28"/>
          <w:szCs w:val="28"/>
          <w:lang w:val="es-MX" w:eastAsia="en-US"/>
        </w:rPr>
        <w:t>desech</w:t>
      </w:r>
      <w:r w:rsidR="001E6A01" w:rsidRPr="00781A47">
        <w:rPr>
          <w:rFonts w:ascii="Arial" w:eastAsiaTheme="minorHAnsi" w:hAnsi="Arial" w:cs="Arial"/>
          <w:b/>
          <w:bCs/>
          <w:sz w:val="28"/>
          <w:szCs w:val="28"/>
          <w:lang w:val="es-MX" w:eastAsia="en-US"/>
        </w:rPr>
        <w:t>ara</w:t>
      </w:r>
      <w:r w:rsidR="001E6A01">
        <w:rPr>
          <w:rFonts w:ascii="Arial" w:eastAsiaTheme="minorHAnsi" w:hAnsi="Arial" w:cs="Arial"/>
          <w:sz w:val="28"/>
          <w:szCs w:val="28"/>
          <w:lang w:val="es-MX" w:eastAsia="en-US"/>
        </w:rPr>
        <w:t xml:space="preserve"> </w:t>
      </w:r>
      <w:r w:rsidR="00A57DDD" w:rsidRPr="002360BB">
        <w:rPr>
          <w:rFonts w:ascii="Arial" w:eastAsiaTheme="minorHAnsi" w:hAnsi="Arial" w:cs="Arial"/>
          <w:sz w:val="28"/>
          <w:szCs w:val="28"/>
          <w:lang w:val="es-MX" w:eastAsia="en-US"/>
        </w:rPr>
        <w:t xml:space="preserve">la demanda </w:t>
      </w:r>
      <w:r w:rsidR="001E6A01">
        <w:rPr>
          <w:rFonts w:ascii="Arial" w:eastAsiaTheme="minorHAnsi" w:hAnsi="Arial" w:cs="Arial"/>
          <w:sz w:val="28"/>
          <w:szCs w:val="28"/>
          <w:lang w:val="es-MX" w:eastAsia="en-US"/>
        </w:rPr>
        <w:t>de nulidad</w:t>
      </w:r>
      <w:r w:rsidR="00636A90" w:rsidRPr="002360BB">
        <w:rPr>
          <w:rFonts w:ascii="Arial" w:eastAsiaTheme="minorHAnsi" w:hAnsi="Arial" w:cs="Arial"/>
          <w:sz w:val="28"/>
          <w:szCs w:val="28"/>
          <w:lang w:val="es-MX" w:eastAsia="en-US"/>
        </w:rPr>
        <w:t>.</w:t>
      </w:r>
    </w:p>
    <w:p w14:paraId="5D537D71" w14:textId="77777777" w:rsidR="00A57DDD" w:rsidRPr="002360BB" w:rsidRDefault="00A57DDD" w:rsidP="00A57DDD">
      <w:pPr>
        <w:pStyle w:val="Prrafodelista"/>
        <w:rPr>
          <w:rFonts w:ascii="Arial" w:eastAsiaTheme="minorHAnsi" w:hAnsi="Arial" w:cs="Arial"/>
          <w:sz w:val="28"/>
          <w:szCs w:val="28"/>
          <w:lang w:val="es-MX" w:eastAsia="en-US"/>
        </w:rPr>
      </w:pPr>
    </w:p>
    <w:p w14:paraId="1B071E32" w14:textId="3BBBCD5F" w:rsidR="00A57DDD" w:rsidRPr="002360BB" w:rsidRDefault="00A57DDD"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2360BB">
        <w:rPr>
          <w:rFonts w:ascii="Arial" w:eastAsiaTheme="minorHAnsi" w:hAnsi="Arial" w:cs="Arial"/>
          <w:sz w:val="28"/>
          <w:szCs w:val="28"/>
          <w:lang w:val="es-MX" w:eastAsia="en-US"/>
        </w:rPr>
        <w:t>Las consideraciones en que se apoy</w:t>
      </w:r>
      <w:r w:rsidR="001E6A01">
        <w:rPr>
          <w:rFonts w:ascii="Arial" w:eastAsiaTheme="minorHAnsi" w:hAnsi="Arial" w:cs="Arial"/>
          <w:sz w:val="28"/>
          <w:szCs w:val="28"/>
          <w:lang w:val="es-MX" w:eastAsia="en-US"/>
        </w:rPr>
        <w:t>ó</w:t>
      </w:r>
      <w:r w:rsidRPr="002360BB">
        <w:rPr>
          <w:rFonts w:ascii="Arial" w:eastAsiaTheme="minorHAnsi" w:hAnsi="Arial" w:cs="Arial"/>
          <w:sz w:val="28"/>
          <w:szCs w:val="28"/>
          <w:lang w:val="es-MX" w:eastAsia="en-US"/>
        </w:rPr>
        <w:t xml:space="preserve"> dicha </w:t>
      </w:r>
      <w:r w:rsidR="00A7425C" w:rsidRPr="002360BB">
        <w:rPr>
          <w:rFonts w:ascii="Arial" w:eastAsiaTheme="minorHAnsi" w:hAnsi="Arial" w:cs="Arial"/>
          <w:sz w:val="28"/>
          <w:szCs w:val="28"/>
          <w:lang w:val="es-MX" w:eastAsia="en-US"/>
        </w:rPr>
        <w:t>resolución</w:t>
      </w:r>
      <w:r w:rsidRPr="002360BB">
        <w:rPr>
          <w:rFonts w:ascii="Arial" w:eastAsiaTheme="minorHAnsi" w:hAnsi="Arial" w:cs="Arial"/>
          <w:sz w:val="28"/>
          <w:szCs w:val="28"/>
          <w:lang w:val="es-MX" w:eastAsia="en-US"/>
        </w:rPr>
        <w:t xml:space="preserve"> son las siguientes:</w:t>
      </w:r>
    </w:p>
    <w:p w14:paraId="1011C99E" w14:textId="77777777" w:rsidR="00A57DDD" w:rsidRPr="002360BB" w:rsidRDefault="00A57DDD" w:rsidP="00A57DDD">
      <w:pPr>
        <w:pStyle w:val="Prrafodelista"/>
        <w:rPr>
          <w:rFonts w:ascii="Arial" w:eastAsiaTheme="minorHAnsi" w:hAnsi="Arial" w:cs="Arial"/>
          <w:sz w:val="28"/>
          <w:szCs w:val="28"/>
          <w:lang w:val="es-MX" w:eastAsia="en-US"/>
        </w:rPr>
      </w:pPr>
    </w:p>
    <w:p w14:paraId="3836C83F" w14:textId="20724953" w:rsidR="00A57DDD" w:rsidRPr="002360BB" w:rsidRDefault="00BB6186"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 xml:space="preserve">Precisó que </w:t>
      </w:r>
      <w:r w:rsidR="001B4C4D" w:rsidRPr="002360BB">
        <w:rPr>
          <w:rFonts w:ascii="Arial" w:eastAsiaTheme="minorHAnsi" w:hAnsi="Arial" w:cs="Arial"/>
          <w:sz w:val="26"/>
          <w:szCs w:val="26"/>
          <w:lang w:val="es-MX" w:eastAsia="en-US"/>
        </w:rPr>
        <w:t xml:space="preserve">el Magistrado </w:t>
      </w:r>
      <w:r w:rsidR="003224D8" w:rsidRPr="002360BB">
        <w:rPr>
          <w:rFonts w:ascii="Arial" w:eastAsiaTheme="minorHAnsi" w:hAnsi="Arial" w:cs="Arial"/>
          <w:sz w:val="26"/>
          <w:szCs w:val="26"/>
          <w:lang w:val="es-MX" w:eastAsia="en-US"/>
        </w:rPr>
        <w:t>I</w:t>
      </w:r>
      <w:r w:rsidR="001B4C4D" w:rsidRPr="002360BB">
        <w:rPr>
          <w:rFonts w:ascii="Arial" w:eastAsiaTheme="minorHAnsi" w:hAnsi="Arial" w:cs="Arial"/>
          <w:sz w:val="26"/>
          <w:szCs w:val="26"/>
          <w:lang w:val="es-MX" w:eastAsia="en-US"/>
        </w:rPr>
        <w:t xml:space="preserve">nstructor tuvo por admitida la demanda de nulidad al considerar que el </w:t>
      </w:r>
      <w:r w:rsidR="001B4C4D" w:rsidRPr="00C24F30">
        <w:rPr>
          <w:rFonts w:ascii="Arial" w:eastAsiaTheme="minorHAnsi" w:hAnsi="Arial" w:cs="Arial"/>
          <w:b/>
          <w:bCs/>
          <w:sz w:val="26"/>
          <w:szCs w:val="26"/>
          <w:lang w:val="es-MX" w:eastAsia="en-US"/>
        </w:rPr>
        <w:t>incumplimiento del contrato</w:t>
      </w:r>
      <w:r w:rsidR="001B4C4D" w:rsidRPr="002360BB">
        <w:rPr>
          <w:rFonts w:ascii="Arial" w:eastAsiaTheme="minorHAnsi" w:hAnsi="Arial" w:cs="Arial"/>
          <w:sz w:val="26"/>
          <w:szCs w:val="26"/>
          <w:lang w:val="es-MX" w:eastAsia="en-US"/>
        </w:rPr>
        <w:t xml:space="preserve"> y todo lo derivado del mismo </w:t>
      </w:r>
      <w:r w:rsidR="001B4C4D" w:rsidRPr="00B22ED9">
        <w:rPr>
          <w:rFonts w:ascii="Arial" w:eastAsiaTheme="minorHAnsi" w:hAnsi="Arial" w:cs="Arial"/>
          <w:b/>
          <w:bCs/>
          <w:sz w:val="26"/>
          <w:szCs w:val="26"/>
          <w:lang w:val="es-MX" w:eastAsia="en-US"/>
        </w:rPr>
        <w:t xml:space="preserve">encuadraba dentro de los supuestos previstos en el artículo </w:t>
      </w:r>
      <w:r w:rsidR="005E584A" w:rsidRPr="00B22ED9">
        <w:rPr>
          <w:rFonts w:ascii="Arial" w:eastAsiaTheme="minorHAnsi" w:hAnsi="Arial" w:cs="Arial"/>
          <w:b/>
          <w:bCs/>
          <w:sz w:val="26"/>
          <w:szCs w:val="26"/>
          <w:lang w:val="es-MX" w:eastAsia="en-US"/>
        </w:rPr>
        <w:t>3, fracci</w:t>
      </w:r>
      <w:r w:rsidR="00387393" w:rsidRPr="00B22ED9">
        <w:rPr>
          <w:rFonts w:ascii="Arial" w:eastAsiaTheme="minorHAnsi" w:hAnsi="Arial" w:cs="Arial"/>
          <w:b/>
          <w:bCs/>
          <w:sz w:val="26"/>
          <w:szCs w:val="26"/>
          <w:lang w:val="es-MX" w:eastAsia="en-US"/>
        </w:rPr>
        <w:t xml:space="preserve">ón </w:t>
      </w:r>
      <w:r w:rsidR="005E584A" w:rsidRPr="00B22ED9">
        <w:rPr>
          <w:rFonts w:ascii="Arial" w:eastAsiaTheme="minorHAnsi" w:hAnsi="Arial" w:cs="Arial"/>
          <w:b/>
          <w:bCs/>
          <w:sz w:val="26"/>
          <w:szCs w:val="26"/>
          <w:lang w:val="es-MX" w:eastAsia="en-US"/>
        </w:rPr>
        <w:t>VIII, de la Ley Orgánica del Tribunal Federal de Justicia Administrativa</w:t>
      </w:r>
      <w:r w:rsidR="004D0A81">
        <w:rPr>
          <w:rStyle w:val="Refdenotaalpie"/>
          <w:rFonts w:ascii="Arial" w:eastAsiaTheme="minorHAnsi" w:hAnsi="Arial" w:cs="Arial"/>
          <w:sz w:val="26"/>
          <w:szCs w:val="26"/>
          <w:lang w:val="es-MX" w:eastAsia="en-US"/>
        </w:rPr>
        <w:footnoteReference w:id="6"/>
      </w:r>
      <w:r w:rsidR="008A6F7F">
        <w:rPr>
          <w:rFonts w:ascii="Arial" w:eastAsiaTheme="minorHAnsi" w:hAnsi="Arial" w:cs="Arial"/>
          <w:b/>
          <w:bCs/>
          <w:sz w:val="26"/>
          <w:szCs w:val="26"/>
          <w:lang w:val="es-MX" w:eastAsia="en-US"/>
        </w:rPr>
        <w:t xml:space="preserve">, </w:t>
      </w:r>
      <w:r w:rsidR="009C51D5" w:rsidRPr="002360BB">
        <w:rPr>
          <w:rFonts w:ascii="Arial" w:eastAsiaTheme="minorHAnsi" w:hAnsi="Arial" w:cs="Arial"/>
          <w:sz w:val="26"/>
          <w:szCs w:val="26"/>
          <w:lang w:val="es-MX" w:eastAsia="en-US"/>
        </w:rPr>
        <w:t>el cual establece</w:t>
      </w:r>
      <w:r w:rsidR="000F3365" w:rsidRPr="002360BB">
        <w:rPr>
          <w:rFonts w:ascii="Arial" w:eastAsiaTheme="minorHAnsi" w:hAnsi="Arial" w:cs="Arial"/>
          <w:sz w:val="26"/>
          <w:szCs w:val="26"/>
          <w:lang w:val="es-MX" w:eastAsia="en-US"/>
        </w:rPr>
        <w:t xml:space="preserve"> que el referido Tribunal es </w:t>
      </w:r>
      <w:r w:rsidR="00436F2F" w:rsidRPr="002360BB">
        <w:rPr>
          <w:rFonts w:ascii="Arial" w:eastAsiaTheme="minorHAnsi" w:hAnsi="Arial" w:cs="Arial"/>
          <w:sz w:val="26"/>
          <w:szCs w:val="26"/>
          <w:lang w:val="es-MX" w:eastAsia="en-US"/>
        </w:rPr>
        <w:t>competente</w:t>
      </w:r>
      <w:r w:rsidR="000F3365" w:rsidRPr="002360BB">
        <w:rPr>
          <w:rFonts w:ascii="Arial" w:eastAsiaTheme="minorHAnsi" w:hAnsi="Arial" w:cs="Arial"/>
          <w:sz w:val="26"/>
          <w:szCs w:val="26"/>
          <w:lang w:val="es-MX" w:eastAsia="en-US"/>
        </w:rPr>
        <w:t xml:space="preserve"> para conocer de las demandas de nulidad en materia de licitaciones públicas, obra pública, interpretación y cumplimiento de contratos, adquisiciones, arrendamientos y servicios celebrados con dependencias y entidades de la administración pública federal centralizada y paraestatal y las Empresas Productivas del Estado, siempre que las leyes </w:t>
      </w:r>
      <w:r w:rsidR="00C54083" w:rsidRPr="002360BB">
        <w:rPr>
          <w:rFonts w:ascii="Arial" w:eastAsiaTheme="minorHAnsi" w:hAnsi="Arial" w:cs="Arial"/>
          <w:sz w:val="26"/>
          <w:szCs w:val="26"/>
          <w:lang w:val="es-MX" w:eastAsia="en-US"/>
        </w:rPr>
        <w:t>que los rigen señalen expresamente la competencia de ese Tribunal.</w:t>
      </w:r>
    </w:p>
    <w:p w14:paraId="3031A96B" w14:textId="2BDF621D" w:rsidR="00C54083" w:rsidRPr="002360BB" w:rsidRDefault="00C54083"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lastRenderedPageBreak/>
        <w:t>Que de conformidad con el artículo 90, primer párrafo, de la Constitución Política de los Estados Unidos M</w:t>
      </w:r>
      <w:r w:rsidR="003A45EA" w:rsidRPr="002360BB">
        <w:rPr>
          <w:rFonts w:ascii="Arial" w:eastAsiaTheme="minorHAnsi" w:hAnsi="Arial" w:cs="Arial"/>
          <w:sz w:val="26"/>
          <w:szCs w:val="26"/>
          <w:lang w:val="es-MX" w:eastAsia="en-US"/>
        </w:rPr>
        <w:t>e</w:t>
      </w:r>
      <w:r w:rsidRPr="002360BB">
        <w:rPr>
          <w:rFonts w:ascii="Arial" w:eastAsiaTheme="minorHAnsi" w:hAnsi="Arial" w:cs="Arial"/>
          <w:sz w:val="26"/>
          <w:szCs w:val="26"/>
          <w:lang w:val="es-MX" w:eastAsia="en-US"/>
        </w:rPr>
        <w:t>xicanos</w:t>
      </w:r>
      <w:r w:rsidR="003A45EA" w:rsidRPr="002360BB">
        <w:rPr>
          <w:rFonts w:ascii="Arial" w:eastAsiaTheme="minorHAnsi" w:hAnsi="Arial" w:cs="Arial"/>
          <w:sz w:val="26"/>
          <w:szCs w:val="26"/>
          <w:lang w:val="es-MX" w:eastAsia="en-US"/>
        </w:rPr>
        <w:t xml:space="preserve">, </w:t>
      </w:r>
      <w:r w:rsidR="00C24F30">
        <w:rPr>
          <w:rFonts w:ascii="Arial" w:eastAsiaTheme="minorHAnsi" w:hAnsi="Arial" w:cs="Arial"/>
          <w:sz w:val="26"/>
          <w:szCs w:val="26"/>
          <w:lang w:val="es-MX" w:eastAsia="en-US"/>
        </w:rPr>
        <w:t xml:space="preserve">se </w:t>
      </w:r>
      <w:r w:rsidR="003A45EA" w:rsidRPr="002360BB">
        <w:rPr>
          <w:rFonts w:ascii="Arial" w:eastAsiaTheme="minorHAnsi" w:hAnsi="Arial" w:cs="Arial"/>
          <w:sz w:val="26"/>
          <w:szCs w:val="26"/>
          <w:lang w:val="es-MX" w:eastAsia="en-US"/>
        </w:rPr>
        <w:t xml:space="preserve">señala que la Administración Pública Federal se divide en centralizada y paraestatal, siendo </w:t>
      </w:r>
      <w:r w:rsidR="00640E87" w:rsidRPr="002360BB">
        <w:rPr>
          <w:rFonts w:ascii="Arial" w:eastAsiaTheme="minorHAnsi" w:hAnsi="Arial" w:cs="Arial"/>
          <w:sz w:val="26"/>
          <w:szCs w:val="26"/>
          <w:lang w:val="es-MX" w:eastAsia="en-US"/>
        </w:rPr>
        <w:t xml:space="preserve">que </w:t>
      </w:r>
      <w:r w:rsidR="003A45EA" w:rsidRPr="002360BB">
        <w:rPr>
          <w:rFonts w:ascii="Arial" w:eastAsiaTheme="minorHAnsi" w:hAnsi="Arial" w:cs="Arial"/>
          <w:sz w:val="26"/>
          <w:szCs w:val="26"/>
          <w:lang w:val="es-MX" w:eastAsia="en-US"/>
        </w:rPr>
        <w:t xml:space="preserve">en el diverso artículo 25, quinto párrafo, </w:t>
      </w:r>
      <w:r w:rsidR="00640E87" w:rsidRPr="002360BB">
        <w:rPr>
          <w:rFonts w:ascii="Arial" w:eastAsiaTheme="minorHAnsi" w:hAnsi="Arial" w:cs="Arial"/>
          <w:sz w:val="26"/>
          <w:szCs w:val="26"/>
          <w:lang w:val="es-MX" w:eastAsia="en-US"/>
        </w:rPr>
        <w:t xml:space="preserve">y tercero transitorio del Decreto por el que se </w:t>
      </w:r>
      <w:r w:rsidR="00711212" w:rsidRPr="002360BB">
        <w:rPr>
          <w:rFonts w:ascii="Arial" w:eastAsiaTheme="minorHAnsi" w:hAnsi="Arial" w:cs="Arial"/>
          <w:sz w:val="26"/>
          <w:szCs w:val="26"/>
          <w:lang w:val="es-MX" w:eastAsia="en-US"/>
        </w:rPr>
        <w:t>reforman y adicionan diversas disposiciones de la Constitución Política de los Estados Unidos M</w:t>
      </w:r>
      <w:r w:rsidR="00121F53" w:rsidRPr="002360BB">
        <w:rPr>
          <w:rFonts w:ascii="Arial" w:eastAsiaTheme="minorHAnsi" w:hAnsi="Arial" w:cs="Arial"/>
          <w:sz w:val="26"/>
          <w:szCs w:val="26"/>
          <w:lang w:val="es-MX" w:eastAsia="en-US"/>
        </w:rPr>
        <w:t>e</w:t>
      </w:r>
      <w:r w:rsidR="00711212" w:rsidRPr="002360BB">
        <w:rPr>
          <w:rFonts w:ascii="Arial" w:eastAsiaTheme="minorHAnsi" w:hAnsi="Arial" w:cs="Arial"/>
          <w:sz w:val="26"/>
          <w:szCs w:val="26"/>
          <w:lang w:val="es-MX" w:eastAsia="en-US"/>
        </w:rPr>
        <w:t>xicanos</w:t>
      </w:r>
      <w:r w:rsidR="00121F53" w:rsidRPr="002360BB">
        <w:rPr>
          <w:rFonts w:ascii="Arial" w:eastAsiaTheme="minorHAnsi" w:hAnsi="Arial" w:cs="Arial"/>
          <w:sz w:val="26"/>
          <w:szCs w:val="26"/>
          <w:lang w:val="es-MX" w:eastAsia="en-US"/>
        </w:rPr>
        <w:t xml:space="preserve">, en Materia de Energía, se considera que la </w:t>
      </w:r>
      <w:r w:rsidR="00121F53" w:rsidRPr="00C24F30">
        <w:rPr>
          <w:rFonts w:ascii="Arial" w:eastAsiaTheme="minorHAnsi" w:hAnsi="Arial" w:cs="Arial"/>
          <w:b/>
          <w:bCs/>
          <w:sz w:val="26"/>
          <w:szCs w:val="26"/>
          <w:lang w:val="es-MX" w:eastAsia="en-US"/>
        </w:rPr>
        <w:t>Comisión Federal de Electricidad es una empresa productiva del</w:t>
      </w:r>
      <w:r w:rsidR="00121F53" w:rsidRPr="002360BB">
        <w:rPr>
          <w:rFonts w:ascii="Arial" w:eastAsiaTheme="minorHAnsi" w:hAnsi="Arial" w:cs="Arial"/>
          <w:sz w:val="26"/>
          <w:szCs w:val="26"/>
          <w:lang w:val="es-MX" w:eastAsia="en-US"/>
        </w:rPr>
        <w:t xml:space="preserve"> </w:t>
      </w:r>
      <w:r w:rsidR="00121F53" w:rsidRPr="00C24F30">
        <w:rPr>
          <w:rFonts w:ascii="Arial" w:eastAsiaTheme="minorHAnsi" w:hAnsi="Arial" w:cs="Arial"/>
          <w:b/>
          <w:bCs/>
          <w:sz w:val="26"/>
          <w:szCs w:val="26"/>
          <w:lang w:val="es-MX" w:eastAsia="en-US"/>
        </w:rPr>
        <w:t>Estado.</w:t>
      </w:r>
    </w:p>
    <w:p w14:paraId="412B4632" w14:textId="7686E064" w:rsidR="00121F53" w:rsidRPr="002360BB" w:rsidRDefault="00D52DA2"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En ese sentido, q</w:t>
      </w:r>
      <w:r w:rsidR="00C35A96" w:rsidRPr="002360BB">
        <w:rPr>
          <w:rFonts w:ascii="Arial" w:eastAsiaTheme="minorHAnsi" w:hAnsi="Arial" w:cs="Arial"/>
          <w:sz w:val="26"/>
          <w:szCs w:val="26"/>
          <w:lang w:val="es-MX" w:eastAsia="en-US"/>
        </w:rPr>
        <w:t xml:space="preserve">ue la </w:t>
      </w:r>
      <w:r w:rsidR="00157648" w:rsidRPr="00A727B4">
        <w:rPr>
          <w:rFonts w:ascii="Arial" w:eastAsiaTheme="minorHAnsi" w:hAnsi="Arial" w:cs="Arial"/>
          <w:b/>
          <w:bCs/>
          <w:sz w:val="26"/>
          <w:szCs w:val="26"/>
          <w:lang w:val="es-MX" w:eastAsia="en-US"/>
        </w:rPr>
        <w:t xml:space="preserve">CFE </w:t>
      </w:r>
      <w:r w:rsidRPr="00A727B4">
        <w:rPr>
          <w:rFonts w:ascii="Arial" w:eastAsiaTheme="minorHAnsi" w:hAnsi="Arial" w:cs="Arial"/>
          <w:b/>
          <w:bCs/>
          <w:sz w:val="26"/>
          <w:szCs w:val="26"/>
          <w:lang w:val="es-MX" w:eastAsia="en-US"/>
        </w:rPr>
        <w:t>al ser una empresa productiva del Estado</w:t>
      </w:r>
      <w:r w:rsidR="0011082D">
        <w:rPr>
          <w:rFonts w:ascii="Arial" w:eastAsiaTheme="minorHAnsi" w:hAnsi="Arial" w:cs="Arial"/>
          <w:sz w:val="26"/>
          <w:szCs w:val="26"/>
          <w:lang w:val="es-MX" w:eastAsia="en-US"/>
        </w:rPr>
        <w:t>,</w:t>
      </w:r>
      <w:r w:rsidRPr="002360BB">
        <w:rPr>
          <w:rFonts w:ascii="Arial" w:eastAsiaTheme="minorHAnsi" w:hAnsi="Arial" w:cs="Arial"/>
          <w:sz w:val="26"/>
          <w:szCs w:val="26"/>
          <w:lang w:val="es-MX" w:eastAsia="en-US"/>
        </w:rPr>
        <w:t xml:space="preserve"> es parte de la Administración Pública Federal y, por tanto, </w:t>
      </w:r>
      <w:r w:rsidR="009F6098" w:rsidRPr="002360BB">
        <w:rPr>
          <w:rFonts w:ascii="Arial" w:eastAsiaTheme="minorHAnsi" w:hAnsi="Arial" w:cs="Arial"/>
          <w:sz w:val="26"/>
          <w:szCs w:val="26"/>
          <w:lang w:val="es-MX" w:eastAsia="en-US"/>
        </w:rPr>
        <w:t xml:space="preserve">al </w:t>
      </w:r>
      <w:r w:rsidR="009F6098" w:rsidRPr="00A727B4">
        <w:rPr>
          <w:rFonts w:ascii="Arial" w:eastAsiaTheme="minorHAnsi" w:hAnsi="Arial" w:cs="Arial"/>
          <w:b/>
          <w:bCs/>
          <w:sz w:val="26"/>
          <w:szCs w:val="26"/>
          <w:lang w:val="es-MX" w:eastAsia="en-US"/>
        </w:rPr>
        <w:t>formar parte de la administración pública</w:t>
      </w:r>
      <w:r w:rsidR="00C24F30" w:rsidRPr="00A727B4">
        <w:rPr>
          <w:rFonts w:ascii="Arial" w:eastAsiaTheme="minorHAnsi" w:hAnsi="Arial" w:cs="Arial"/>
          <w:b/>
          <w:bCs/>
          <w:sz w:val="26"/>
          <w:szCs w:val="26"/>
          <w:lang w:val="es-MX" w:eastAsia="en-US"/>
        </w:rPr>
        <w:t>,</w:t>
      </w:r>
      <w:r w:rsidR="009F6098" w:rsidRPr="00A727B4">
        <w:rPr>
          <w:rFonts w:ascii="Arial" w:eastAsiaTheme="minorHAnsi" w:hAnsi="Arial" w:cs="Arial"/>
          <w:b/>
          <w:bCs/>
          <w:sz w:val="26"/>
          <w:szCs w:val="26"/>
          <w:lang w:val="es-MX" w:eastAsia="en-US"/>
        </w:rPr>
        <w:t xml:space="preserve"> parte</w:t>
      </w:r>
      <w:r w:rsidR="009F6098" w:rsidRPr="00C24F30">
        <w:rPr>
          <w:rFonts w:ascii="Arial" w:eastAsiaTheme="minorHAnsi" w:hAnsi="Arial" w:cs="Arial"/>
          <w:b/>
          <w:bCs/>
          <w:sz w:val="26"/>
          <w:szCs w:val="26"/>
          <w:lang w:val="es-MX" w:eastAsia="en-US"/>
        </w:rPr>
        <w:t xml:space="preserve"> de sus actividades pueden ser consideradas de naturaleza administrativa,</w:t>
      </w:r>
      <w:r w:rsidR="009F6098" w:rsidRPr="002360BB">
        <w:rPr>
          <w:rFonts w:ascii="Arial" w:eastAsiaTheme="minorHAnsi" w:hAnsi="Arial" w:cs="Arial"/>
          <w:sz w:val="26"/>
          <w:szCs w:val="26"/>
          <w:lang w:val="es-MX" w:eastAsia="en-US"/>
        </w:rPr>
        <w:t xml:space="preserve"> </w:t>
      </w:r>
      <w:r w:rsidR="000D2227" w:rsidRPr="002360BB">
        <w:rPr>
          <w:rFonts w:ascii="Arial" w:eastAsiaTheme="minorHAnsi" w:hAnsi="Arial" w:cs="Arial"/>
          <w:sz w:val="26"/>
          <w:szCs w:val="26"/>
          <w:lang w:val="es-MX" w:eastAsia="en-US"/>
        </w:rPr>
        <w:t xml:space="preserve">por lo que puede emitir </w:t>
      </w:r>
      <w:r w:rsidR="000D2227" w:rsidRPr="00EC24C6">
        <w:rPr>
          <w:rFonts w:ascii="Arial" w:eastAsiaTheme="minorHAnsi" w:hAnsi="Arial" w:cs="Arial"/>
          <w:b/>
          <w:bCs/>
          <w:sz w:val="26"/>
          <w:szCs w:val="26"/>
          <w:lang w:val="es-MX" w:eastAsia="en-US"/>
        </w:rPr>
        <w:t>actos administrativos</w:t>
      </w:r>
      <w:r w:rsidR="000D2227" w:rsidRPr="002360BB">
        <w:rPr>
          <w:rFonts w:ascii="Arial" w:eastAsiaTheme="minorHAnsi" w:hAnsi="Arial" w:cs="Arial"/>
          <w:sz w:val="26"/>
          <w:szCs w:val="26"/>
          <w:lang w:val="es-MX" w:eastAsia="en-US"/>
        </w:rPr>
        <w:t xml:space="preserve">, como la </w:t>
      </w:r>
      <w:r w:rsidR="000D2227" w:rsidRPr="00EC24C6">
        <w:rPr>
          <w:rFonts w:ascii="Arial" w:eastAsiaTheme="minorHAnsi" w:hAnsi="Arial" w:cs="Arial"/>
          <w:b/>
          <w:bCs/>
          <w:sz w:val="26"/>
          <w:szCs w:val="26"/>
          <w:lang w:val="es-MX" w:eastAsia="en-US"/>
        </w:rPr>
        <w:t>recisión de un contrato</w:t>
      </w:r>
      <w:r w:rsidR="000D2227" w:rsidRPr="002360BB">
        <w:rPr>
          <w:rFonts w:ascii="Arial" w:eastAsiaTheme="minorHAnsi" w:hAnsi="Arial" w:cs="Arial"/>
          <w:sz w:val="26"/>
          <w:szCs w:val="26"/>
          <w:lang w:val="es-MX" w:eastAsia="en-US"/>
        </w:rPr>
        <w:t xml:space="preserve"> de manera unilateral.</w:t>
      </w:r>
    </w:p>
    <w:p w14:paraId="1AEBCEA5" w14:textId="2BD416E5" w:rsidR="000D2227" w:rsidRPr="002360BB" w:rsidRDefault="000249AF"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 xml:space="preserve">Sin embargo, </w:t>
      </w:r>
      <w:r w:rsidRPr="00A727B4">
        <w:rPr>
          <w:rFonts w:ascii="Arial" w:eastAsiaTheme="minorHAnsi" w:hAnsi="Arial" w:cs="Arial"/>
          <w:b/>
          <w:bCs/>
          <w:sz w:val="26"/>
          <w:szCs w:val="26"/>
          <w:lang w:val="es-MX" w:eastAsia="en-US"/>
        </w:rPr>
        <w:t>debía considerar</w:t>
      </w:r>
      <w:r w:rsidR="00C24F30" w:rsidRPr="00A727B4">
        <w:rPr>
          <w:rFonts w:ascii="Arial" w:eastAsiaTheme="minorHAnsi" w:hAnsi="Arial" w:cs="Arial"/>
          <w:b/>
          <w:bCs/>
          <w:sz w:val="26"/>
          <w:szCs w:val="26"/>
          <w:lang w:val="es-MX" w:eastAsia="en-US"/>
        </w:rPr>
        <w:t>se</w:t>
      </w:r>
      <w:r w:rsidRPr="002360BB">
        <w:rPr>
          <w:rFonts w:ascii="Arial" w:eastAsiaTheme="minorHAnsi" w:hAnsi="Arial" w:cs="Arial"/>
          <w:sz w:val="26"/>
          <w:szCs w:val="26"/>
          <w:lang w:val="es-MX" w:eastAsia="en-US"/>
        </w:rPr>
        <w:t xml:space="preserve"> </w:t>
      </w:r>
      <w:r w:rsidRPr="00A727B4">
        <w:rPr>
          <w:rFonts w:ascii="Arial" w:eastAsiaTheme="minorHAnsi" w:hAnsi="Arial" w:cs="Arial"/>
          <w:b/>
          <w:bCs/>
          <w:sz w:val="26"/>
          <w:szCs w:val="26"/>
          <w:lang w:val="es-MX" w:eastAsia="en-US"/>
        </w:rPr>
        <w:t xml:space="preserve">que </w:t>
      </w:r>
      <w:r w:rsidR="009B122F" w:rsidRPr="00A727B4">
        <w:rPr>
          <w:rFonts w:ascii="Arial" w:eastAsiaTheme="minorHAnsi" w:hAnsi="Arial" w:cs="Arial"/>
          <w:b/>
          <w:bCs/>
          <w:sz w:val="26"/>
          <w:szCs w:val="26"/>
          <w:lang w:val="es-MX" w:eastAsia="en-US"/>
        </w:rPr>
        <w:t>se demandó la nulidad de lo derivado de la recisión de contrato de adquisición de bienes</w:t>
      </w:r>
      <w:r w:rsidR="009B122F" w:rsidRPr="002360BB">
        <w:rPr>
          <w:rFonts w:ascii="Arial" w:eastAsiaTheme="minorHAnsi" w:hAnsi="Arial" w:cs="Arial"/>
          <w:sz w:val="26"/>
          <w:szCs w:val="26"/>
          <w:lang w:val="es-MX" w:eastAsia="en-US"/>
        </w:rPr>
        <w:t xml:space="preserve"> número </w:t>
      </w:r>
      <w:r w:rsidR="009B122F" w:rsidRPr="001A7E5F">
        <w:rPr>
          <w:rFonts w:ascii="Arial" w:eastAsiaTheme="minorHAnsi" w:hAnsi="Arial" w:cs="Arial"/>
          <w:sz w:val="26"/>
          <w:szCs w:val="26"/>
          <w:lang w:val="es-MX" w:eastAsia="en-US"/>
        </w:rPr>
        <w:t>700514696</w:t>
      </w:r>
      <w:r w:rsidR="00CB55F6" w:rsidRPr="001A7E5F">
        <w:rPr>
          <w:rFonts w:ascii="Arial" w:eastAsiaTheme="minorHAnsi" w:hAnsi="Arial" w:cs="Arial"/>
          <w:sz w:val="26"/>
          <w:szCs w:val="26"/>
          <w:lang w:val="es-MX" w:eastAsia="en-US"/>
        </w:rPr>
        <w:t xml:space="preserve">, </w:t>
      </w:r>
      <w:r w:rsidR="009B122F" w:rsidRPr="001A7E5F">
        <w:rPr>
          <w:rFonts w:ascii="Arial" w:eastAsiaTheme="minorHAnsi" w:hAnsi="Arial" w:cs="Arial"/>
          <w:sz w:val="26"/>
          <w:szCs w:val="26"/>
          <w:lang w:val="es-MX" w:eastAsia="en-US"/>
        </w:rPr>
        <w:t xml:space="preserve">el </w:t>
      </w:r>
      <w:r w:rsidR="009B122F" w:rsidRPr="008A5616">
        <w:rPr>
          <w:rFonts w:ascii="Arial" w:eastAsiaTheme="minorHAnsi" w:hAnsi="Arial" w:cs="Arial"/>
          <w:b/>
          <w:bCs/>
          <w:sz w:val="26"/>
          <w:szCs w:val="26"/>
          <w:lang w:val="es-MX" w:eastAsia="en-US"/>
        </w:rPr>
        <w:t>pago y gastos financieros</w:t>
      </w:r>
      <w:r w:rsidR="009B122F" w:rsidRPr="002360BB">
        <w:rPr>
          <w:rFonts w:ascii="Arial" w:eastAsiaTheme="minorHAnsi" w:hAnsi="Arial" w:cs="Arial"/>
          <w:sz w:val="26"/>
          <w:szCs w:val="26"/>
          <w:lang w:val="es-MX" w:eastAsia="en-US"/>
        </w:rPr>
        <w:t xml:space="preserve"> por incumplimiento del mismo</w:t>
      </w:r>
      <w:r w:rsidR="00CB55F6" w:rsidRPr="002360BB">
        <w:rPr>
          <w:rFonts w:ascii="Arial" w:eastAsiaTheme="minorHAnsi" w:hAnsi="Arial" w:cs="Arial"/>
          <w:sz w:val="26"/>
          <w:szCs w:val="26"/>
          <w:lang w:val="es-MX" w:eastAsia="en-US"/>
        </w:rPr>
        <w:t xml:space="preserve">, así como la resolución por la cual se </w:t>
      </w:r>
      <w:r w:rsidR="00F6125E">
        <w:rPr>
          <w:rFonts w:ascii="Arial" w:eastAsiaTheme="minorHAnsi" w:hAnsi="Arial" w:cs="Arial"/>
          <w:sz w:val="26"/>
          <w:szCs w:val="26"/>
          <w:lang w:val="es-MX" w:eastAsia="en-US"/>
        </w:rPr>
        <w:t xml:space="preserve">hubieran </w:t>
      </w:r>
      <w:r w:rsidR="00CB55F6" w:rsidRPr="002360BB">
        <w:rPr>
          <w:rFonts w:ascii="Arial" w:eastAsiaTheme="minorHAnsi" w:hAnsi="Arial" w:cs="Arial"/>
          <w:sz w:val="26"/>
          <w:szCs w:val="26"/>
          <w:lang w:val="es-MX" w:eastAsia="en-US"/>
        </w:rPr>
        <w:t xml:space="preserve">determinado </w:t>
      </w:r>
      <w:r w:rsidR="00CB55F6" w:rsidRPr="008A5616">
        <w:rPr>
          <w:rFonts w:ascii="Arial" w:eastAsiaTheme="minorHAnsi" w:hAnsi="Arial" w:cs="Arial"/>
          <w:b/>
          <w:bCs/>
          <w:sz w:val="26"/>
          <w:szCs w:val="26"/>
          <w:lang w:val="es-MX" w:eastAsia="en-US"/>
        </w:rPr>
        <w:t>pagos en exceso y/o finiquito</w:t>
      </w:r>
      <w:r w:rsidR="007E3628" w:rsidRPr="002360BB">
        <w:rPr>
          <w:rFonts w:ascii="Arial" w:eastAsiaTheme="minorHAnsi" w:hAnsi="Arial" w:cs="Arial"/>
          <w:sz w:val="26"/>
          <w:szCs w:val="26"/>
          <w:lang w:val="es-MX" w:eastAsia="en-US"/>
        </w:rPr>
        <w:t xml:space="preserve"> -las cuales manifestó desconocer y atribuyó su emisión a la </w:t>
      </w:r>
      <w:r w:rsidR="00F6125E">
        <w:rPr>
          <w:rFonts w:ascii="Arial" w:eastAsiaTheme="minorHAnsi" w:hAnsi="Arial" w:cs="Arial"/>
          <w:sz w:val="26"/>
          <w:szCs w:val="26"/>
          <w:lang w:val="es-MX" w:eastAsia="en-US"/>
        </w:rPr>
        <w:t>CFE</w:t>
      </w:r>
      <w:r w:rsidR="007E3628" w:rsidRPr="002360BB">
        <w:rPr>
          <w:rFonts w:ascii="Arial" w:eastAsiaTheme="minorHAnsi" w:hAnsi="Arial" w:cs="Arial"/>
          <w:sz w:val="26"/>
          <w:szCs w:val="26"/>
          <w:lang w:val="es-MX" w:eastAsia="en-US"/>
        </w:rPr>
        <w:t xml:space="preserve">, Suministrador de Servicios Básicos-, </w:t>
      </w:r>
      <w:r w:rsidR="008A5616">
        <w:rPr>
          <w:rFonts w:ascii="Arial" w:eastAsiaTheme="minorHAnsi" w:hAnsi="Arial" w:cs="Arial"/>
          <w:sz w:val="26"/>
          <w:szCs w:val="26"/>
          <w:lang w:val="es-MX" w:eastAsia="en-US"/>
        </w:rPr>
        <w:t xml:space="preserve">cuyos </w:t>
      </w:r>
      <w:r w:rsidR="007E3628" w:rsidRPr="001A7E5F">
        <w:rPr>
          <w:rFonts w:ascii="Arial" w:eastAsiaTheme="minorHAnsi" w:hAnsi="Arial" w:cs="Arial"/>
          <w:b/>
          <w:bCs/>
          <w:sz w:val="26"/>
          <w:szCs w:val="26"/>
          <w:lang w:val="es-MX" w:eastAsia="en-US"/>
        </w:rPr>
        <w:t xml:space="preserve">actos se sujetarán a lo previsto en la Ley de la </w:t>
      </w:r>
      <w:r w:rsidR="00F6125E" w:rsidRPr="001A7E5F">
        <w:rPr>
          <w:rFonts w:ascii="Arial" w:eastAsiaTheme="minorHAnsi" w:hAnsi="Arial" w:cs="Arial"/>
          <w:b/>
          <w:bCs/>
          <w:sz w:val="26"/>
          <w:szCs w:val="26"/>
          <w:lang w:val="es-MX" w:eastAsia="en-US"/>
        </w:rPr>
        <w:t>C</w:t>
      </w:r>
      <w:r w:rsidR="006E6625">
        <w:rPr>
          <w:rFonts w:ascii="Arial" w:eastAsiaTheme="minorHAnsi" w:hAnsi="Arial" w:cs="Arial"/>
          <w:b/>
          <w:bCs/>
          <w:sz w:val="26"/>
          <w:szCs w:val="26"/>
          <w:lang w:val="es-MX" w:eastAsia="en-US"/>
        </w:rPr>
        <w:t>omisión Federal de Electricidad</w:t>
      </w:r>
      <w:r w:rsidR="00BE7F30" w:rsidRPr="001A7E5F">
        <w:rPr>
          <w:rFonts w:ascii="Arial" w:eastAsiaTheme="minorHAnsi" w:hAnsi="Arial" w:cs="Arial"/>
          <w:b/>
          <w:bCs/>
          <w:sz w:val="26"/>
          <w:szCs w:val="26"/>
          <w:lang w:val="es-MX" w:eastAsia="en-US"/>
        </w:rPr>
        <w:t>,</w:t>
      </w:r>
      <w:r w:rsidR="00BE7F30" w:rsidRPr="002360BB">
        <w:rPr>
          <w:rFonts w:ascii="Arial" w:eastAsiaTheme="minorHAnsi" w:hAnsi="Arial" w:cs="Arial"/>
          <w:sz w:val="26"/>
          <w:szCs w:val="26"/>
          <w:lang w:val="es-MX" w:eastAsia="en-US"/>
        </w:rPr>
        <w:t xml:space="preserve"> al señalarse que la </w:t>
      </w:r>
      <w:r w:rsidR="00EE6739">
        <w:rPr>
          <w:rFonts w:ascii="Arial" w:eastAsiaTheme="minorHAnsi" w:hAnsi="Arial" w:cs="Arial"/>
          <w:sz w:val="26"/>
          <w:szCs w:val="26"/>
          <w:lang w:val="es-MX" w:eastAsia="en-US"/>
        </w:rPr>
        <w:t xml:space="preserve">CFE </w:t>
      </w:r>
      <w:r w:rsidR="00BE7F30" w:rsidRPr="002360BB">
        <w:rPr>
          <w:rFonts w:ascii="Arial" w:eastAsiaTheme="minorHAnsi" w:hAnsi="Arial" w:cs="Arial"/>
          <w:sz w:val="26"/>
          <w:szCs w:val="26"/>
          <w:lang w:val="es-MX" w:eastAsia="en-US"/>
        </w:rPr>
        <w:t>y sus empresas productivas subsidiarias se sujetarán a sus disposiciones, su Reglamento y las demás que deriven de los mismos, si</w:t>
      </w:r>
      <w:r w:rsidR="00253D35" w:rsidRPr="002360BB">
        <w:rPr>
          <w:rFonts w:ascii="Arial" w:eastAsiaTheme="minorHAnsi" w:hAnsi="Arial" w:cs="Arial"/>
          <w:sz w:val="26"/>
          <w:szCs w:val="26"/>
          <w:lang w:val="es-MX" w:eastAsia="en-US"/>
        </w:rPr>
        <w:t>éndoles supletorios el derecho mercantil o común aplicable; y que las disposiciones contenidas en las demás leyes</w:t>
      </w:r>
      <w:r w:rsidR="00B10C55" w:rsidRPr="002360BB">
        <w:rPr>
          <w:rFonts w:ascii="Arial" w:eastAsiaTheme="minorHAnsi" w:hAnsi="Arial" w:cs="Arial"/>
          <w:sz w:val="26"/>
          <w:szCs w:val="26"/>
          <w:lang w:val="es-MX" w:eastAsia="en-US"/>
        </w:rPr>
        <w:t xml:space="preserve"> que por materia correspondan, aplicarán siempre que no se opongan al régimen especial previsto en esa Ley.</w:t>
      </w:r>
    </w:p>
    <w:p w14:paraId="2F01A45C" w14:textId="7C3CAE6B" w:rsidR="00B10C55" w:rsidRPr="000B3DE2" w:rsidRDefault="00EE6739" w:rsidP="007D0C96">
      <w:pPr>
        <w:pStyle w:val="Prrafodelista"/>
        <w:numPr>
          <w:ilvl w:val="0"/>
          <w:numId w:val="4"/>
        </w:numPr>
        <w:jc w:val="both"/>
        <w:rPr>
          <w:rFonts w:ascii="Arial" w:eastAsiaTheme="minorHAnsi" w:hAnsi="Arial" w:cs="Arial"/>
          <w:b/>
          <w:bCs/>
          <w:sz w:val="26"/>
          <w:szCs w:val="26"/>
          <w:lang w:val="es-MX" w:eastAsia="en-US"/>
        </w:rPr>
      </w:pPr>
      <w:r>
        <w:rPr>
          <w:rFonts w:ascii="Arial" w:eastAsiaTheme="minorHAnsi" w:hAnsi="Arial" w:cs="Arial"/>
          <w:sz w:val="26"/>
          <w:szCs w:val="26"/>
          <w:lang w:val="es-MX" w:eastAsia="en-US"/>
        </w:rPr>
        <w:t>Q</w:t>
      </w:r>
      <w:r w:rsidR="004024D0" w:rsidRPr="002360BB">
        <w:rPr>
          <w:rFonts w:ascii="Arial" w:eastAsiaTheme="minorHAnsi" w:hAnsi="Arial" w:cs="Arial"/>
          <w:sz w:val="26"/>
          <w:szCs w:val="26"/>
          <w:lang w:val="es-MX" w:eastAsia="en-US"/>
        </w:rPr>
        <w:t xml:space="preserve">ue la </w:t>
      </w:r>
      <w:r w:rsidR="004024D0" w:rsidRPr="000B3DE2">
        <w:rPr>
          <w:rFonts w:ascii="Arial" w:eastAsiaTheme="minorHAnsi" w:hAnsi="Arial" w:cs="Arial"/>
          <w:b/>
          <w:bCs/>
          <w:sz w:val="26"/>
          <w:szCs w:val="26"/>
          <w:lang w:val="es-MX" w:eastAsia="en-US"/>
        </w:rPr>
        <w:t>única excepción</w:t>
      </w:r>
      <w:r w:rsidR="004024D0" w:rsidRPr="002360BB">
        <w:rPr>
          <w:rFonts w:ascii="Arial" w:eastAsiaTheme="minorHAnsi" w:hAnsi="Arial" w:cs="Arial"/>
          <w:sz w:val="26"/>
          <w:szCs w:val="26"/>
          <w:lang w:val="es-MX" w:eastAsia="en-US"/>
        </w:rPr>
        <w:t xml:space="preserve"> a su actuar que puede considerarse como </w:t>
      </w:r>
      <w:r w:rsidR="004024D0" w:rsidRPr="000B3DE2">
        <w:rPr>
          <w:rFonts w:ascii="Arial" w:eastAsiaTheme="minorHAnsi" w:hAnsi="Arial" w:cs="Arial"/>
          <w:b/>
          <w:bCs/>
          <w:sz w:val="26"/>
          <w:szCs w:val="26"/>
          <w:lang w:val="es-MX" w:eastAsia="en-US"/>
        </w:rPr>
        <w:t>acto administrativo</w:t>
      </w:r>
      <w:r w:rsidR="004024D0" w:rsidRPr="002360BB">
        <w:rPr>
          <w:rFonts w:ascii="Arial" w:eastAsiaTheme="minorHAnsi" w:hAnsi="Arial" w:cs="Arial"/>
          <w:sz w:val="26"/>
          <w:szCs w:val="26"/>
          <w:lang w:val="es-MX" w:eastAsia="en-US"/>
        </w:rPr>
        <w:t>, son todos</w:t>
      </w:r>
      <w:r w:rsidR="00E91692" w:rsidRPr="002360BB">
        <w:rPr>
          <w:rFonts w:ascii="Arial" w:eastAsiaTheme="minorHAnsi" w:hAnsi="Arial" w:cs="Arial"/>
          <w:sz w:val="26"/>
          <w:szCs w:val="26"/>
          <w:lang w:val="es-MX" w:eastAsia="en-US"/>
        </w:rPr>
        <w:t xml:space="preserve"> los actos que realice </w:t>
      </w:r>
      <w:r w:rsidR="00E91692" w:rsidRPr="000B3DE2">
        <w:rPr>
          <w:rFonts w:ascii="Arial" w:eastAsiaTheme="minorHAnsi" w:hAnsi="Arial" w:cs="Arial"/>
          <w:b/>
          <w:bCs/>
          <w:sz w:val="26"/>
          <w:szCs w:val="26"/>
          <w:lang w:val="es-MX" w:eastAsia="en-US"/>
        </w:rPr>
        <w:t>dentro de un procedimiento de contratación</w:t>
      </w:r>
      <w:r w:rsidR="00E91692" w:rsidRPr="002360BB">
        <w:rPr>
          <w:rFonts w:ascii="Arial" w:eastAsiaTheme="minorHAnsi" w:hAnsi="Arial" w:cs="Arial"/>
          <w:sz w:val="26"/>
          <w:szCs w:val="26"/>
          <w:lang w:val="es-MX" w:eastAsia="en-US"/>
        </w:rPr>
        <w:t xml:space="preserve"> </w:t>
      </w:r>
      <w:r w:rsidR="00E91692" w:rsidRPr="00F37C50">
        <w:rPr>
          <w:rFonts w:ascii="Arial" w:eastAsiaTheme="minorHAnsi" w:hAnsi="Arial" w:cs="Arial"/>
          <w:b/>
          <w:bCs/>
          <w:sz w:val="26"/>
          <w:szCs w:val="26"/>
          <w:lang w:val="es-MX" w:eastAsia="en-US"/>
        </w:rPr>
        <w:t>hasta el momento del fallo</w:t>
      </w:r>
      <w:r w:rsidR="00E91692" w:rsidRPr="002360BB">
        <w:rPr>
          <w:rFonts w:ascii="Arial" w:eastAsiaTheme="minorHAnsi" w:hAnsi="Arial" w:cs="Arial"/>
          <w:sz w:val="26"/>
          <w:szCs w:val="26"/>
          <w:lang w:val="es-MX" w:eastAsia="en-US"/>
        </w:rPr>
        <w:t xml:space="preserve">, </w:t>
      </w:r>
      <w:r w:rsidR="00E91692" w:rsidRPr="000B3DE2">
        <w:rPr>
          <w:rFonts w:ascii="Arial" w:eastAsiaTheme="minorHAnsi" w:hAnsi="Arial" w:cs="Arial"/>
          <w:b/>
          <w:bCs/>
          <w:sz w:val="26"/>
          <w:szCs w:val="26"/>
          <w:lang w:val="es-MX" w:eastAsia="en-US"/>
        </w:rPr>
        <w:t xml:space="preserve">pues una vez </w:t>
      </w:r>
      <w:r w:rsidR="00E91692" w:rsidRPr="00F37C50">
        <w:rPr>
          <w:rFonts w:ascii="Arial" w:eastAsiaTheme="minorHAnsi" w:hAnsi="Arial" w:cs="Arial"/>
          <w:b/>
          <w:bCs/>
          <w:sz w:val="26"/>
          <w:szCs w:val="26"/>
          <w:u w:val="single"/>
          <w:lang w:val="es-MX" w:eastAsia="en-US"/>
        </w:rPr>
        <w:t>firmado el contrato</w:t>
      </w:r>
      <w:r w:rsidR="00E91692" w:rsidRPr="00F37C50">
        <w:rPr>
          <w:rFonts w:ascii="Arial" w:eastAsiaTheme="minorHAnsi" w:hAnsi="Arial" w:cs="Arial"/>
          <w:sz w:val="26"/>
          <w:szCs w:val="26"/>
          <w:u w:val="single"/>
          <w:lang w:val="es-MX" w:eastAsia="en-US"/>
        </w:rPr>
        <w:t>,</w:t>
      </w:r>
      <w:r w:rsidR="00E91692" w:rsidRPr="002360BB">
        <w:rPr>
          <w:rFonts w:ascii="Arial" w:eastAsiaTheme="minorHAnsi" w:hAnsi="Arial" w:cs="Arial"/>
          <w:sz w:val="26"/>
          <w:szCs w:val="26"/>
          <w:lang w:val="es-MX" w:eastAsia="en-US"/>
        </w:rPr>
        <w:t xml:space="preserve"> </w:t>
      </w:r>
      <w:r w:rsidR="00E91692" w:rsidRPr="000B3DE2">
        <w:rPr>
          <w:rFonts w:ascii="Arial" w:eastAsiaTheme="minorHAnsi" w:hAnsi="Arial" w:cs="Arial"/>
          <w:b/>
          <w:bCs/>
          <w:sz w:val="26"/>
          <w:szCs w:val="26"/>
          <w:lang w:val="es-MX" w:eastAsia="en-US"/>
        </w:rPr>
        <w:t xml:space="preserve">éste y todos los aspectos que deriven del mismo deberán considerarse de </w:t>
      </w:r>
      <w:r w:rsidR="00E91692" w:rsidRPr="00F37C50">
        <w:rPr>
          <w:rFonts w:ascii="Arial" w:eastAsiaTheme="minorHAnsi" w:hAnsi="Arial" w:cs="Arial"/>
          <w:b/>
          <w:bCs/>
          <w:sz w:val="26"/>
          <w:szCs w:val="26"/>
          <w:u w:val="single"/>
          <w:lang w:val="es-MX" w:eastAsia="en-US"/>
        </w:rPr>
        <w:t>naturaleza privada</w:t>
      </w:r>
      <w:r w:rsidR="00E91692" w:rsidRPr="002360BB">
        <w:rPr>
          <w:rFonts w:ascii="Arial" w:eastAsiaTheme="minorHAnsi" w:hAnsi="Arial" w:cs="Arial"/>
          <w:sz w:val="26"/>
          <w:szCs w:val="26"/>
          <w:lang w:val="es-MX" w:eastAsia="en-US"/>
        </w:rPr>
        <w:t xml:space="preserve"> y todas las controversias relativas a su interpretación o cumplimiento </w:t>
      </w:r>
      <w:r w:rsidR="00E91692" w:rsidRPr="000B3DE2">
        <w:rPr>
          <w:rFonts w:ascii="Arial" w:eastAsiaTheme="minorHAnsi" w:hAnsi="Arial" w:cs="Arial"/>
          <w:b/>
          <w:bCs/>
          <w:sz w:val="26"/>
          <w:szCs w:val="26"/>
          <w:lang w:val="es-MX" w:eastAsia="en-US"/>
        </w:rPr>
        <w:t>serán competencia de los tribunales del Poder Judicial de la Federación.</w:t>
      </w:r>
    </w:p>
    <w:p w14:paraId="05F9D1A1" w14:textId="3D3A3F8F" w:rsidR="00E91692" w:rsidRPr="002360BB" w:rsidRDefault="00A0113B"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 xml:space="preserve">Que los </w:t>
      </w:r>
      <w:r w:rsidRPr="000B3DE2">
        <w:rPr>
          <w:rFonts w:ascii="Arial" w:eastAsiaTheme="minorHAnsi" w:hAnsi="Arial" w:cs="Arial"/>
          <w:b/>
          <w:bCs/>
          <w:sz w:val="26"/>
          <w:szCs w:val="26"/>
          <w:lang w:val="es-MX" w:eastAsia="en-US"/>
        </w:rPr>
        <w:t xml:space="preserve">artículos 82 y 83 de la Ley de la </w:t>
      </w:r>
      <w:r w:rsidR="00116420" w:rsidRPr="000B3DE2">
        <w:rPr>
          <w:rFonts w:ascii="Arial" w:eastAsiaTheme="minorHAnsi" w:hAnsi="Arial" w:cs="Arial"/>
          <w:b/>
          <w:bCs/>
          <w:sz w:val="26"/>
          <w:szCs w:val="26"/>
          <w:lang w:val="es-MX" w:eastAsia="en-US"/>
        </w:rPr>
        <w:t>CFE</w:t>
      </w:r>
      <w:r w:rsidR="00B3549E">
        <w:rPr>
          <w:rFonts w:ascii="Arial" w:eastAsiaTheme="minorHAnsi" w:hAnsi="Arial" w:cs="Arial"/>
          <w:b/>
          <w:bCs/>
          <w:sz w:val="26"/>
          <w:szCs w:val="26"/>
          <w:lang w:val="es-MX" w:eastAsia="en-US"/>
        </w:rPr>
        <w:t>,</w:t>
      </w:r>
      <w:r w:rsidR="00116420">
        <w:rPr>
          <w:rFonts w:ascii="Arial" w:eastAsiaTheme="minorHAnsi" w:hAnsi="Arial" w:cs="Arial"/>
          <w:sz w:val="26"/>
          <w:szCs w:val="26"/>
          <w:lang w:val="es-MX" w:eastAsia="en-US"/>
        </w:rPr>
        <w:t xml:space="preserve"> </w:t>
      </w:r>
      <w:r w:rsidRPr="000B3DE2">
        <w:rPr>
          <w:rFonts w:ascii="Arial" w:eastAsiaTheme="minorHAnsi" w:hAnsi="Arial" w:cs="Arial"/>
          <w:b/>
          <w:bCs/>
          <w:sz w:val="26"/>
          <w:szCs w:val="26"/>
          <w:lang w:val="es-MX" w:eastAsia="en-US"/>
        </w:rPr>
        <w:t>confirman el mandato del con</w:t>
      </w:r>
      <w:r w:rsidR="00F067C5" w:rsidRPr="000B3DE2">
        <w:rPr>
          <w:rFonts w:ascii="Arial" w:eastAsiaTheme="minorHAnsi" w:hAnsi="Arial" w:cs="Arial"/>
          <w:b/>
          <w:bCs/>
          <w:sz w:val="26"/>
          <w:szCs w:val="26"/>
          <w:lang w:val="es-MX" w:eastAsia="en-US"/>
        </w:rPr>
        <w:t>s</w:t>
      </w:r>
      <w:r w:rsidRPr="000B3DE2">
        <w:rPr>
          <w:rFonts w:ascii="Arial" w:eastAsiaTheme="minorHAnsi" w:hAnsi="Arial" w:cs="Arial"/>
          <w:b/>
          <w:bCs/>
          <w:sz w:val="26"/>
          <w:szCs w:val="26"/>
          <w:lang w:val="es-MX" w:eastAsia="en-US"/>
        </w:rPr>
        <w:t>tituyente permanente</w:t>
      </w:r>
      <w:r w:rsidRPr="002360BB">
        <w:rPr>
          <w:rFonts w:ascii="Arial" w:eastAsiaTheme="minorHAnsi" w:hAnsi="Arial" w:cs="Arial"/>
          <w:sz w:val="26"/>
          <w:szCs w:val="26"/>
          <w:lang w:val="es-MX" w:eastAsia="en-US"/>
        </w:rPr>
        <w:t xml:space="preserve"> respecto de la creación de una nueva figura o categor</w:t>
      </w:r>
      <w:r w:rsidR="00F067C5" w:rsidRPr="002360BB">
        <w:rPr>
          <w:rFonts w:ascii="Arial" w:eastAsiaTheme="minorHAnsi" w:hAnsi="Arial" w:cs="Arial"/>
          <w:sz w:val="26"/>
          <w:szCs w:val="26"/>
          <w:lang w:val="es-MX" w:eastAsia="en-US"/>
        </w:rPr>
        <w:t xml:space="preserve">ía con un régimen comercial distinto y diferenciado de cualquier otro ente público, por lo cual establecen </w:t>
      </w:r>
      <w:r w:rsidR="00FA57B2" w:rsidRPr="002360BB">
        <w:rPr>
          <w:rFonts w:ascii="Arial" w:eastAsiaTheme="minorHAnsi" w:hAnsi="Arial" w:cs="Arial"/>
          <w:sz w:val="26"/>
          <w:szCs w:val="26"/>
          <w:lang w:val="es-MX" w:eastAsia="en-US"/>
        </w:rPr>
        <w:t xml:space="preserve">que una vez firmado </w:t>
      </w:r>
      <w:r w:rsidR="007B14F8" w:rsidRPr="002360BB">
        <w:rPr>
          <w:rFonts w:ascii="Arial" w:eastAsiaTheme="minorHAnsi" w:hAnsi="Arial" w:cs="Arial"/>
          <w:sz w:val="26"/>
          <w:szCs w:val="26"/>
          <w:lang w:val="es-MX" w:eastAsia="en-US"/>
        </w:rPr>
        <w:t xml:space="preserve">un contrato con la </w:t>
      </w:r>
      <w:r w:rsidR="007B6ACF">
        <w:rPr>
          <w:rFonts w:ascii="Arial" w:eastAsiaTheme="minorHAnsi" w:hAnsi="Arial" w:cs="Arial"/>
          <w:sz w:val="26"/>
          <w:szCs w:val="26"/>
          <w:lang w:val="es-MX" w:eastAsia="en-US"/>
        </w:rPr>
        <w:t xml:space="preserve">CFE </w:t>
      </w:r>
      <w:r w:rsidR="007B14F8" w:rsidRPr="002360BB">
        <w:rPr>
          <w:rFonts w:ascii="Arial" w:eastAsiaTheme="minorHAnsi" w:hAnsi="Arial" w:cs="Arial"/>
          <w:sz w:val="26"/>
          <w:szCs w:val="26"/>
          <w:lang w:val="es-MX" w:eastAsia="en-US"/>
        </w:rPr>
        <w:t xml:space="preserve">y sus empresas productivas subsidiarias, todos sus actos deben estimarse de </w:t>
      </w:r>
      <w:r w:rsidR="007B14F8" w:rsidRPr="00611DE2">
        <w:rPr>
          <w:rFonts w:ascii="Arial" w:eastAsiaTheme="minorHAnsi" w:hAnsi="Arial" w:cs="Arial"/>
          <w:b/>
          <w:bCs/>
          <w:sz w:val="26"/>
          <w:szCs w:val="26"/>
          <w:lang w:val="es-MX" w:eastAsia="en-US"/>
        </w:rPr>
        <w:t>naturaleza privada</w:t>
      </w:r>
      <w:r w:rsidR="007B14F8" w:rsidRPr="002360BB">
        <w:rPr>
          <w:rFonts w:ascii="Arial" w:eastAsiaTheme="minorHAnsi" w:hAnsi="Arial" w:cs="Arial"/>
          <w:sz w:val="26"/>
          <w:szCs w:val="26"/>
          <w:lang w:val="es-MX" w:eastAsia="en-US"/>
        </w:rPr>
        <w:t xml:space="preserve">, regulado en sentido lógico por el </w:t>
      </w:r>
      <w:r w:rsidR="007B14F8" w:rsidRPr="00611DE2">
        <w:rPr>
          <w:rFonts w:ascii="Arial" w:eastAsiaTheme="minorHAnsi" w:hAnsi="Arial" w:cs="Arial"/>
          <w:b/>
          <w:bCs/>
          <w:sz w:val="26"/>
          <w:szCs w:val="26"/>
          <w:lang w:val="es-MX" w:eastAsia="en-US"/>
        </w:rPr>
        <w:t>derecho privado</w:t>
      </w:r>
      <w:r w:rsidR="007B14F8" w:rsidRPr="002360BB">
        <w:rPr>
          <w:rFonts w:ascii="Arial" w:eastAsiaTheme="minorHAnsi" w:hAnsi="Arial" w:cs="Arial"/>
          <w:sz w:val="26"/>
          <w:szCs w:val="26"/>
          <w:lang w:val="es-MX" w:eastAsia="en-US"/>
        </w:rPr>
        <w:t>, así como que las controversias que surjan con motivo de tales contratos</w:t>
      </w:r>
      <w:r w:rsidR="000652D2" w:rsidRPr="002360BB">
        <w:rPr>
          <w:rFonts w:ascii="Arial" w:eastAsiaTheme="minorHAnsi" w:hAnsi="Arial" w:cs="Arial"/>
          <w:sz w:val="26"/>
          <w:szCs w:val="26"/>
          <w:lang w:val="es-MX" w:eastAsia="en-US"/>
        </w:rPr>
        <w:t xml:space="preserve">, </w:t>
      </w:r>
      <w:r w:rsidR="000652D2" w:rsidRPr="00AB0FF3">
        <w:rPr>
          <w:rFonts w:ascii="Arial" w:eastAsiaTheme="minorHAnsi" w:hAnsi="Arial" w:cs="Arial"/>
          <w:b/>
          <w:bCs/>
          <w:sz w:val="26"/>
          <w:szCs w:val="26"/>
          <w:lang w:val="es-MX" w:eastAsia="en-US"/>
        </w:rPr>
        <w:t>deben ser competencia del Poder Judicial de la Federación.</w:t>
      </w:r>
    </w:p>
    <w:p w14:paraId="365EA6B1" w14:textId="7F3064A9" w:rsidR="000652D2" w:rsidRPr="002360BB" w:rsidRDefault="000652D2"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Que de dichos preceptos legales se advierte que los actos que se desarrollen dentro del procedimiento de contratación que se regula en la referida ley</w:t>
      </w:r>
      <w:r w:rsidR="00FB5BB7" w:rsidRPr="002360BB">
        <w:rPr>
          <w:rFonts w:ascii="Arial" w:eastAsiaTheme="minorHAnsi" w:hAnsi="Arial" w:cs="Arial"/>
          <w:sz w:val="26"/>
          <w:szCs w:val="26"/>
          <w:lang w:val="es-MX" w:eastAsia="en-US"/>
        </w:rPr>
        <w:t xml:space="preserve">, hasta el momento del fallo, inclusive, serán de naturaleza administrativa, </w:t>
      </w:r>
      <w:r w:rsidR="00FB5BB7" w:rsidRPr="000B3DE2">
        <w:rPr>
          <w:rFonts w:ascii="Arial" w:eastAsiaTheme="minorHAnsi" w:hAnsi="Arial" w:cs="Arial"/>
          <w:b/>
          <w:bCs/>
          <w:sz w:val="26"/>
          <w:szCs w:val="26"/>
          <w:lang w:val="es-MX" w:eastAsia="en-US"/>
        </w:rPr>
        <w:t xml:space="preserve">que una vez firmado el contrato, éste y todos los actos o aspectos que deriven del mismo serán de </w:t>
      </w:r>
      <w:r w:rsidR="00FB5BB7" w:rsidRPr="000B3DE2">
        <w:rPr>
          <w:rFonts w:ascii="Arial" w:eastAsiaTheme="minorHAnsi" w:hAnsi="Arial" w:cs="Arial"/>
          <w:b/>
          <w:bCs/>
          <w:sz w:val="26"/>
          <w:szCs w:val="26"/>
          <w:lang w:val="es-MX" w:eastAsia="en-US"/>
        </w:rPr>
        <w:lastRenderedPageBreak/>
        <w:t>naturaleza privada y se reg</w:t>
      </w:r>
      <w:r w:rsidR="0020633F" w:rsidRPr="000B3DE2">
        <w:rPr>
          <w:rFonts w:ascii="Arial" w:eastAsiaTheme="minorHAnsi" w:hAnsi="Arial" w:cs="Arial"/>
          <w:b/>
          <w:bCs/>
          <w:sz w:val="26"/>
          <w:szCs w:val="26"/>
          <w:lang w:val="es-MX" w:eastAsia="en-US"/>
        </w:rPr>
        <w:t>irán por la legislación mercantil o común aplicable</w:t>
      </w:r>
      <w:r w:rsidR="0020633F" w:rsidRPr="002360BB">
        <w:rPr>
          <w:rFonts w:ascii="Arial" w:eastAsiaTheme="minorHAnsi" w:hAnsi="Arial" w:cs="Arial"/>
          <w:sz w:val="26"/>
          <w:szCs w:val="26"/>
          <w:lang w:val="es-MX" w:eastAsia="en-US"/>
        </w:rPr>
        <w:t xml:space="preserve">, y que una vez adjudicado y firmado un contrato, todas las controversias que surjan relativas a su interpretación o cumplimiento serán competencia de los tribunales competentes del </w:t>
      </w:r>
      <w:r w:rsidR="008845FC" w:rsidRPr="002360BB">
        <w:rPr>
          <w:rFonts w:ascii="Arial" w:eastAsiaTheme="minorHAnsi" w:hAnsi="Arial" w:cs="Arial"/>
          <w:sz w:val="26"/>
          <w:szCs w:val="26"/>
          <w:lang w:val="es-MX" w:eastAsia="en-US"/>
        </w:rPr>
        <w:t>Poder Judicial de la Federación, salvo que se haya pactado un medio alternativo de solución de controversias.</w:t>
      </w:r>
    </w:p>
    <w:p w14:paraId="598AFD78" w14:textId="303A1BCA" w:rsidR="008845FC" w:rsidRPr="002360BB" w:rsidRDefault="008845FC"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 xml:space="preserve">En ese sentido, se concluyó que al </w:t>
      </w:r>
      <w:r w:rsidRPr="000B3DE2">
        <w:rPr>
          <w:rFonts w:ascii="Arial" w:eastAsiaTheme="minorHAnsi" w:hAnsi="Arial" w:cs="Arial"/>
          <w:b/>
          <w:bCs/>
          <w:sz w:val="26"/>
          <w:szCs w:val="26"/>
          <w:lang w:val="es-MX" w:eastAsia="en-US"/>
        </w:rPr>
        <w:t>impugnarse el pago</w:t>
      </w:r>
      <w:r w:rsidR="003B6373" w:rsidRPr="000B3DE2">
        <w:rPr>
          <w:rFonts w:ascii="Arial" w:eastAsiaTheme="minorHAnsi" w:hAnsi="Arial" w:cs="Arial"/>
          <w:b/>
          <w:bCs/>
          <w:sz w:val="26"/>
          <w:szCs w:val="26"/>
          <w:lang w:val="es-MX" w:eastAsia="en-US"/>
        </w:rPr>
        <w:t xml:space="preserve"> principal</w:t>
      </w:r>
      <w:r w:rsidR="003B6373" w:rsidRPr="002360BB">
        <w:rPr>
          <w:rFonts w:ascii="Arial" w:eastAsiaTheme="minorHAnsi" w:hAnsi="Arial" w:cs="Arial"/>
          <w:sz w:val="26"/>
          <w:szCs w:val="26"/>
          <w:lang w:val="es-MX" w:eastAsia="en-US"/>
        </w:rPr>
        <w:t xml:space="preserve"> y </w:t>
      </w:r>
      <w:r w:rsidR="003B6373" w:rsidRPr="000B3DE2">
        <w:rPr>
          <w:rFonts w:ascii="Arial" w:eastAsiaTheme="minorHAnsi" w:hAnsi="Arial" w:cs="Arial"/>
          <w:b/>
          <w:bCs/>
          <w:sz w:val="26"/>
          <w:szCs w:val="26"/>
          <w:lang w:val="es-MX" w:eastAsia="en-US"/>
        </w:rPr>
        <w:t>gastos financieros</w:t>
      </w:r>
      <w:r w:rsidR="003B6373" w:rsidRPr="002360BB">
        <w:rPr>
          <w:rFonts w:ascii="Arial" w:eastAsiaTheme="minorHAnsi" w:hAnsi="Arial" w:cs="Arial"/>
          <w:sz w:val="26"/>
          <w:szCs w:val="26"/>
          <w:lang w:val="es-MX" w:eastAsia="en-US"/>
        </w:rPr>
        <w:t xml:space="preserve"> por incumplimiento de pago oportuno del </w:t>
      </w:r>
      <w:r w:rsidR="003B6373" w:rsidRPr="00F40E0D">
        <w:rPr>
          <w:rFonts w:ascii="Arial" w:eastAsiaTheme="minorHAnsi" w:hAnsi="Arial" w:cs="Arial"/>
          <w:b/>
          <w:bCs/>
          <w:sz w:val="26"/>
          <w:szCs w:val="26"/>
          <w:lang w:val="es-MX" w:eastAsia="en-US"/>
        </w:rPr>
        <w:t>contrato de adquisición de bienes</w:t>
      </w:r>
      <w:r w:rsidR="003B6373" w:rsidRPr="002360BB">
        <w:rPr>
          <w:rFonts w:ascii="Arial" w:eastAsiaTheme="minorHAnsi" w:hAnsi="Arial" w:cs="Arial"/>
          <w:sz w:val="26"/>
          <w:szCs w:val="26"/>
          <w:lang w:val="es-MX" w:eastAsia="en-US"/>
        </w:rPr>
        <w:t xml:space="preserve">, así como del </w:t>
      </w:r>
      <w:r w:rsidR="003B6373" w:rsidRPr="000B3DE2">
        <w:rPr>
          <w:rFonts w:ascii="Arial" w:eastAsiaTheme="minorHAnsi" w:hAnsi="Arial" w:cs="Arial"/>
          <w:b/>
          <w:bCs/>
          <w:sz w:val="26"/>
          <w:szCs w:val="26"/>
          <w:lang w:val="es-MX" w:eastAsia="en-US"/>
        </w:rPr>
        <w:t>pago del finiquito</w:t>
      </w:r>
      <w:r w:rsidR="003B6373" w:rsidRPr="002360BB">
        <w:rPr>
          <w:rFonts w:ascii="Arial" w:eastAsiaTheme="minorHAnsi" w:hAnsi="Arial" w:cs="Arial"/>
          <w:sz w:val="26"/>
          <w:szCs w:val="26"/>
          <w:lang w:val="es-MX" w:eastAsia="en-US"/>
        </w:rPr>
        <w:t xml:space="preserve"> derivado de dicho contrato celebrado </w:t>
      </w:r>
      <w:r w:rsidR="008D3D0E" w:rsidRPr="002360BB">
        <w:rPr>
          <w:rFonts w:ascii="Arial" w:eastAsiaTheme="minorHAnsi" w:hAnsi="Arial" w:cs="Arial"/>
          <w:sz w:val="26"/>
          <w:szCs w:val="26"/>
          <w:lang w:val="es-MX" w:eastAsia="en-US"/>
        </w:rPr>
        <w:t xml:space="preserve">con la </w:t>
      </w:r>
      <w:r w:rsidR="00ED2D7D">
        <w:rPr>
          <w:rFonts w:ascii="Arial" w:eastAsiaTheme="minorHAnsi" w:hAnsi="Arial" w:cs="Arial"/>
          <w:sz w:val="26"/>
          <w:szCs w:val="26"/>
          <w:lang w:val="es-MX" w:eastAsia="en-US"/>
        </w:rPr>
        <w:t>CFE</w:t>
      </w:r>
      <w:r w:rsidR="008D3D0E" w:rsidRPr="002360BB">
        <w:rPr>
          <w:rFonts w:ascii="Arial" w:eastAsiaTheme="minorHAnsi" w:hAnsi="Arial" w:cs="Arial"/>
          <w:sz w:val="26"/>
          <w:szCs w:val="26"/>
          <w:lang w:val="es-MX" w:eastAsia="en-US"/>
        </w:rPr>
        <w:t xml:space="preserve">, como un organismo parte de la Administración Pública Federal, que se rige bajo su propia ley, </w:t>
      </w:r>
      <w:r w:rsidR="008D3D0E" w:rsidRPr="000B3DE2">
        <w:rPr>
          <w:rFonts w:ascii="Arial" w:eastAsiaTheme="minorHAnsi" w:hAnsi="Arial" w:cs="Arial"/>
          <w:b/>
          <w:bCs/>
          <w:sz w:val="26"/>
          <w:szCs w:val="26"/>
          <w:lang w:val="es-MX" w:eastAsia="en-US"/>
        </w:rPr>
        <w:t xml:space="preserve">dicho acto </w:t>
      </w:r>
      <w:r w:rsidR="00C56A0A">
        <w:rPr>
          <w:rFonts w:ascii="Arial" w:eastAsiaTheme="minorHAnsi" w:hAnsi="Arial" w:cs="Arial"/>
          <w:b/>
          <w:bCs/>
          <w:sz w:val="26"/>
          <w:szCs w:val="26"/>
          <w:lang w:val="es-MX" w:eastAsia="en-US"/>
        </w:rPr>
        <w:t xml:space="preserve">es </w:t>
      </w:r>
      <w:r w:rsidR="008D3D0E" w:rsidRPr="000B3DE2">
        <w:rPr>
          <w:rFonts w:ascii="Arial" w:eastAsiaTheme="minorHAnsi" w:hAnsi="Arial" w:cs="Arial"/>
          <w:b/>
          <w:bCs/>
          <w:sz w:val="26"/>
          <w:szCs w:val="26"/>
          <w:lang w:val="es-MX" w:eastAsia="en-US"/>
        </w:rPr>
        <w:t>de carácter privado</w:t>
      </w:r>
      <w:r w:rsidR="008D3D0E" w:rsidRPr="002360BB">
        <w:rPr>
          <w:rFonts w:ascii="Arial" w:eastAsiaTheme="minorHAnsi" w:hAnsi="Arial" w:cs="Arial"/>
          <w:sz w:val="26"/>
          <w:szCs w:val="26"/>
          <w:lang w:val="es-MX" w:eastAsia="en-US"/>
        </w:rPr>
        <w:t xml:space="preserve"> </w:t>
      </w:r>
      <w:r w:rsidR="008D3D0E" w:rsidRPr="005114B6">
        <w:rPr>
          <w:rFonts w:ascii="Arial" w:eastAsiaTheme="minorHAnsi" w:hAnsi="Arial" w:cs="Arial"/>
          <w:b/>
          <w:bCs/>
          <w:sz w:val="26"/>
          <w:szCs w:val="26"/>
          <w:lang w:val="es-MX" w:eastAsia="en-US"/>
        </w:rPr>
        <w:t>por derivar de un acuerdo de voluntades con dicho carácter</w:t>
      </w:r>
      <w:r w:rsidR="00A00D88" w:rsidRPr="002360BB">
        <w:rPr>
          <w:rFonts w:ascii="Arial" w:eastAsiaTheme="minorHAnsi" w:hAnsi="Arial" w:cs="Arial"/>
          <w:sz w:val="26"/>
          <w:szCs w:val="26"/>
          <w:lang w:val="es-MX" w:eastAsia="en-US"/>
        </w:rPr>
        <w:t xml:space="preserve">, además del carácter de </w:t>
      </w:r>
      <w:r w:rsidR="00A00D88" w:rsidRPr="005114B6">
        <w:rPr>
          <w:rFonts w:ascii="Arial" w:eastAsiaTheme="minorHAnsi" w:hAnsi="Arial" w:cs="Arial"/>
          <w:b/>
          <w:bCs/>
          <w:sz w:val="26"/>
          <w:szCs w:val="26"/>
          <w:lang w:val="es-MX" w:eastAsia="en-US"/>
        </w:rPr>
        <w:t xml:space="preserve">particulares </w:t>
      </w:r>
      <w:r w:rsidR="00A00D88" w:rsidRPr="002360BB">
        <w:rPr>
          <w:rFonts w:ascii="Arial" w:eastAsiaTheme="minorHAnsi" w:hAnsi="Arial" w:cs="Arial"/>
          <w:sz w:val="26"/>
          <w:szCs w:val="26"/>
          <w:lang w:val="es-MX" w:eastAsia="en-US"/>
        </w:rPr>
        <w:t xml:space="preserve">que les asiste a las partes que lo celebran; y por la interpretación literal de las normas jurídicas vigentes y aplicables a dicho contrato, las cuales establecen que es de </w:t>
      </w:r>
      <w:r w:rsidR="00A00D88" w:rsidRPr="005114B6">
        <w:rPr>
          <w:rFonts w:ascii="Arial" w:eastAsiaTheme="minorHAnsi" w:hAnsi="Arial" w:cs="Arial"/>
          <w:b/>
          <w:bCs/>
          <w:sz w:val="26"/>
          <w:szCs w:val="26"/>
          <w:lang w:val="es-MX" w:eastAsia="en-US"/>
        </w:rPr>
        <w:t>naturaleza privada</w:t>
      </w:r>
      <w:r w:rsidR="00A00D88" w:rsidRPr="002360BB">
        <w:rPr>
          <w:rFonts w:ascii="Arial" w:eastAsiaTheme="minorHAnsi" w:hAnsi="Arial" w:cs="Arial"/>
          <w:sz w:val="26"/>
          <w:szCs w:val="26"/>
          <w:lang w:val="es-MX" w:eastAsia="en-US"/>
        </w:rPr>
        <w:t xml:space="preserve"> y que se regirá por la legislación mercantil o común aplicable.</w:t>
      </w:r>
    </w:p>
    <w:p w14:paraId="2DF6431E" w14:textId="186A61B9" w:rsidR="0094634A" w:rsidRPr="002360BB" w:rsidRDefault="0094634A" w:rsidP="007D0C96">
      <w:pPr>
        <w:pStyle w:val="Prrafodelista"/>
        <w:numPr>
          <w:ilvl w:val="0"/>
          <w:numId w:val="4"/>
        </w:numPr>
        <w:jc w:val="both"/>
        <w:rPr>
          <w:rFonts w:ascii="Arial" w:eastAsiaTheme="minorHAnsi" w:hAnsi="Arial" w:cs="Arial"/>
          <w:sz w:val="26"/>
          <w:szCs w:val="26"/>
          <w:lang w:val="es-MX" w:eastAsia="en-US"/>
        </w:rPr>
      </w:pPr>
      <w:r w:rsidRPr="002360BB">
        <w:rPr>
          <w:rFonts w:ascii="Arial" w:eastAsiaTheme="minorHAnsi" w:hAnsi="Arial" w:cs="Arial"/>
          <w:sz w:val="26"/>
          <w:szCs w:val="26"/>
          <w:lang w:val="es-MX" w:eastAsia="en-US"/>
        </w:rPr>
        <w:t xml:space="preserve">Razón por la cual se consideró que </w:t>
      </w:r>
      <w:r w:rsidRPr="000B3DE2">
        <w:rPr>
          <w:rFonts w:ascii="Arial" w:eastAsiaTheme="minorHAnsi" w:hAnsi="Arial" w:cs="Arial"/>
          <w:b/>
          <w:bCs/>
          <w:sz w:val="26"/>
          <w:szCs w:val="26"/>
          <w:lang w:val="es-MX" w:eastAsia="en-US"/>
        </w:rPr>
        <w:t>no se actualizaba la competencia del Tribunal Federal de Justicia Administrativa</w:t>
      </w:r>
      <w:r w:rsidR="00C85544" w:rsidRPr="002360BB">
        <w:rPr>
          <w:rFonts w:ascii="Arial" w:eastAsiaTheme="minorHAnsi" w:hAnsi="Arial" w:cs="Arial"/>
          <w:sz w:val="26"/>
          <w:szCs w:val="26"/>
          <w:lang w:val="es-MX" w:eastAsia="en-US"/>
        </w:rPr>
        <w:t xml:space="preserve">, al tratarse de un contrato materia de la litis y todos los actos derivados de éste, de </w:t>
      </w:r>
      <w:r w:rsidR="00C85544" w:rsidRPr="000B3DE2">
        <w:rPr>
          <w:rFonts w:ascii="Arial" w:eastAsiaTheme="minorHAnsi" w:hAnsi="Arial" w:cs="Arial"/>
          <w:b/>
          <w:bCs/>
          <w:sz w:val="26"/>
          <w:szCs w:val="26"/>
          <w:lang w:val="es-MX" w:eastAsia="en-US"/>
        </w:rPr>
        <w:t>actos de carácter privado y no público</w:t>
      </w:r>
      <w:r w:rsidR="00C85544" w:rsidRPr="002360BB">
        <w:rPr>
          <w:rFonts w:ascii="Arial" w:eastAsiaTheme="minorHAnsi" w:hAnsi="Arial" w:cs="Arial"/>
          <w:sz w:val="26"/>
          <w:szCs w:val="26"/>
          <w:lang w:val="es-MX" w:eastAsia="en-US"/>
        </w:rPr>
        <w:t xml:space="preserve">, ya que la Ley de la </w:t>
      </w:r>
      <w:r w:rsidR="00EF3955">
        <w:rPr>
          <w:rFonts w:ascii="Arial" w:eastAsiaTheme="minorHAnsi" w:hAnsi="Arial" w:cs="Arial"/>
          <w:sz w:val="26"/>
          <w:szCs w:val="26"/>
          <w:lang w:val="es-MX" w:eastAsia="en-US"/>
        </w:rPr>
        <w:t>CFE</w:t>
      </w:r>
      <w:r w:rsidR="00C85544" w:rsidRPr="002360BB">
        <w:rPr>
          <w:rFonts w:ascii="Arial" w:eastAsiaTheme="minorHAnsi" w:hAnsi="Arial" w:cs="Arial"/>
          <w:sz w:val="26"/>
          <w:szCs w:val="26"/>
          <w:lang w:val="es-MX" w:eastAsia="en-US"/>
        </w:rPr>
        <w:t xml:space="preserve"> es en la que se prevén los actos que se pretenden impugnar por esa vía.</w:t>
      </w:r>
    </w:p>
    <w:p w14:paraId="0BA8A203" w14:textId="5EF83745" w:rsidR="00F02848" w:rsidRPr="000B3DE2" w:rsidRDefault="00EF3955" w:rsidP="007D0C96">
      <w:pPr>
        <w:pStyle w:val="Prrafodelista"/>
        <w:numPr>
          <w:ilvl w:val="0"/>
          <w:numId w:val="4"/>
        </w:numPr>
        <w:jc w:val="both"/>
        <w:rPr>
          <w:rFonts w:ascii="Arial" w:eastAsiaTheme="minorHAnsi" w:hAnsi="Arial" w:cs="Arial"/>
          <w:b/>
          <w:bCs/>
          <w:sz w:val="26"/>
          <w:szCs w:val="26"/>
          <w:lang w:val="es-MX" w:eastAsia="en-US"/>
        </w:rPr>
      </w:pPr>
      <w:r>
        <w:rPr>
          <w:rFonts w:ascii="Arial" w:eastAsiaTheme="minorHAnsi" w:hAnsi="Arial" w:cs="Arial"/>
          <w:sz w:val="26"/>
          <w:szCs w:val="26"/>
          <w:lang w:val="es-MX" w:eastAsia="en-US"/>
        </w:rPr>
        <w:t>Así, a</w:t>
      </w:r>
      <w:r w:rsidR="00F02848" w:rsidRPr="002360BB">
        <w:rPr>
          <w:rFonts w:ascii="Arial" w:eastAsiaTheme="minorHAnsi" w:hAnsi="Arial" w:cs="Arial"/>
          <w:sz w:val="26"/>
          <w:szCs w:val="26"/>
          <w:lang w:val="es-MX" w:eastAsia="en-US"/>
        </w:rPr>
        <w:t xml:space="preserve">l resultar </w:t>
      </w:r>
      <w:r w:rsidR="00F02848" w:rsidRPr="000B3DE2">
        <w:rPr>
          <w:rFonts w:ascii="Arial" w:eastAsiaTheme="minorHAnsi" w:hAnsi="Arial" w:cs="Arial"/>
          <w:b/>
          <w:bCs/>
          <w:sz w:val="26"/>
          <w:szCs w:val="26"/>
          <w:lang w:val="es-MX" w:eastAsia="en-US"/>
        </w:rPr>
        <w:t>fundado el recurso de reclamación</w:t>
      </w:r>
      <w:r w:rsidR="00F02848" w:rsidRPr="002360BB">
        <w:rPr>
          <w:rFonts w:ascii="Arial" w:eastAsiaTheme="minorHAnsi" w:hAnsi="Arial" w:cs="Arial"/>
          <w:sz w:val="26"/>
          <w:szCs w:val="26"/>
          <w:lang w:val="es-MX" w:eastAsia="en-US"/>
        </w:rPr>
        <w:t xml:space="preserve">, se </w:t>
      </w:r>
      <w:r w:rsidR="00F02848" w:rsidRPr="000B3DE2">
        <w:rPr>
          <w:rFonts w:ascii="Arial" w:eastAsiaTheme="minorHAnsi" w:hAnsi="Arial" w:cs="Arial"/>
          <w:b/>
          <w:bCs/>
          <w:sz w:val="26"/>
          <w:szCs w:val="26"/>
          <w:lang w:val="es-MX" w:eastAsia="en-US"/>
        </w:rPr>
        <w:t xml:space="preserve">revocó </w:t>
      </w:r>
      <w:r w:rsidR="00F02848" w:rsidRPr="002360BB">
        <w:rPr>
          <w:rFonts w:ascii="Arial" w:eastAsiaTheme="minorHAnsi" w:hAnsi="Arial" w:cs="Arial"/>
          <w:sz w:val="26"/>
          <w:szCs w:val="26"/>
          <w:lang w:val="es-MX" w:eastAsia="en-US"/>
        </w:rPr>
        <w:t xml:space="preserve">el auto recurrido para el efecto de que en </w:t>
      </w:r>
      <w:r w:rsidR="00DD0132">
        <w:rPr>
          <w:rFonts w:ascii="Arial" w:eastAsiaTheme="minorHAnsi" w:hAnsi="Arial" w:cs="Arial"/>
          <w:sz w:val="26"/>
          <w:szCs w:val="26"/>
          <w:lang w:val="es-MX" w:eastAsia="en-US"/>
        </w:rPr>
        <w:t>se emit</w:t>
      </w:r>
      <w:r w:rsidR="002A201C">
        <w:rPr>
          <w:rFonts w:ascii="Arial" w:eastAsiaTheme="minorHAnsi" w:hAnsi="Arial" w:cs="Arial"/>
          <w:sz w:val="26"/>
          <w:szCs w:val="26"/>
          <w:lang w:val="es-MX" w:eastAsia="en-US"/>
        </w:rPr>
        <w:t xml:space="preserve">iera </w:t>
      </w:r>
      <w:r w:rsidR="00DD0132">
        <w:rPr>
          <w:rFonts w:ascii="Arial" w:eastAsiaTheme="minorHAnsi" w:hAnsi="Arial" w:cs="Arial"/>
          <w:sz w:val="26"/>
          <w:szCs w:val="26"/>
          <w:lang w:val="es-MX" w:eastAsia="en-US"/>
        </w:rPr>
        <w:t xml:space="preserve">uno nuevo en el que se </w:t>
      </w:r>
      <w:r w:rsidR="000E0D7B" w:rsidRPr="000B3DE2">
        <w:rPr>
          <w:rFonts w:ascii="Arial" w:eastAsiaTheme="minorHAnsi" w:hAnsi="Arial" w:cs="Arial"/>
          <w:b/>
          <w:bCs/>
          <w:sz w:val="26"/>
          <w:szCs w:val="26"/>
          <w:lang w:val="es-MX" w:eastAsia="en-US"/>
        </w:rPr>
        <w:t>desech</w:t>
      </w:r>
      <w:r w:rsidR="00DD0132" w:rsidRPr="000B3DE2">
        <w:rPr>
          <w:rFonts w:ascii="Arial" w:eastAsiaTheme="minorHAnsi" w:hAnsi="Arial" w:cs="Arial"/>
          <w:b/>
          <w:bCs/>
          <w:sz w:val="26"/>
          <w:szCs w:val="26"/>
          <w:lang w:val="es-MX" w:eastAsia="en-US"/>
        </w:rPr>
        <w:t>ara</w:t>
      </w:r>
      <w:r w:rsidR="000E0D7B" w:rsidRPr="000B3DE2">
        <w:rPr>
          <w:rFonts w:ascii="Arial" w:eastAsiaTheme="minorHAnsi" w:hAnsi="Arial" w:cs="Arial"/>
          <w:b/>
          <w:bCs/>
          <w:sz w:val="26"/>
          <w:szCs w:val="26"/>
          <w:lang w:val="es-MX" w:eastAsia="en-US"/>
        </w:rPr>
        <w:t xml:space="preserve"> la demanda de nulidad</w:t>
      </w:r>
      <w:r w:rsidR="000E0D7B" w:rsidRPr="002360BB">
        <w:rPr>
          <w:rFonts w:ascii="Arial" w:eastAsiaTheme="minorHAnsi" w:hAnsi="Arial" w:cs="Arial"/>
          <w:sz w:val="26"/>
          <w:szCs w:val="26"/>
          <w:lang w:val="es-MX" w:eastAsia="en-US"/>
        </w:rPr>
        <w:t xml:space="preserve"> al actualizarse la </w:t>
      </w:r>
      <w:r w:rsidR="000E0D7B" w:rsidRPr="000B3DE2">
        <w:rPr>
          <w:rFonts w:ascii="Arial" w:eastAsiaTheme="minorHAnsi" w:hAnsi="Arial" w:cs="Arial"/>
          <w:b/>
          <w:bCs/>
          <w:sz w:val="26"/>
          <w:szCs w:val="26"/>
          <w:lang w:val="es-MX" w:eastAsia="en-US"/>
        </w:rPr>
        <w:t>causa de improcedencia prevista en el artículo 8, fracción II, de la Ley Federal de Procedimiento Contencioso Administrativo.</w:t>
      </w:r>
    </w:p>
    <w:bookmarkEnd w:id="7"/>
    <w:p w14:paraId="79BFF3B1" w14:textId="77777777" w:rsidR="00553158" w:rsidRDefault="00553158" w:rsidP="00553158">
      <w:pPr>
        <w:pStyle w:val="Prrafodelista"/>
        <w:rPr>
          <w:rFonts w:ascii="Arial" w:eastAsiaTheme="minorHAnsi" w:hAnsi="Arial" w:cs="Arial"/>
          <w:sz w:val="28"/>
          <w:szCs w:val="28"/>
          <w:lang w:val="es-MX" w:eastAsia="en-US"/>
        </w:rPr>
      </w:pPr>
    </w:p>
    <w:p w14:paraId="5EED05AF" w14:textId="77777777" w:rsidR="004E0312" w:rsidRDefault="004E0312" w:rsidP="00553158">
      <w:pPr>
        <w:pStyle w:val="Prrafodelista"/>
        <w:rPr>
          <w:rFonts w:ascii="Arial" w:eastAsiaTheme="minorHAnsi" w:hAnsi="Arial" w:cs="Arial"/>
          <w:sz w:val="28"/>
          <w:szCs w:val="28"/>
          <w:lang w:val="es-MX" w:eastAsia="en-US"/>
        </w:rPr>
      </w:pPr>
    </w:p>
    <w:p w14:paraId="5B1C984A" w14:textId="06CD8F80" w:rsidR="00352859" w:rsidRPr="00E32428" w:rsidRDefault="002D6AC2"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bookmarkStart w:id="8" w:name="_Hlk171604372"/>
      <w:r w:rsidRPr="00E32428">
        <w:rPr>
          <w:rFonts w:ascii="Arial" w:eastAsiaTheme="minorHAnsi" w:hAnsi="Arial" w:cs="Arial"/>
          <w:b/>
          <w:bCs/>
          <w:sz w:val="28"/>
          <w:szCs w:val="28"/>
          <w:lang w:val="es-MX" w:eastAsia="en-US"/>
        </w:rPr>
        <w:t>Demanda de amparo</w:t>
      </w:r>
      <w:r w:rsidR="006D5932" w:rsidRPr="00E32428">
        <w:rPr>
          <w:rFonts w:ascii="Arial" w:eastAsiaTheme="minorHAnsi" w:hAnsi="Arial" w:cs="Arial"/>
          <w:b/>
          <w:bCs/>
          <w:sz w:val="28"/>
          <w:szCs w:val="28"/>
          <w:lang w:val="es-MX" w:eastAsia="en-US"/>
        </w:rPr>
        <w:t xml:space="preserve"> directo. </w:t>
      </w:r>
      <w:r w:rsidR="005200B4" w:rsidRPr="00E32428">
        <w:rPr>
          <w:rFonts w:ascii="Arial" w:eastAsiaTheme="minorHAnsi" w:hAnsi="Arial" w:cs="Arial"/>
          <w:sz w:val="28"/>
          <w:szCs w:val="28"/>
          <w:lang w:val="es-MX" w:eastAsia="en-US"/>
        </w:rPr>
        <w:t>Inconforme con dicha resolución,</w:t>
      </w:r>
      <w:r w:rsidR="005200B4" w:rsidRPr="00E32428">
        <w:rPr>
          <w:rFonts w:ascii="Arial" w:eastAsiaTheme="minorHAnsi" w:hAnsi="Arial" w:cs="Arial"/>
          <w:b/>
          <w:bCs/>
          <w:sz w:val="28"/>
          <w:szCs w:val="28"/>
          <w:lang w:val="es-MX" w:eastAsia="en-US"/>
        </w:rPr>
        <w:t xml:space="preserve"> </w:t>
      </w:r>
      <w:r w:rsidR="005200B4" w:rsidRPr="00E32428">
        <w:rPr>
          <w:rFonts w:ascii="Arial" w:eastAsiaTheme="minorHAnsi" w:hAnsi="Arial" w:cs="Arial"/>
          <w:sz w:val="28"/>
          <w:szCs w:val="28"/>
          <w:lang w:val="es-MX" w:eastAsia="en-US"/>
        </w:rPr>
        <w:t>p</w:t>
      </w:r>
      <w:r w:rsidR="00FD66A7" w:rsidRPr="00E32428">
        <w:rPr>
          <w:rFonts w:ascii="Arial" w:eastAsiaTheme="minorHAnsi" w:hAnsi="Arial" w:cs="Arial"/>
          <w:sz w:val="28"/>
          <w:szCs w:val="28"/>
          <w:lang w:val="es-MX" w:eastAsia="en-US"/>
        </w:rPr>
        <w:t>or escrito presentado ante la autoridad responsable</w:t>
      </w:r>
      <w:r w:rsidR="00C753C5" w:rsidRPr="00E32428">
        <w:rPr>
          <w:rFonts w:ascii="Arial" w:eastAsiaTheme="minorHAnsi" w:hAnsi="Arial" w:cs="Arial"/>
          <w:sz w:val="28"/>
          <w:szCs w:val="28"/>
          <w:lang w:val="es-MX" w:eastAsia="en-US"/>
        </w:rPr>
        <w:t xml:space="preserve"> el </w:t>
      </w:r>
      <w:r w:rsidR="00771201" w:rsidRPr="00E32428">
        <w:rPr>
          <w:rFonts w:ascii="Arial" w:eastAsiaTheme="minorHAnsi" w:hAnsi="Arial" w:cs="Arial"/>
          <w:sz w:val="28"/>
          <w:szCs w:val="28"/>
          <w:lang w:val="es-MX" w:eastAsia="en-US"/>
        </w:rPr>
        <w:t xml:space="preserve">veinticinco de </w:t>
      </w:r>
      <w:r w:rsidR="000D28C7" w:rsidRPr="00E32428">
        <w:rPr>
          <w:rFonts w:ascii="Arial" w:eastAsiaTheme="minorHAnsi" w:hAnsi="Arial" w:cs="Arial"/>
          <w:sz w:val="28"/>
          <w:szCs w:val="28"/>
          <w:lang w:val="es-MX" w:eastAsia="en-US"/>
        </w:rPr>
        <w:t>mayo</w:t>
      </w:r>
      <w:r w:rsidR="00771201" w:rsidRPr="00E32428">
        <w:rPr>
          <w:rFonts w:ascii="Arial" w:eastAsiaTheme="minorHAnsi" w:hAnsi="Arial" w:cs="Arial"/>
          <w:sz w:val="28"/>
          <w:szCs w:val="28"/>
          <w:lang w:val="es-MX" w:eastAsia="en-US"/>
        </w:rPr>
        <w:t xml:space="preserve"> </w:t>
      </w:r>
      <w:r w:rsidR="00C753C5" w:rsidRPr="00E32428">
        <w:rPr>
          <w:rFonts w:ascii="Arial" w:eastAsiaTheme="minorHAnsi" w:hAnsi="Arial" w:cs="Arial"/>
          <w:sz w:val="28"/>
          <w:szCs w:val="28"/>
          <w:lang w:val="es-MX" w:eastAsia="en-US"/>
        </w:rPr>
        <w:t>de dos mil veinti</w:t>
      </w:r>
      <w:r w:rsidR="00E304A7" w:rsidRPr="00E32428">
        <w:rPr>
          <w:rFonts w:ascii="Arial" w:eastAsiaTheme="minorHAnsi" w:hAnsi="Arial" w:cs="Arial"/>
          <w:sz w:val="28"/>
          <w:szCs w:val="28"/>
          <w:lang w:val="es-MX" w:eastAsia="en-US"/>
        </w:rPr>
        <w:t>trés</w:t>
      </w:r>
      <w:r w:rsidR="00FD66A7" w:rsidRPr="00E32428">
        <w:rPr>
          <w:rFonts w:ascii="Arial" w:eastAsiaTheme="minorHAnsi" w:hAnsi="Arial" w:cs="Arial"/>
          <w:sz w:val="28"/>
          <w:szCs w:val="28"/>
          <w:lang w:val="es-MX" w:eastAsia="en-US"/>
        </w:rPr>
        <w:t>,</w:t>
      </w:r>
      <w:r w:rsidR="000B3DE2">
        <w:rPr>
          <w:rFonts w:ascii="Arial" w:eastAsiaTheme="minorHAnsi" w:hAnsi="Arial" w:cs="Arial"/>
          <w:sz w:val="28"/>
          <w:szCs w:val="28"/>
          <w:lang w:val="es-MX" w:eastAsia="en-US"/>
        </w:rPr>
        <w:t xml:space="preserve"> la parte actora </w:t>
      </w:r>
      <w:r w:rsidR="00CB3976" w:rsidRPr="00E32428">
        <w:rPr>
          <w:rFonts w:ascii="Arial" w:eastAsiaTheme="minorHAnsi" w:hAnsi="Arial" w:cs="Arial"/>
          <w:b/>
          <w:bCs/>
          <w:sz w:val="28"/>
          <w:szCs w:val="28"/>
          <w:lang w:val="es-MX" w:eastAsia="en-US"/>
        </w:rPr>
        <w:t>Manufacturas Post Form, sociedad anónima de capital variable</w:t>
      </w:r>
      <w:r w:rsidR="00933C21" w:rsidRPr="00E32428">
        <w:rPr>
          <w:rFonts w:ascii="Arial" w:eastAsiaTheme="minorHAnsi" w:hAnsi="Arial" w:cs="Arial"/>
          <w:sz w:val="28"/>
          <w:szCs w:val="28"/>
          <w:lang w:val="es-MX" w:eastAsia="en-US"/>
        </w:rPr>
        <w:t xml:space="preserve">, por </w:t>
      </w:r>
      <w:r w:rsidR="00CB3976" w:rsidRPr="00E32428">
        <w:rPr>
          <w:rFonts w:ascii="Arial" w:eastAsiaTheme="minorHAnsi" w:hAnsi="Arial" w:cs="Arial"/>
          <w:sz w:val="28"/>
          <w:szCs w:val="28"/>
          <w:lang w:val="es-MX" w:eastAsia="en-US"/>
        </w:rPr>
        <w:t xml:space="preserve">conducto de </w:t>
      </w:r>
      <w:r w:rsidR="00E32428" w:rsidRPr="00E32428">
        <w:rPr>
          <w:rFonts w:ascii="Arial" w:eastAsiaTheme="minorHAnsi" w:hAnsi="Arial" w:cs="Arial"/>
          <w:sz w:val="28"/>
          <w:szCs w:val="28"/>
          <w:lang w:val="es-MX" w:eastAsia="en-US"/>
        </w:rPr>
        <w:t xml:space="preserve">su representante legal </w:t>
      </w:r>
      <w:r w:rsidR="00E32428" w:rsidRPr="000B3DE2">
        <w:rPr>
          <w:rFonts w:ascii="Arial" w:eastAsiaTheme="minorHAnsi" w:hAnsi="Arial" w:cs="Arial"/>
          <w:b/>
          <w:bCs/>
          <w:sz w:val="28"/>
          <w:szCs w:val="28"/>
          <w:lang w:val="es-MX" w:eastAsia="en-US"/>
        </w:rPr>
        <w:t>Marco Antonio Esquivel Salas</w:t>
      </w:r>
      <w:r w:rsidR="00FD66A7" w:rsidRPr="00E32428">
        <w:rPr>
          <w:rFonts w:ascii="Arial" w:eastAsiaTheme="minorHAnsi" w:hAnsi="Arial" w:cs="Arial"/>
          <w:sz w:val="28"/>
          <w:szCs w:val="28"/>
          <w:lang w:val="es-MX" w:eastAsia="en-US"/>
        </w:rPr>
        <w:t>, promovió</w:t>
      </w:r>
      <w:r w:rsidR="00FD66A7" w:rsidRPr="00E32428">
        <w:rPr>
          <w:rFonts w:ascii="Arial" w:eastAsiaTheme="minorHAnsi" w:hAnsi="Arial" w:cs="Arial"/>
          <w:b/>
          <w:bCs/>
          <w:sz w:val="28"/>
          <w:szCs w:val="28"/>
          <w:lang w:val="es-MX" w:eastAsia="en-US"/>
        </w:rPr>
        <w:t xml:space="preserve"> juicio de amparo directo</w:t>
      </w:r>
      <w:r w:rsidR="00867213" w:rsidRPr="00E32428">
        <w:rPr>
          <w:rFonts w:ascii="Arial" w:eastAsiaTheme="minorHAnsi" w:hAnsi="Arial" w:cs="Arial"/>
          <w:sz w:val="28"/>
          <w:szCs w:val="28"/>
          <w:lang w:val="es-MX" w:eastAsia="en-US"/>
        </w:rPr>
        <w:t xml:space="preserve">. </w:t>
      </w:r>
      <w:r w:rsidR="005200B4" w:rsidRPr="00E32428">
        <w:rPr>
          <w:rFonts w:ascii="Arial" w:eastAsiaTheme="minorHAnsi" w:hAnsi="Arial" w:cs="Arial"/>
          <w:sz w:val="28"/>
          <w:szCs w:val="28"/>
          <w:lang w:val="es-MX" w:eastAsia="en-US"/>
        </w:rPr>
        <w:t xml:space="preserve">En </w:t>
      </w:r>
      <w:r w:rsidR="00352859" w:rsidRPr="00E32428">
        <w:rPr>
          <w:rFonts w:ascii="Arial" w:eastAsiaTheme="minorHAnsi" w:hAnsi="Arial" w:cs="Arial"/>
          <w:sz w:val="28"/>
          <w:szCs w:val="28"/>
          <w:lang w:eastAsia="en-US"/>
        </w:rPr>
        <w:t>sus conceptos de violación</w:t>
      </w:r>
      <w:r w:rsidR="00FD5B98" w:rsidRPr="00E32428">
        <w:rPr>
          <w:rFonts w:ascii="Arial" w:eastAsiaTheme="minorHAnsi" w:hAnsi="Arial" w:cs="Arial"/>
          <w:sz w:val="28"/>
          <w:szCs w:val="28"/>
          <w:lang w:eastAsia="en-US"/>
        </w:rPr>
        <w:t xml:space="preserve"> </w:t>
      </w:r>
      <w:r w:rsidR="00352859" w:rsidRPr="00E32428">
        <w:rPr>
          <w:rFonts w:ascii="Arial" w:eastAsiaTheme="minorHAnsi" w:hAnsi="Arial" w:cs="Arial"/>
          <w:sz w:val="28"/>
          <w:szCs w:val="28"/>
          <w:lang w:eastAsia="en-US"/>
        </w:rPr>
        <w:t>adujo, en lo medular, lo siguiente:</w:t>
      </w:r>
      <w:bookmarkEnd w:id="8"/>
    </w:p>
    <w:p w14:paraId="619C4C92" w14:textId="77777777" w:rsidR="003D4964" w:rsidRPr="00580761" w:rsidRDefault="003D4964" w:rsidP="003D4964">
      <w:pPr>
        <w:pStyle w:val="Prrafodelista"/>
        <w:rPr>
          <w:rFonts w:ascii="Arial" w:eastAsiaTheme="minorHAnsi" w:hAnsi="Arial" w:cs="Arial"/>
          <w:sz w:val="28"/>
          <w:szCs w:val="28"/>
          <w:lang w:val="es-MX" w:eastAsia="en-US"/>
        </w:rPr>
      </w:pPr>
    </w:p>
    <w:p w14:paraId="06EF63BE" w14:textId="6C3E540F" w:rsidR="00AE5049" w:rsidRDefault="00AE5049" w:rsidP="004B588B">
      <w:pPr>
        <w:pStyle w:val="Prrafodelista"/>
        <w:jc w:val="both"/>
        <w:rPr>
          <w:rFonts w:ascii="Arial" w:eastAsiaTheme="minorHAnsi" w:hAnsi="Arial" w:cs="Arial"/>
          <w:b/>
          <w:bCs/>
          <w:sz w:val="26"/>
          <w:szCs w:val="26"/>
          <w:lang w:val="es-MX" w:eastAsia="en-US"/>
        </w:rPr>
      </w:pPr>
      <w:r w:rsidRPr="00580761">
        <w:rPr>
          <w:rFonts w:ascii="Arial" w:eastAsiaTheme="minorHAnsi" w:hAnsi="Arial" w:cs="Arial"/>
          <w:b/>
          <w:bCs/>
          <w:sz w:val="26"/>
          <w:szCs w:val="26"/>
          <w:lang w:val="es-MX" w:eastAsia="en-US"/>
        </w:rPr>
        <w:t>Primer</w:t>
      </w:r>
      <w:r w:rsidR="008764BD" w:rsidRPr="00580761">
        <w:rPr>
          <w:rFonts w:ascii="Arial" w:eastAsiaTheme="minorHAnsi" w:hAnsi="Arial" w:cs="Arial"/>
          <w:b/>
          <w:bCs/>
          <w:sz w:val="26"/>
          <w:szCs w:val="26"/>
          <w:lang w:val="es-MX" w:eastAsia="en-US"/>
        </w:rPr>
        <w:t xml:space="preserve"> concepto de violación</w:t>
      </w:r>
      <w:r w:rsidRPr="00580761">
        <w:rPr>
          <w:rFonts w:ascii="Arial" w:eastAsiaTheme="minorHAnsi" w:hAnsi="Arial" w:cs="Arial"/>
          <w:b/>
          <w:bCs/>
          <w:sz w:val="26"/>
          <w:szCs w:val="26"/>
          <w:lang w:val="es-MX" w:eastAsia="en-US"/>
        </w:rPr>
        <w:t>.</w:t>
      </w:r>
    </w:p>
    <w:p w14:paraId="30E55F6E" w14:textId="77777777" w:rsidR="007B567C" w:rsidRPr="00580761" w:rsidRDefault="007B567C" w:rsidP="004B588B">
      <w:pPr>
        <w:pStyle w:val="Prrafodelista"/>
        <w:jc w:val="both"/>
        <w:rPr>
          <w:rFonts w:ascii="Arial" w:eastAsiaTheme="minorHAnsi" w:hAnsi="Arial" w:cs="Arial"/>
          <w:b/>
          <w:bCs/>
          <w:sz w:val="26"/>
          <w:szCs w:val="26"/>
          <w:lang w:val="es-MX" w:eastAsia="en-US"/>
        </w:rPr>
      </w:pPr>
    </w:p>
    <w:p w14:paraId="3544593D" w14:textId="2037CC11" w:rsidR="0024545A" w:rsidRPr="00580761" w:rsidRDefault="00A029A4"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Sostiene q</w:t>
      </w:r>
      <w:r w:rsidR="007D460F">
        <w:rPr>
          <w:rFonts w:ascii="Arial" w:eastAsiaTheme="minorHAnsi" w:hAnsi="Arial" w:cs="Arial"/>
          <w:sz w:val="26"/>
          <w:szCs w:val="26"/>
          <w:lang w:val="es-MX" w:eastAsia="en-US"/>
        </w:rPr>
        <w:t xml:space="preserve">ue </w:t>
      </w:r>
      <w:r w:rsidR="00E26743" w:rsidRPr="00580761">
        <w:rPr>
          <w:rFonts w:ascii="Arial" w:eastAsiaTheme="minorHAnsi" w:hAnsi="Arial" w:cs="Arial"/>
          <w:sz w:val="26"/>
          <w:szCs w:val="26"/>
          <w:lang w:val="es-MX" w:eastAsia="en-US"/>
        </w:rPr>
        <w:t xml:space="preserve">existe una </w:t>
      </w:r>
      <w:r w:rsidR="00E26743" w:rsidRPr="00F41E38">
        <w:rPr>
          <w:rFonts w:ascii="Arial" w:eastAsiaTheme="minorHAnsi" w:hAnsi="Arial" w:cs="Arial"/>
          <w:sz w:val="26"/>
          <w:szCs w:val="26"/>
          <w:lang w:val="es-MX" w:eastAsia="en-US"/>
        </w:rPr>
        <w:t>antinomia</w:t>
      </w:r>
      <w:r w:rsidR="00E26743" w:rsidRPr="00580761">
        <w:rPr>
          <w:rFonts w:ascii="Arial" w:eastAsiaTheme="minorHAnsi" w:hAnsi="Arial" w:cs="Arial"/>
          <w:sz w:val="26"/>
          <w:szCs w:val="26"/>
          <w:lang w:val="es-MX" w:eastAsia="en-US"/>
        </w:rPr>
        <w:t xml:space="preserve"> entre lo dispuesto por los artículos 82 y 83 de la Ley de la </w:t>
      </w:r>
      <w:r w:rsidR="00436871">
        <w:rPr>
          <w:rFonts w:ascii="Arial" w:eastAsiaTheme="minorHAnsi" w:hAnsi="Arial" w:cs="Arial"/>
          <w:sz w:val="26"/>
          <w:szCs w:val="26"/>
          <w:lang w:val="es-MX" w:eastAsia="en-US"/>
        </w:rPr>
        <w:t>CFE</w:t>
      </w:r>
      <w:r w:rsidR="00E26743" w:rsidRPr="00580761">
        <w:rPr>
          <w:rFonts w:ascii="Arial" w:eastAsiaTheme="minorHAnsi" w:hAnsi="Arial" w:cs="Arial"/>
          <w:sz w:val="26"/>
          <w:szCs w:val="26"/>
          <w:lang w:val="es-MX" w:eastAsia="en-US"/>
        </w:rPr>
        <w:t xml:space="preserve">, publicada en el Diario Oficial de la Federación el once de agosto de dos mil catorce y los artículos 3, fracción VIII, y 35, fracción I, de la Ley Orgánica del Tribunal Federal de Justicia Administrativa, publicada en el mismo medio de difusión oficial el dieciocho de julio de dos mil dieciséis. Ello, al considerar que </w:t>
      </w:r>
      <w:r w:rsidR="00E26743" w:rsidRPr="00580761">
        <w:rPr>
          <w:rFonts w:ascii="Arial" w:eastAsiaTheme="minorHAnsi" w:hAnsi="Arial" w:cs="Arial"/>
          <w:sz w:val="26"/>
          <w:szCs w:val="26"/>
          <w:lang w:val="es-MX" w:eastAsia="en-US"/>
        </w:rPr>
        <w:lastRenderedPageBreak/>
        <w:t xml:space="preserve">los preceptos legales señalados en primer término quedaron derogados por ser incompatibles con los señalados en segundo lugar, en los cuales se estableció que el competente, por materia, para conocer sobre la interpretación y cumplimiento de contratos de adquisiciones de la Empresa Productiva del Estado </w:t>
      </w:r>
      <w:r w:rsidR="00D43588" w:rsidRPr="00580761">
        <w:rPr>
          <w:rFonts w:ascii="Arial" w:eastAsiaTheme="minorHAnsi" w:hAnsi="Arial" w:cs="Arial"/>
          <w:sz w:val="26"/>
          <w:szCs w:val="26"/>
          <w:lang w:val="es-MX" w:eastAsia="en-US"/>
        </w:rPr>
        <w:t>(</w:t>
      </w:r>
      <w:r w:rsidR="00E26743" w:rsidRPr="00580761">
        <w:rPr>
          <w:rFonts w:ascii="Arial" w:eastAsiaTheme="minorHAnsi" w:hAnsi="Arial" w:cs="Arial"/>
          <w:sz w:val="26"/>
          <w:szCs w:val="26"/>
          <w:lang w:val="es-MX" w:eastAsia="en-US"/>
        </w:rPr>
        <w:t xml:space="preserve">Comisión Federal de </w:t>
      </w:r>
      <w:r w:rsidR="00D43588" w:rsidRPr="00580761">
        <w:rPr>
          <w:rFonts w:ascii="Arial" w:eastAsiaTheme="minorHAnsi" w:hAnsi="Arial" w:cs="Arial"/>
          <w:sz w:val="26"/>
          <w:szCs w:val="26"/>
          <w:lang w:val="es-MX" w:eastAsia="en-US"/>
        </w:rPr>
        <w:t>Electricidad)</w:t>
      </w:r>
      <w:r w:rsidR="00E26743" w:rsidRPr="00580761">
        <w:rPr>
          <w:rFonts w:ascii="Arial" w:eastAsiaTheme="minorHAnsi" w:hAnsi="Arial" w:cs="Arial"/>
          <w:sz w:val="26"/>
          <w:szCs w:val="26"/>
          <w:lang w:val="es-MX" w:eastAsia="en-US"/>
        </w:rPr>
        <w:t xml:space="preserve"> -parte de la Administración Pública Federal-, es el </w:t>
      </w:r>
      <w:r w:rsidR="00D43588" w:rsidRPr="00580761">
        <w:rPr>
          <w:rFonts w:ascii="Arial" w:eastAsiaTheme="minorHAnsi" w:hAnsi="Arial" w:cs="Arial"/>
          <w:sz w:val="26"/>
          <w:szCs w:val="26"/>
          <w:lang w:val="es-MX" w:eastAsia="en-US"/>
        </w:rPr>
        <w:t>Tribunal Federal de Justicia Administrativa, ya que conforme a los artículos transitorios primero, segundo y quinto de dicha reforma, se derogaron tácitamente las disposiciones que se contraponen a la nueva norma, de conformidad con el artículo 9 del Código Civil Federal</w:t>
      </w:r>
      <w:r w:rsidR="00953B4A" w:rsidRPr="00580761">
        <w:rPr>
          <w:rFonts w:ascii="Arial" w:eastAsiaTheme="minorHAnsi" w:hAnsi="Arial" w:cs="Arial"/>
          <w:sz w:val="26"/>
          <w:szCs w:val="26"/>
          <w:lang w:val="es-MX" w:eastAsia="en-US"/>
        </w:rPr>
        <w:t>.</w:t>
      </w:r>
    </w:p>
    <w:p w14:paraId="6514E676" w14:textId="0B7ABEE2" w:rsidR="00953B4A" w:rsidRPr="00F41E38" w:rsidRDefault="00C3442A" w:rsidP="007D0C96">
      <w:pPr>
        <w:pStyle w:val="Prrafodelista"/>
        <w:numPr>
          <w:ilvl w:val="0"/>
          <w:numId w:val="4"/>
        </w:numPr>
        <w:jc w:val="both"/>
        <w:rPr>
          <w:rFonts w:ascii="Arial" w:eastAsiaTheme="minorHAnsi" w:hAnsi="Arial" w:cs="Arial"/>
          <w:sz w:val="26"/>
          <w:szCs w:val="26"/>
          <w:lang w:val="es-MX" w:eastAsia="en-US"/>
        </w:rPr>
      </w:pPr>
      <w:r w:rsidRPr="00580761">
        <w:rPr>
          <w:rFonts w:ascii="Arial" w:eastAsiaTheme="minorHAnsi" w:hAnsi="Arial" w:cs="Arial"/>
          <w:sz w:val="26"/>
          <w:szCs w:val="26"/>
          <w:lang w:val="es-MX" w:eastAsia="en-US"/>
        </w:rPr>
        <w:t xml:space="preserve">Así, señala que </w:t>
      </w:r>
      <w:r w:rsidR="00D93FB6">
        <w:rPr>
          <w:rFonts w:ascii="Arial" w:eastAsiaTheme="minorHAnsi" w:hAnsi="Arial" w:cs="Arial"/>
          <w:sz w:val="26"/>
          <w:szCs w:val="26"/>
          <w:lang w:val="es-MX" w:eastAsia="en-US"/>
        </w:rPr>
        <w:t>en</w:t>
      </w:r>
      <w:r w:rsidRPr="00580761">
        <w:rPr>
          <w:rFonts w:ascii="Arial" w:eastAsiaTheme="minorHAnsi" w:hAnsi="Arial" w:cs="Arial"/>
          <w:sz w:val="26"/>
          <w:szCs w:val="26"/>
          <w:lang w:val="es-MX" w:eastAsia="en-US"/>
        </w:rPr>
        <w:t xml:space="preserve"> los artículos de la Ley del referido Tribunal Administrativo, por lo que se refiere a las “Empresas Productivas del Estado”, como parte de la Administración Pública Federal, no se estableció ninguna condición para asumir la competencia en materia </w:t>
      </w:r>
      <w:r w:rsidRPr="00F41E38">
        <w:rPr>
          <w:rFonts w:ascii="Arial" w:eastAsiaTheme="minorHAnsi" w:hAnsi="Arial" w:cs="Arial"/>
          <w:sz w:val="26"/>
          <w:szCs w:val="26"/>
          <w:lang w:val="es-MX" w:eastAsia="en-US"/>
        </w:rPr>
        <w:t>de interpretación y cumplimiento de los contratos públicos de adquisiciones, sino que su competencia se otorgó lisa y llanamente para conocer de ello, derogando tácitamente, cualquier disposición incompatible que existiera con anterioridad.</w:t>
      </w:r>
    </w:p>
    <w:p w14:paraId="052B5EFE" w14:textId="7F7FDDF3" w:rsidR="00D43588" w:rsidRPr="00F41E38" w:rsidRDefault="003F6BAE"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Si </w:t>
      </w:r>
      <w:r w:rsidR="00C3442A" w:rsidRPr="00F41E38">
        <w:rPr>
          <w:rFonts w:ascii="Arial" w:eastAsiaTheme="minorHAnsi" w:hAnsi="Arial" w:cs="Arial"/>
          <w:sz w:val="26"/>
          <w:szCs w:val="26"/>
          <w:lang w:val="es-MX" w:eastAsia="en-US"/>
        </w:rPr>
        <w:t xml:space="preserve">la resolución interlocutoria reclamada se sustenta en una disposición derogada tácitamente, como son los artículos 82 y 83 de la Ley de la </w:t>
      </w:r>
      <w:r w:rsidR="00D93FB6" w:rsidRPr="00F41E38">
        <w:rPr>
          <w:rFonts w:ascii="Arial" w:eastAsiaTheme="minorHAnsi" w:hAnsi="Arial" w:cs="Arial"/>
          <w:sz w:val="26"/>
          <w:szCs w:val="26"/>
          <w:lang w:val="es-MX" w:eastAsia="en-US"/>
        </w:rPr>
        <w:t>CFE</w:t>
      </w:r>
      <w:r w:rsidR="00C3442A" w:rsidRPr="00F41E38">
        <w:rPr>
          <w:rFonts w:ascii="Arial" w:eastAsiaTheme="minorHAnsi" w:hAnsi="Arial" w:cs="Arial"/>
          <w:sz w:val="26"/>
          <w:szCs w:val="26"/>
          <w:lang w:val="es-MX" w:eastAsia="en-US"/>
        </w:rPr>
        <w:t xml:space="preserve">, es claro que se ha aplicado equivocadamente el artículo 8, fracción II, de la Ley Federal de Procedimiento Contencioso Administrativo, violándose los artículos 14, 16 y 17 constitucional, por falta de fundamentación y motivación, </w:t>
      </w:r>
      <w:r w:rsidR="00AA2E5A" w:rsidRPr="00F41E38">
        <w:rPr>
          <w:rFonts w:ascii="Arial" w:eastAsiaTheme="minorHAnsi" w:hAnsi="Arial" w:cs="Arial"/>
          <w:sz w:val="26"/>
          <w:szCs w:val="26"/>
          <w:lang w:val="es-MX" w:eastAsia="en-US"/>
        </w:rPr>
        <w:t xml:space="preserve">así como </w:t>
      </w:r>
      <w:r w:rsidR="00C3442A" w:rsidRPr="00F41E38">
        <w:rPr>
          <w:rFonts w:ascii="Arial" w:eastAsiaTheme="minorHAnsi" w:hAnsi="Arial" w:cs="Arial"/>
          <w:sz w:val="26"/>
          <w:szCs w:val="26"/>
          <w:lang w:val="es-MX" w:eastAsia="en-US"/>
        </w:rPr>
        <w:t>violación a la garantía de audiencia, debido proceso, legalidad, s</w:t>
      </w:r>
      <w:r w:rsidR="00AA2E5A" w:rsidRPr="00F41E38">
        <w:rPr>
          <w:rFonts w:ascii="Arial" w:eastAsiaTheme="minorHAnsi" w:hAnsi="Arial" w:cs="Arial"/>
          <w:sz w:val="26"/>
          <w:szCs w:val="26"/>
          <w:lang w:val="es-MX" w:eastAsia="en-US"/>
        </w:rPr>
        <w:t xml:space="preserve">eguridad jurídica y </w:t>
      </w:r>
      <w:r w:rsidR="00D64670" w:rsidRPr="00F41E38">
        <w:rPr>
          <w:rFonts w:ascii="Arial" w:eastAsiaTheme="minorHAnsi" w:hAnsi="Arial" w:cs="Arial"/>
          <w:sz w:val="26"/>
          <w:szCs w:val="26"/>
          <w:lang w:val="es-MX" w:eastAsia="en-US"/>
        </w:rPr>
        <w:t>tutela judicial</w:t>
      </w:r>
      <w:r w:rsidR="00E14B1C" w:rsidRPr="00F41E38">
        <w:rPr>
          <w:rFonts w:ascii="Arial" w:eastAsiaTheme="minorHAnsi" w:hAnsi="Arial" w:cs="Arial"/>
          <w:sz w:val="26"/>
          <w:szCs w:val="26"/>
          <w:lang w:val="es-MX" w:eastAsia="en-US"/>
        </w:rPr>
        <w:t>.</w:t>
      </w:r>
    </w:p>
    <w:p w14:paraId="04222A0A" w14:textId="18195B45" w:rsidR="00421B01" w:rsidRPr="00F41E38" w:rsidRDefault="00761BEF"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Que la antinomia se genera sobre la competencia del Tribunal Federal de Justicia Administrativa, para poder atender la interpretación y cumplimiento de los contratos celebrados </w:t>
      </w:r>
      <w:r w:rsidR="00EE7096" w:rsidRPr="00F41E38">
        <w:rPr>
          <w:rFonts w:ascii="Arial" w:eastAsiaTheme="minorHAnsi" w:hAnsi="Arial" w:cs="Arial"/>
          <w:sz w:val="26"/>
          <w:szCs w:val="26"/>
          <w:lang w:val="es-MX" w:eastAsia="en-US"/>
        </w:rPr>
        <w:t xml:space="preserve">por las empresas productivas del </w:t>
      </w:r>
      <w:r w:rsidR="00D93FB6" w:rsidRPr="00F41E38">
        <w:rPr>
          <w:rFonts w:ascii="Arial" w:eastAsiaTheme="minorHAnsi" w:hAnsi="Arial" w:cs="Arial"/>
          <w:sz w:val="26"/>
          <w:szCs w:val="26"/>
          <w:lang w:val="es-MX" w:eastAsia="en-US"/>
        </w:rPr>
        <w:t>E</w:t>
      </w:r>
      <w:r w:rsidR="00EE7096" w:rsidRPr="00F41E38">
        <w:rPr>
          <w:rFonts w:ascii="Arial" w:eastAsiaTheme="minorHAnsi" w:hAnsi="Arial" w:cs="Arial"/>
          <w:sz w:val="26"/>
          <w:szCs w:val="26"/>
          <w:lang w:val="es-MX" w:eastAsia="en-US"/>
        </w:rPr>
        <w:t xml:space="preserve">stado como la </w:t>
      </w:r>
      <w:r w:rsidR="00D93FB6" w:rsidRPr="00F41E38">
        <w:rPr>
          <w:rFonts w:ascii="Arial" w:eastAsiaTheme="minorHAnsi" w:hAnsi="Arial" w:cs="Arial"/>
          <w:sz w:val="26"/>
          <w:szCs w:val="26"/>
          <w:lang w:val="es-MX" w:eastAsia="en-US"/>
        </w:rPr>
        <w:t>CFE</w:t>
      </w:r>
      <w:r w:rsidR="00EE7096" w:rsidRPr="00F41E38">
        <w:rPr>
          <w:rFonts w:ascii="Arial" w:eastAsiaTheme="minorHAnsi" w:hAnsi="Arial" w:cs="Arial"/>
          <w:sz w:val="26"/>
          <w:szCs w:val="26"/>
          <w:lang w:val="es-MX" w:eastAsia="en-US"/>
        </w:rPr>
        <w:t xml:space="preserve"> con los gobernados, en materia de obra pública, adquisiciones, arrendamientos y servicios.</w:t>
      </w:r>
    </w:p>
    <w:p w14:paraId="5D9CD0BB" w14:textId="1FD9F7CC" w:rsidR="00EE7096" w:rsidRPr="00F41E38" w:rsidRDefault="00B61649"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Que la calidad del contrato administrativo deriva </w:t>
      </w:r>
      <w:r w:rsidR="006D1BAA" w:rsidRPr="00F41E38">
        <w:rPr>
          <w:rFonts w:ascii="Arial" w:eastAsiaTheme="minorHAnsi" w:hAnsi="Arial" w:cs="Arial"/>
          <w:sz w:val="26"/>
          <w:szCs w:val="26"/>
          <w:lang w:val="es-MX" w:eastAsia="en-US"/>
        </w:rPr>
        <w:t>del hecho de que se emite por la Administración Pública Federal (formalmente administrativo)</w:t>
      </w:r>
      <w:r w:rsidR="004363A5" w:rsidRPr="00F41E38">
        <w:rPr>
          <w:rFonts w:ascii="Arial" w:eastAsiaTheme="minorHAnsi" w:hAnsi="Arial" w:cs="Arial"/>
          <w:sz w:val="26"/>
          <w:szCs w:val="26"/>
          <w:lang w:val="es-MX" w:eastAsia="en-US"/>
        </w:rPr>
        <w:t>, su objeto es de interés público por el fin que persigue (materialmente administrativo)</w:t>
      </w:r>
      <w:r w:rsidR="000A61C6" w:rsidRPr="00F41E38">
        <w:rPr>
          <w:rFonts w:ascii="Arial" w:eastAsiaTheme="minorHAnsi" w:hAnsi="Arial" w:cs="Arial"/>
          <w:sz w:val="26"/>
          <w:szCs w:val="26"/>
          <w:lang w:val="es-MX" w:eastAsia="en-US"/>
        </w:rPr>
        <w:t xml:space="preserve"> y es necesario e indispensable para la función estatal que realiza, </w:t>
      </w:r>
      <w:r w:rsidR="00741246" w:rsidRPr="00F41E38">
        <w:rPr>
          <w:rFonts w:ascii="Arial" w:eastAsiaTheme="minorHAnsi" w:hAnsi="Arial" w:cs="Arial"/>
          <w:sz w:val="26"/>
          <w:szCs w:val="26"/>
          <w:lang w:val="es-MX" w:eastAsia="en-US"/>
        </w:rPr>
        <w:t xml:space="preserve">como es el caso del artículo 1 de la Ley de la </w:t>
      </w:r>
      <w:r w:rsidR="00D93FB6" w:rsidRPr="00F41E38">
        <w:rPr>
          <w:rFonts w:ascii="Arial" w:eastAsiaTheme="minorHAnsi" w:hAnsi="Arial" w:cs="Arial"/>
          <w:sz w:val="26"/>
          <w:szCs w:val="26"/>
          <w:lang w:val="es-MX" w:eastAsia="en-US"/>
        </w:rPr>
        <w:t>CFE</w:t>
      </w:r>
      <w:r w:rsidR="005B3E98" w:rsidRPr="00F41E38">
        <w:rPr>
          <w:rFonts w:ascii="Arial" w:eastAsiaTheme="minorHAnsi" w:hAnsi="Arial" w:cs="Arial"/>
          <w:sz w:val="26"/>
          <w:szCs w:val="26"/>
          <w:lang w:val="es-MX" w:eastAsia="en-US"/>
        </w:rPr>
        <w:t>, que establece que su regulación es de interés público, por tratarse de una actividad estratégica del estado mexicano</w:t>
      </w:r>
      <w:r w:rsidR="00F314CE" w:rsidRPr="00F41E38">
        <w:rPr>
          <w:rFonts w:ascii="Arial" w:eastAsiaTheme="minorHAnsi" w:hAnsi="Arial" w:cs="Arial"/>
          <w:sz w:val="26"/>
          <w:szCs w:val="26"/>
          <w:lang w:val="es-MX" w:eastAsia="en-US"/>
        </w:rPr>
        <w:t>.</w:t>
      </w:r>
    </w:p>
    <w:p w14:paraId="296CA083" w14:textId="030D69BF" w:rsidR="00E21E5F" w:rsidRPr="00F41E38" w:rsidRDefault="000F7560"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Señala que </w:t>
      </w:r>
      <w:r w:rsidR="00AC2FBF" w:rsidRPr="00F41E38">
        <w:rPr>
          <w:rFonts w:ascii="Arial" w:eastAsiaTheme="minorHAnsi" w:hAnsi="Arial" w:cs="Arial"/>
          <w:sz w:val="26"/>
          <w:szCs w:val="26"/>
          <w:lang w:val="es-MX" w:eastAsia="en-US"/>
        </w:rPr>
        <w:t xml:space="preserve">en la resolución interlocutoria reclamada, antes de declarar la existencia de una colisión normativa, el </w:t>
      </w:r>
      <w:r w:rsidR="00423706" w:rsidRPr="003C33AE">
        <w:rPr>
          <w:rFonts w:ascii="Arial" w:eastAsiaTheme="minorHAnsi" w:hAnsi="Arial" w:cs="Arial"/>
          <w:i/>
          <w:iCs/>
          <w:sz w:val="26"/>
          <w:szCs w:val="26"/>
          <w:lang w:val="es-MX" w:eastAsia="en-US"/>
        </w:rPr>
        <w:t>a quo</w:t>
      </w:r>
      <w:r w:rsidR="00423706" w:rsidRPr="00F41E38">
        <w:rPr>
          <w:rFonts w:ascii="Arial" w:eastAsiaTheme="minorHAnsi" w:hAnsi="Arial" w:cs="Arial"/>
          <w:sz w:val="26"/>
          <w:szCs w:val="26"/>
          <w:lang w:val="es-MX" w:eastAsia="en-US"/>
        </w:rPr>
        <w:t xml:space="preserve"> debió recurrir a la interpretación jurídica, con el propósito de evitarla o disolverla, estudiando </w:t>
      </w:r>
      <w:r w:rsidRPr="00F41E38">
        <w:rPr>
          <w:rFonts w:ascii="Arial" w:eastAsiaTheme="minorHAnsi" w:hAnsi="Arial" w:cs="Arial"/>
          <w:sz w:val="26"/>
          <w:szCs w:val="26"/>
          <w:lang w:val="es-MX" w:eastAsia="en-US"/>
        </w:rPr>
        <w:t>la antinomia.</w:t>
      </w:r>
    </w:p>
    <w:p w14:paraId="3ED4383F" w14:textId="24081136" w:rsidR="000F7560" w:rsidRPr="006C3C78" w:rsidRDefault="006C3C78" w:rsidP="007D0C96">
      <w:pPr>
        <w:pStyle w:val="Prrafodelista"/>
        <w:numPr>
          <w:ilvl w:val="0"/>
          <w:numId w:val="4"/>
        </w:numPr>
        <w:jc w:val="both"/>
        <w:rPr>
          <w:rFonts w:ascii="Arial" w:eastAsiaTheme="minorHAnsi" w:hAnsi="Arial" w:cs="Arial"/>
          <w:b/>
          <w:bCs/>
          <w:sz w:val="26"/>
          <w:szCs w:val="26"/>
          <w:lang w:val="es-MX" w:eastAsia="en-US"/>
        </w:rPr>
      </w:pPr>
      <w:r w:rsidRPr="00F41E38">
        <w:rPr>
          <w:rFonts w:ascii="Arial" w:eastAsiaTheme="minorHAnsi" w:hAnsi="Arial" w:cs="Arial"/>
          <w:sz w:val="26"/>
          <w:szCs w:val="26"/>
          <w:lang w:val="es-MX" w:eastAsia="en-US"/>
        </w:rPr>
        <w:t>Que e</w:t>
      </w:r>
      <w:r w:rsidR="00B266E9" w:rsidRPr="00F41E38">
        <w:rPr>
          <w:rFonts w:ascii="Arial" w:eastAsiaTheme="minorHAnsi" w:hAnsi="Arial" w:cs="Arial"/>
          <w:sz w:val="26"/>
          <w:szCs w:val="26"/>
          <w:lang w:val="es-MX" w:eastAsia="en-US"/>
        </w:rPr>
        <w:t>l artículo 73, fracción XXIX-H</w:t>
      </w:r>
      <w:r w:rsidR="00A60AFD" w:rsidRPr="00F41E38">
        <w:rPr>
          <w:rFonts w:ascii="Arial" w:eastAsiaTheme="minorHAnsi" w:hAnsi="Arial" w:cs="Arial"/>
          <w:sz w:val="26"/>
          <w:szCs w:val="26"/>
          <w:lang w:val="es-MX" w:eastAsia="en-US"/>
        </w:rPr>
        <w:t xml:space="preserve">, de la Constitución Federal, </w:t>
      </w:r>
      <w:r w:rsidR="00A93917" w:rsidRPr="00F41E38">
        <w:rPr>
          <w:rFonts w:ascii="Arial" w:eastAsiaTheme="minorHAnsi" w:hAnsi="Arial" w:cs="Arial"/>
          <w:sz w:val="26"/>
          <w:szCs w:val="26"/>
          <w:lang w:val="es-MX" w:eastAsia="en-US"/>
        </w:rPr>
        <w:t>dispone que es el Tribunal Federal de Justicia Administrativa</w:t>
      </w:r>
      <w:r w:rsidR="00A64EBF" w:rsidRPr="00F41E38">
        <w:rPr>
          <w:rFonts w:ascii="Arial" w:eastAsiaTheme="minorHAnsi" w:hAnsi="Arial" w:cs="Arial"/>
          <w:sz w:val="26"/>
          <w:szCs w:val="26"/>
          <w:lang w:val="es-MX" w:eastAsia="en-US"/>
        </w:rPr>
        <w:t xml:space="preserve"> a quien corresponde conocer de las controversias de la Administración Pública Federal y los particulares</w:t>
      </w:r>
      <w:r w:rsidR="00825A76" w:rsidRPr="00F41E38">
        <w:rPr>
          <w:rFonts w:ascii="Arial" w:eastAsiaTheme="minorHAnsi" w:hAnsi="Arial" w:cs="Arial"/>
          <w:sz w:val="26"/>
          <w:szCs w:val="26"/>
          <w:lang w:val="es-MX" w:eastAsia="en-US"/>
        </w:rPr>
        <w:t xml:space="preserve">, como sucede con el contrato de adquisición de bienes que realizó la </w:t>
      </w:r>
      <w:r w:rsidR="003310CC" w:rsidRPr="00F41E38">
        <w:rPr>
          <w:rFonts w:ascii="Arial" w:eastAsiaTheme="minorHAnsi" w:hAnsi="Arial" w:cs="Arial"/>
          <w:sz w:val="26"/>
          <w:szCs w:val="26"/>
          <w:lang w:val="es-MX" w:eastAsia="en-US"/>
        </w:rPr>
        <w:t>CFE</w:t>
      </w:r>
      <w:r w:rsidR="00825A76" w:rsidRPr="00F41E38">
        <w:rPr>
          <w:rFonts w:ascii="Arial" w:eastAsiaTheme="minorHAnsi" w:hAnsi="Arial" w:cs="Arial"/>
          <w:sz w:val="26"/>
          <w:szCs w:val="26"/>
          <w:lang w:val="es-MX" w:eastAsia="en-US"/>
        </w:rPr>
        <w:t xml:space="preserve"> y la empresa quejosa</w:t>
      </w:r>
      <w:r w:rsidR="00DD2646" w:rsidRPr="00F41E38">
        <w:rPr>
          <w:rFonts w:ascii="Arial" w:eastAsiaTheme="minorHAnsi" w:hAnsi="Arial" w:cs="Arial"/>
          <w:sz w:val="26"/>
          <w:szCs w:val="26"/>
          <w:lang w:val="es-MX" w:eastAsia="en-US"/>
        </w:rPr>
        <w:t xml:space="preserve">, por lo que </w:t>
      </w:r>
      <w:r w:rsidR="00314A70" w:rsidRPr="00F41E38">
        <w:rPr>
          <w:rFonts w:ascii="Arial" w:eastAsiaTheme="minorHAnsi" w:hAnsi="Arial" w:cs="Arial"/>
          <w:sz w:val="26"/>
          <w:szCs w:val="26"/>
          <w:lang w:val="es-MX" w:eastAsia="en-US"/>
        </w:rPr>
        <w:t>la rescisión y el cumplimiento de un contrato de obra pública (contrato administrativo)</w:t>
      </w:r>
      <w:r w:rsidR="000B0FDE" w:rsidRPr="00F41E38">
        <w:rPr>
          <w:rFonts w:ascii="Arial" w:eastAsiaTheme="minorHAnsi" w:hAnsi="Arial" w:cs="Arial"/>
          <w:sz w:val="26"/>
          <w:szCs w:val="26"/>
          <w:lang w:val="es-MX" w:eastAsia="en-US"/>
        </w:rPr>
        <w:t>, celebrado con una empresa productiva del Estado es impugnable por medio del juicio contencioso administrativo</w:t>
      </w:r>
      <w:r w:rsidR="00F32B93" w:rsidRPr="00F41E38">
        <w:rPr>
          <w:rFonts w:ascii="Arial" w:eastAsiaTheme="minorHAnsi" w:hAnsi="Arial" w:cs="Arial"/>
          <w:sz w:val="26"/>
          <w:szCs w:val="26"/>
          <w:lang w:val="es-MX" w:eastAsia="en-US"/>
        </w:rPr>
        <w:t>.</w:t>
      </w:r>
    </w:p>
    <w:p w14:paraId="287987B9" w14:textId="5A987F80" w:rsidR="009A3542" w:rsidRPr="007041DA" w:rsidRDefault="009A3542" w:rsidP="009A3542">
      <w:pPr>
        <w:pStyle w:val="Prrafodelista"/>
        <w:jc w:val="both"/>
        <w:rPr>
          <w:rFonts w:ascii="Arial" w:eastAsiaTheme="minorHAnsi" w:hAnsi="Arial" w:cs="Arial"/>
          <w:sz w:val="26"/>
          <w:szCs w:val="26"/>
          <w:lang w:val="es-MX" w:eastAsia="en-US"/>
        </w:rPr>
      </w:pPr>
    </w:p>
    <w:p w14:paraId="6EA5DAA3" w14:textId="3177444A" w:rsidR="008764BD" w:rsidRPr="00F41E38" w:rsidRDefault="0017024F" w:rsidP="008764BD">
      <w:pPr>
        <w:pStyle w:val="Prrafodelista"/>
        <w:jc w:val="both"/>
        <w:rPr>
          <w:rFonts w:ascii="Arial" w:eastAsiaTheme="minorHAnsi" w:hAnsi="Arial" w:cs="Arial"/>
          <w:b/>
          <w:bCs/>
          <w:sz w:val="26"/>
          <w:szCs w:val="26"/>
          <w:lang w:val="es-MX" w:eastAsia="en-US"/>
        </w:rPr>
      </w:pPr>
      <w:r w:rsidRPr="00F41E38">
        <w:rPr>
          <w:rFonts w:ascii="Arial" w:eastAsiaTheme="minorHAnsi" w:hAnsi="Arial" w:cs="Arial"/>
          <w:b/>
          <w:bCs/>
          <w:sz w:val="26"/>
          <w:szCs w:val="26"/>
          <w:lang w:val="es-MX" w:eastAsia="en-US"/>
        </w:rPr>
        <w:t xml:space="preserve">Segundo </w:t>
      </w:r>
      <w:r w:rsidR="008764BD" w:rsidRPr="00F41E38">
        <w:rPr>
          <w:rFonts w:ascii="Arial" w:eastAsiaTheme="minorHAnsi" w:hAnsi="Arial" w:cs="Arial"/>
          <w:b/>
          <w:bCs/>
          <w:sz w:val="26"/>
          <w:szCs w:val="26"/>
          <w:lang w:val="es-MX" w:eastAsia="en-US"/>
        </w:rPr>
        <w:t>concepto de violación.</w:t>
      </w:r>
    </w:p>
    <w:p w14:paraId="6BC18710" w14:textId="77777777" w:rsidR="008764BD" w:rsidRPr="00F41E38" w:rsidRDefault="008764BD" w:rsidP="008764BD">
      <w:pPr>
        <w:pStyle w:val="Prrafodelista"/>
        <w:jc w:val="both"/>
        <w:rPr>
          <w:rFonts w:ascii="Arial" w:eastAsiaTheme="minorHAnsi" w:hAnsi="Arial" w:cs="Arial"/>
          <w:sz w:val="26"/>
          <w:szCs w:val="26"/>
          <w:lang w:val="es-MX" w:eastAsia="en-US"/>
        </w:rPr>
      </w:pPr>
    </w:p>
    <w:p w14:paraId="58CB9496" w14:textId="16558F0E" w:rsidR="0091334C" w:rsidRPr="00F41E38" w:rsidRDefault="00235F68"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Adujó </w:t>
      </w:r>
      <w:r w:rsidR="0091334C" w:rsidRPr="00F41E38">
        <w:rPr>
          <w:rFonts w:ascii="Arial" w:eastAsiaTheme="minorHAnsi" w:hAnsi="Arial" w:cs="Arial"/>
          <w:sz w:val="26"/>
          <w:szCs w:val="26"/>
          <w:lang w:val="es-MX" w:eastAsia="en-US"/>
        </w:rPr>
        <w:t xml:space="preserve">que la resolución reclamada se sustenta en una disposición inferior que se contrapone a la Constitución, como lo son los artículos 82 y 83 de la Ley de la </w:t>
      </w:r>
      <w:r w:rsidR="003310CC" w:rsidRPr="00F41E38">
        <w:rPr>
          <w:rFonts w:ascii="Arial" w:eastAsiaTheme="minorHAnsi" w:hAnsi="Arial" w:cs="Arial"/>
          <w:sz w:val="26"/>
          <w:szCs w:val="26"/>
          <w:lang w:val="es-MX" w:eastAsia="en-US"/>
        </w:rPr>
        <w:t>CFE</w:t>
      </w:r>
      <w:r w:rsidR="0091334C" w:rsidRPr="00F41E38">
        <w:rPr>
          <w:rFonts w:ascii="Arial" w:eastAsiaTheme="minorHAnsi" w:hAnsi="Arial" w:cs="Arial"/>
          <w:sz w:val="26"/>
          <w:szCs w:val="26"/>
          <w:lang w:val="es-MX" w:eastAsia="en-US"/>
        </w:rPr>
        <w:t>, considerando que se genera una antinomia sobre si la autoridad responsable es competente o no para conocer de la resolución impugnada en la instancia contenciosa, considerando que debe atenderse a la jerarquía de leyes (</w:t>
      </w:r>
      <w:r w:rsidR="0091334C" w:rsidRPr="00F41E38">
        <w:rPr>
          <w:rFonts w:ascii="Arial" w:eastAsiaTheme="minorHAnsi" w:hAnsi="Arial" w:cs="Arial"/>
          <w:i/>
          <w:iCs/>
          <w:sz w:val="26"/>
          <w:szCs w:val="26"/>
          <w:lang w:val="es-MX" w:eastAsia="en-US"/>
        </w:rPr>
        <w:t>lex superior</w:t>
      </w:r>
      <w:r w:rsidR="0091334C" w:rsidRPr="00F41E38">
        <w:rPr>
          <w:rFonts w:ascii="Arial" w:eastAsiaTheme="minorHAnsi" w:hAnsi="Arial" w:cs="Arial"/>
          <w:sz w:val="26"/>
          <w:szCs w:val="26"/>
          <w:lang w:val="es-MX" w:eastAsia="en-US"/>
        </w:rPr>
        <w:t xml:space="preserve"> </w:t>
      </w:r>
      <w:r w:rsidR="0091334C" w:rsidRPr="00F41E38">
        <w:rPr>
          <w:rFonts w:ascii="Arial" w:eastAsiaTheme="minorHAnsi" w:hAnsi="Arial" w:cs="Arial"/>
          <w:i/>
          <w:iCs/>
          <w:sz w:val="26"/>
          <w:szCs w:val="26"/>
          <w:lang w:val="es-MX" w:eastAsia="en-US"/>
        </w:rPr>
        <w:t>derogat legi inferiori</w:t>
      </w:r>
      <w:r w:rsidR="0091334C" w:rsidRPr="00F41E38">
        <w:rPr>
          <w:rFonts w:ascii="Arial" w:eastAsiaTheme="minorHAnsi" w:hAnsi="Arial" w:cs="Arial"/>
          <w:sz w:val="26"/>
          <w:szCs w:val="26"/>
          <w:lang w:val="es-MX" w:eastAsia="en-US"/>
        </w:rPr>
        <w:t>).</w:t>
      </w:r>
    </w:p>
    <w:p w14:paraId="616509EF" w14:textId="08BE2FA4" w:rsidR="004D232B" w:rsidRPr="00F41E38" w:rsidRDefault="00DF206E"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Ello, </w:t>
      </w:r>
      <w:r w:rsidR="00FA20F4" w:rsidRPr="00F41E38">
        <w:rPr>
          <w:rFonts w:ascii="Arial" w:eastAsiaTheme="minorHAnsi" w:hAnsi="Arial" w:cs="Arial"/>
          <w:sz w:val="26"/>
          <w:szCs w:val="26"/>
          <w:lang w:val="es-MX" w:eastAsia="en-US"/>
        </w:rPr>
        <w:t xml:space="preserve">al señalar que </w:t>
      </w:r>
      <w:r w:rsidRPr="00F41E38">
        <w:rPr>
          <w:rFonts w:ascii="Arial" w:eastAsiaTheme="minorHAnsi" w:hAnsi="Arial" w:cs="Arial"/>
          <w:sz w:val="26"/>
          <w:szCs w:val="26"/>
          <w:lang w:val="es-MX" w:eastAsia="en-US"/>
        </w:rPr>
        <w:t xml:space="preserve">el numeral 73, fracción XXIX-H, de la Constitución Política de los Estados Unidos Mexicanos establece que el Tribunal Federal de Justicia Administrativa es quien tiene a su cargo dirimir las controversias que se susciten entre la </w:t>
      </w:r>
      <w:r w:rsidR="003310CC" w:rsidRPr="00F41E38">
        <w:rPr>
          <w:rFonts w:ascii="Arial" w:eastAsiaTheme="minorHAnsi" w:hAnsi="Arial" w:cs="Arial"/>
          <w:sz w:val="26"/>
          <w:szCs w:val="26"/>
          <w:lang w:val="es-MX" w:eastAsia="en-US"/>
        </w:rPr>
        <w:t xml:space="preserve">Administración Pública Federal </w:t>
      </w:r>
      <w:r w:rsidRPr="00F41E38">
        <w:rPr>
          <w:rFonts w:ascii="Arial" w:eastAsiaTheme="minorHAnsi" w:hAnsi="Arial" w:cs="Arial"/>
          <w:sz w:val="26"/>
          <w:szCs w:val="26"/>
          <w:lang w:val="es-MX" w:eastAsia="en-US"/>
        </w:rPr>
        <w:t xml:space="preserve">y los particulares, asimismo, </w:t>
      </w:r>
      <w:r w:rsidR="00FA20F4" w:rsidRPr="00F41E38">
        <w:rPr>
          <w:rFonts w:ascii="Arial" w:eastAsiaTheme="minorHAnsi" w:hAnsi="Arial" w:cs="Arial"/>
          <w:sz w:val="26"/>
          <w:szCs w:val="26"/>
          <w:lang w:val="es-MX" w:eastAsia="en-US"/>
        </w:rPr>
        <w:t xml:space="preserve">que </w:t>
      </w:r>
      <w:r w:rsidR="000052B0" w:rsidRPr="00F41E38">
        <w:rPr>
          <w:rFonts w:ascii="Arial" w:eastAsiaTheme="minorHAnsi" w:hAnsi="Arial" w:cs="Arial"/>
          <w:sz w:val="26"/>
          <w:szCs w:val="26"/>
          <w:lang w:val="es-MX" w:eastAsia="en-US"/>
        </w:rPr>
        <w:t>d</w:t>
      </w:r>
      <w:r w:rsidRPr="00F41E38">
        <w:rPr>
          <w:rFonts w:ascii="Arial" w:eastAsiaTheme="minorHAnsi" w:hAnsi="Arial" w:cs="Arial"/>
          <w:sz w:val="26"/>
          <w:szCs w:val="26"/>
          <w:lang w:val="es-MX" w:eastAsia="en-US"/>
        </w:rPr>
        <w:t>el numeral 134, párrafos primero, tercero y cuarto, se observa el interés público a que se refieren los contratos de obra y de adquisiciones.</w:t>
      </w:r>
    </w:p>
    <w:p w14:paraId="0800B7BD" w14:textId="71C0783C" w:rsidR="009E7AAE" w:rsidRPr="007041DA" w:rsidRDefault="003310CC" w:rsidP="007D0C96">
      <w:pPr>
        <w:pStyle w:val="Prrafodelista"/>
        <w:numPr>
          <w:ilvl w:val="0"/>
          <w:numId w:val="4"/>
        </w:numPr>
        <w:jc w:val="both"/>
        <w:rPr>
          <w:rFonts w:ascii="Arial" w:eastAsiaTheme="minorHAnsi" w:hAnsi="Arial" w:cs="Arial"/>
          <w:sz w:val="26"/>
          <w:szCs w:val="26"/>
          <w:lang w:val="es-MX" w:eastAsia="en-US"/>
        </w:rPr>
      </w:pPr>
      <w:r w:rsidRPr="00F41E38">
        <w:rPr>
          <w:rFonts w:ascii="Arial" w:eastAsiaTheme="minorHAnsi" w:hAnsi="Arial" w:cs="Arial"/>
          <w:sz w:val="26"/>
          <w:szCs w:val="26"/>
          <w:lang w:val="es-MX" w:eastAsia="en-US"/>
        </w:rPr>
        <w:t xml:space="preserve">Por ende, </w:t>
      </w:r>
      <w:r w:rsidR="0088519A" w:rsidRPr="00F41E38">
        <w:rPr>
          <w:rFonts w:ascii="Arial" w:eastAsiaTheme="minorHAnsi" w:hAnsi="Arial" w:cs="Arial"/>
          <w:sz w:val="26"/>
          <w:szCs w:val="26"/>
          <w:lang w:val="es-MX" w:eastAsia="en-US"/>
        </w:rPr>
        <w:t xml:space="preserve">que si la </w:t>
      </w:r>
      <w:r w:rsidRPr="00F41E38">
        <w:rPr>
          <w:rFonts w:ascii="Arial" w:eastAsiaTheme="minorHAnsi" w:hAnsi="Arial" w:cs="Arial"/>
          <w:sz w:val="26"/>
          <w:szCs w:val="26"/>
          <w:lang w:val="es-MX" w:eastAsia="en-US"/>
        </w:rPr>
        <w:t xml:space="preserve">CFE </w:t>
      </w:r>
      <w:r w:rsidR="003031DD" w:rsidRPr="00F41E38">
        <w:rPr>
          <w:rFonts w:ascii="Arial" w:eastAsiaTheme="minorHAnsi" w:hAnsi="Arial" w:cs="Arial"/>
          <w:sz w:val="26"/>
          <w:szCs w:val="26"/>
          <w:lang w:val="es-MX" w:eastAsia="en-US"/>
        </w:rPr>
        <w:t>es una empresa productiva del Estado perteneciente a la Administración Pública Federal y si el Tribunal Federal de Justicia Administrativa</w:t>
      </w:r>
      <w:r w:rsidR="00A63885" w:rsidRPr="00F41E38">
        <w:rPr>
          <w:rFonts w:ascii="Arial" w:eastAsiaTheme="minorHAnsi" w:hAnsi="Arial" w:cs="Arial"/>
          <w:sz w:val="26"/>
          <w:szCs w:val="26"/>
          <w:lang w:val="es-MX" w:eastAsia="en-US"/>
        </w:rPr>
        <w:t xml:space="preserve"> es quien tiene a su cargo dirimir las controversias que se susciten entre la </w:t>
      </w:r>
      <w:r w:rsidRPr="00F41E38">
        <w:rPr>
          <w:rFonts w:ascii="Arial" w:eastAsiaTheme="minorHAnsi" w:hAnsi="Arial" w:cs="Arial"/>
          <w:sz w:val="26"/>
          <w:szCs w:val="26"/>
          <w:lang w:val="es-MX" w:eastAsia="en-US"/>
        </w:rPr>
        <w:t xml:space="preserve">Administración Pública Federal </w:t>
      </w:r>
      <w:r w:rsidR="00A63885" w:rsidRPr="00F41E38">
        <w:rPr>
          <w:rFonts w:ascii="Arial" w:eastAsiaTheme="minorHAnsi" w:hAnsi="Arial" w:cs="Arial"/>
          <w:sz w:val="26"/>
          <w:szCs w:val="26"/>
          <w:lang w:val="es-MX" w:eastAsia="en-US"/>
        </w:rPr>
        <w:t>y sus particulares</w:t>
      </w:r>
      <w:r w:rsidR="00B7483F" w:rsidRPr="00F41E38">
        <w:rPr>
          <w:rFonts w:ascii="Arial" w:eastAsiaTheme="minorHAnsi" w:hAnsi="Arial" w:cs="Arial"/>
          <w:sz w:val="26"/>
          <w:szCs w:val="26"/>
          <w:lang w:val="es-MX" w:eastAsia="en-US"/>
        </w:rPr>
        <w:t xml:space="preserve">, respecto de contratos administrativos de adquisición de bienes, que son de interés público, es un hecho manifiesto que por jerarquía de leyes, dicho Tribunal Federal </w:t>
      </w:r>
      <w:r w:rsidR="00C633CE" w:rsidRPr="00F41E38">
        <w:rPr>
          <w:rFonts w:ascii="Arial" w:eastAsiaTheme="minorHAnsi" w:hAnsi="Arial" w:cs="Arial"/>
          <w:sz w:val="26"/>
          <w:szCs w:val="26"/>
          <w:lang w:val="es-MX" w:eastAsia="en-US"/>
        </w:rPr>
        <w:t xml:space="preserve">de Justicia Administrativa sí tiene la competencia constitucional para </w:t>
      </w:r>
      <w:r w:rsidR="00D87AE0" w:rsidRPr="00F41E38">
        <w:rPr>
          <w:rFonts w:ascii="Arial" w:eastAsiaTheme="minorHAnsi" w:hAnsi="Arial" w:cs="Arial"/>
          <w:sz w:val="26"/>
          <w:szCs w:val="26"/>
          <w:lang w:val="es-MX" w:eastAsia="en-US"/>
        </w:rPr>
        <w:t>estudiar el acto reclamado, es de</w:t>
      </w:r>
      <w:r w:rsidR="00D87AE0" w:rsidRPr="007041DA">
        <w:rPr>
          <w:rFonts w:ascii="Arial" w:eastAsiaTheme="minorHAnsi" w:hAnsi="Arial" w:cs="Arial"/>
          <w:sz w:val="26"/>
          <w:szCs w:val="26"/>
          <w:lang w:val="es-MX" w:eastAsia="en-US"/>
        </w:rPr>
        <w:t>cir, para conocer de la interpretación y cumplimiento de</w:t>
      </w:r>
      <w:r w:rsidR="008F5B46" w:rsidRPr="007041DA">
        <w:rPr>
          <w:rFonts w:ascii="Arial" w:eastAsiaTheme="minorHAnsi" w:hAnsi="Arial" w:cs="Arial"/>
          <w:sz w:val="26"/>
          <w:szCs w:val="26"/>
          <w:lang w:val="es-MX" w:eastAsia="en-US"/>
        </w:rPr>
        <w:t xml:space="preserve">l contrato </w:t>
      </w:r>
      <w:r w:rsidR="008F5B46" w:rsidRPr="006C3C78">
        <w:rPr>
          <w:rFonts w:ascii="Arial" w:eastAsiaTheme="minorHAnsi" w:hAnsi="Arial" w:cs="Arial"/>
          <w:sz w:val="26"/>
          <w:szCs w:val="26"/>
          <w:lang w:val="es-MX" w:eastAsia="en-US"/>
        </w:rPr>
        <w:t xml:space="preserve">700514696 celebrado </w:t>
      </w:r>
      <w:r w:rsidR="008F5B46" w:rsidRPr="007041DA">
        <w:rPr>
          <w:rFonts w:ascii="Arial" w:eastAsiaTheme="minorHAnsi" w:hAnsi="Arial" w:cs="Arial"/>
          <w:sz w:val="26"/>
          <w:szCs w:val="26"/>
          <w:lang w:val="es-MX" w:eastAsia="en-US"/>
        </w:rPr>
        <w:t xml:space="preserve">entre la empresa Productiva del Estado </w:t>
      </w:r>
      <w:r w:rsidR="00861E82">
        <w:rPr>
          <w:rFonts w:ascii="Arial" w:eastAsiaTheme="minorHAnsi" w:hAnsi="Arial" w:cs="Arial"/>
          <w:sz w:val="26"/>
          <w:szCs w:val="26"/>
          <w:lang w:val="es-MX" w:eastAsia="en-US"/>
        </w:rPr>
        <w:t xml:space="preserve">CFE </w:t>
      </w:r>
      <w:r w:rsidR="008F5B46" w:rsidRPr="007041DA">
        <w:rPr>
          <w:rFonts w:ascii="Arial" w:eastAsiaTheme="minorHAnsi" w:hAnsi="Arial" w:cs="Arial"/>
          <w:sz w:val="26"/>
          <w:szCs w:val="26"/>
          <w:lang w:val="es-MX" w:eastAsia="en-US"/>
        </w:rPr>
        <w:t>y la empresa quejosa.</w:t>
      </w:r>
    </w:p>
    <w:p w14:paraId="72F8ECEA" w14:textId="515987BB" w:rsidR="009E7AAE" w:rsidRPr="00C33D74" w:rsidRDefault="009E7AAE" w:rsidP="007D0C96">
      <w:pPr>
        <w:pStyle w:val="Prrafodelista"/>
        <w:numPr>
          <w:ilvl w:val="0"/>
          <w:numId w:val="4"/>
        </w:numPr>
        <w:jc w:val="both"/>
        <w:rPr>
          <w:rFonts w:ascii="Arial" w:eastAsiaTheme="minorHAnsi" w:hAnsi="Arial" w:cs="Arial"/>
          <w:sz w:val="26"/>
          <w:szCs w:val="26"/>
          <w:lang w:val="es-MX" w:eastAsia="en-US"/>
        </w:rPr>
      </w:pPr>
      <w:r w:rsidRPr="007041DA">
        <w:rPr>
          <w:rFonts w:ascii="Arial" w:eastAsiaTheme="minorHAnsi" w:hAnsi="Arial" w:cs="Arial"/>
          <w:sz w:val="26"/>
          <w:szCs w:val="26"/>
          <w:lang w:val="es-MX" w:eastAsia="en-US"/>
        </w:rPr>
        <w:t xml:space="preserve">Que no pasa inadvertida la </w:t>
      </w:r>
      <w:r w:rsidRPr="00F41E38">
        <w:rPr>
          <w:rFonts w:ascii="Arial" w:eastAsiaTheme="minorHAnsi" w:hAnsi="Arial" w:cs="Arial"/>
          <w:sz w:val="26"/>
          <w:szCs w:val="26"/>
          <w:lang w:val="es-MX" w:eastAsia="en-US"/>
        </w:rPr>
        <w:t>reforma a los artículos 25, párrafo cuarto</w:t>
      </w:r>
      <w:r w:rsidR="00333718" w:rsidRPr="00F41E38">
        <w:rPr>
          <w:rFonts w:ascii="Arial" w:eastAsiaTheme="minorHAnsi" w:hAnsi="Arial" w:cs="Arial"/>
          <w:sz w:val="26"/>
          <w:szCs w:val="26"/>
          <w:lang w:val="es-MX" w:eastAsia="en-US"/>
        </w:rPr>
        <w:t>,</w:t>
      </w:r>
      <w:r w:rsidRPr="00F41E38">
        <w:rPr>
          <w:rFonts w:ascii="Arial" w:eastAsiaTheme="minorHAnsi" w:hAnsi="Arial" w:cs="Arial"/>
          <w:sz w:val="26"/>
          <w:szCs w:val="26"/>
          <w:lang w:val="es-MX" w:eastAsia="en-US"/>
        </w:rPr>
        <w:t xml:space="preserve"> 27, párrafo sexto</w:t>
      </w:r>
      <w:r w:rsidR="00333718" w:rsidRPr="00F41E38">
        <w:rPr>
          <w:rFonts w:ascii="Arial" w:eastAsiaTheme="minorHAnsi" w:hAnsi="Arial" w:cs="Arial"/>
          <w:sz w:val="26"/>
          <w:szCs w:val="26"/>
          <w:lang w:val="es-MX" w:eastAsia="en-US"/>
        </w:rPr>
        <w:t>,</w:t>
      </w:r>
      <w:r w:rsidRPr="00F41E38">
        <w:rPr>
          <w:rFonts w:ascii="Arial" w:eastAsiaTheme="minorHAnsi" w:hAnsi="Arial" w:cs="Arial"/>
          <w:sz w:val="26"/>
          <w:szCs w:val="26"/>
          <w:lang w:val="es-MX" w:eastAsia="en-US"/>
        </w:rPr>
        <w:t xml:space="preserve"> y 28, párrafo cuarto, de la Constitución Política de los Estados Unidos Mexicanos</w:t>
      </w:r>
      <w:r w:rsidR="00333718" w:rsidRPr="00F41E38">
        <w:rPr>
          <w:rFonts w:ascii="Arial" w:eastAsiaTheme="minorHAnsi" w:hAnsi="Arial" w:cs="Arial"/>
          <w:sz w:val="26"/>
          <w:szCs w:val="26"/>
          <w:lang w:val="es-MX" w:eastAsia="en-US"/>
        </w:rPr>
        <w:t xml:space="preserve"> -en materia de energía-</w:t>
      </w:r>
      <w:r w:rsidRPr="00F41E38">
        <w:rPr>
          <w:rFonts w:ascii="Arial" w:eastAsiaTheme="minorHAnsi" w:hAnsi="Arial" w:cs="Arial"/>
          <w:sz w:val="26"/>
          <w:szCs w:val="26"/>
          <w:lang w:val="es-MX" w:eastAsia="en-US"/>
        </w:rPr>
        <w:t xml:space="preserve">, </w:t>
      </w:r>
      <w:r w:rsidR="00B414CD" w:rsidRPr="00F41E38">
        <w:rPr>
          <w:rFonts w:ascii="Arial" w:eastAsiaTheme="minorHAnsi" w:hAnsi="Arial" w:cs="Arial"/>
          <w:sz w:val="26"/>
          <w:szCs w:val="26"/>
          <w:lang w:val="es-MX" w:eastAsia="en-US"/>
        </w:rPr>
        <w:t xml:space="preserve">ya que de dichas disposiciones no se desprende que </w:t>
      </w:r>
      <w:r w:rsidR="008F34CE" w:rsidRPr="00F41E38">
        <w:rPr>
          <w:rFonts w:ascii="Arial" w:eastAsiaTheme="minorHAnsi" w:hAnsi="Arial" w:cs="Arial"/>
          <w:sz w:val="26"/>
          <w:szCs w:val="26"/>
          <w:lang w:val="es-MX" w:eastAsia="en-US"/>
        </w:rPr>
        <w:t xml:space="preserve">el constituyente facultara para que se legislara sobre la competencia jurisdiccional </w:t>
      </w:r>
      <w:r w:rsidR="00D541AA" w:rsidRPr="00F41E38">
        <w:rPr>
          <w:rFonts w:ascii="Arial" w:eastAsiaTheme="minorHAnsi" w:hAnsi="Arial" w:cs="Arial"/>
          <w:sz w:val="26"/>
          <w:szCs w:val="26"/>
          <w:lang w:val="es-MX" w:eastAsia="en-US"/>
        </w:rPr>
        <w:t>para resolver sobre las controversias, en materia de contratos sobre obra pública y adquisiciones</w:t>
      </w:r>
      <w:r w:rsidR="000E33EF" w:rsidRPr="00F41E38">
        <w:rPr>
          <w:rFonts w:ascii="Arial" w:eastAsiaTheme="minorHAnsi" w:hAnsi="Arial" w:cs="Arial"/>
          <w:sz w:val="26"/>
          <w:szCs w:val="26"/>
          <w:lang w:val="es-MX" w:eastAsia="en-US"/>
        </w:rPr>
        <w:t>, cuya</w:t>
      </w:r>
      <w:r w:rsidR="000E33EF">
        <w:rPr>
          <w:rFonts w:ascii="Arial" w:eastAsiaTheme="minorHAnsi" w:hAnsi="Arial" w:cs="Arial"/>
          <w:sz w:val="26"/>
          <w:szCs w:val="26"/>
          <w:lang w:val="es-MX" w:eastAsia="en-US"/>
        </w:rPr>
        <w:t xml:space="preserve"> naturaleza es administrativa y de interés público, ni mucho menos a cambiar su naturaleza de contratos administrativos</w:t>
      </w:r>
      <w:r w:rsidRPr="009E7AAE">
        <w:rPr>
          <w:rFonts w:ascii="Arial" w:eastAsiaTheme="minorHAnsi" w:hAnsi="Arial" w:cs="Arial"/>
          <w:sz w:val="26"/>
          <w:szCs w:val="26"/>
          <w:lang w:val="es-MX" w:eastAsia="en-US"/>
        </w:rPr>
        <w:t xml:space="preserve">; considerando que dichas materias tienen plena regulación en los artículos 73, fracción XXIX-H, 90 y 134 de la Constitución General, que plenamente regulan la competencia jurisdiccional y la naturaleza administrativa de que revisten los contratos de adquisiciones, por lo que </w:t>
      </w:r>
      <w:r w:rsidR="00BB50C2">
        <w:rPr>
          <w:rFonts w:ascii="Arial" w:eastAsiaTheme="minorHAnsi" w:hAnsi="Arial" w:cs="Arial"/>
          <w:sz w:val="26"/>
          <w:szCs w:val="26"/>
          <w:lang w:val="es-MX" w:eastAsia="en-US"/>
        </w:rPr>
        <w:t xml:space="preserve">es </w:t>
      </w:r>
      <w:r w:rsidRPr="009E7AAE">
        <w:rPr>
          <w:rFonts w:ascii="Arial" w:eastAsiaTheme="minorHAnsi" w:hAnsi="Arial" w:cs="Arial"/>
          <w:sz w:val="26"/>
          <w:szCs w:val="26"/>
          <w:lang w:val="es-MX" w:eastAsia="en-US"/>
        </w:rPr>
        <w:t xml:space="preserve">evidente que los artículos 82 y 83 de la Ley de la </w:t>
      </w:r>
      <w:r w:rsidR="00861E82">
        <w:rPr>
          <w:rFonts w:ascii="Arial" w:eastAsiaTheme="minorHAnsi" w:hAnsi="Arial" w:cs="Arial"/>
          <w:sz w:val="26"/>
          <w:szCs w:val="26"/>
          <w:lang w:val="es-MX" w:eastAsia="en-US"/>
        </w:rPr>
        <w:t xml:space="preserve">CFE </w:t>
      </w:r>
      <w:r w:rsidRPr="009E7AAE">
        <w:rPr>
          <w:rFonts w:ascii="Arial" w:eastAsiaTheme="minorHAnsi" w:hAnsi="Arial" w:cs="Arial"/>
          <w:sz w:val="26"/>
          <w:szCs w:val="26"/>
          <w:lang w:val="es-MX" w:eastAsia="en-US"/>
        </w:rPr>
        <w:t xml:space="preserve">no pueden contrariar la Constitución, ni el régimen de competencias que esta dispone y que debe prevalecer sobre </w:t>
      </w:r>
      <w:r w:rsidRPr="00C33D74">
        <w:rPr>
          <w:rFonts w:ascii="Arial" w:eastAsiaTheme="minorHAnsi" w:hAnsi="Arial" w:cs="Arial"/>
          <w:sz w:val="26"/>
          <w:szCs w:val="26"/>
          <w:lang w:val="es-MX" w:eastAsia="en-US"/>
        </w:rPr>
        <w:t>dichas disposiciones ordinarias, que considera no tienen ninguna base en la Constitución.</w:t>
      </w:r>
    </w:p>
    <w:p w14:paraId="7223CEEC" w14:textId="77777777" w:rsidR="004D232B" w:rsidRPr="00C33D74" w:rsidRDefault="004D232B" w:rsidP="00E7417B">
      <w:pPr>
        <w:pStyle w:val="Prrafodelista"/>
        <w:jc w:val="both"/>
        <w:rPr>
          <w:rFonts w:ascii="Arial" w:eastAsiaTheme="minorHAnsi" w:hAnsi="Arial" w:cs="Arial"/>
          <w:sz w:val="26"/>
          <w:szCs w:val="26"/>
          <w:lang w:val="es-MX" w:eastAsia="en-US"/>
        </w:rPr>
      </w:pPr>
    </w:p>
    <w:p w14:paraId="24167A74" w14:textId="6778D8C1" w:rsidR="00E7417B" w:rsidRPr="00C33D74" w:rsidRDefault="00E7417B" w:rsidP="00E7417B">
      <w:pPr>
        <w:pStyle w:val="Prrafodelista"/>
        <w:jc w:val="both"/>
        <w:rPr>
          <w:rFonts w:ascii="Arial" w:eastAsiaTheme="minorHAnsi" w:hAnsi="Arial" w:cs="Arial"/>
          <w:b/>
          <w:bCs/>
          <w:sz w:val="26"/>
          <w:szCs w:val="26"/>
          <w:lang w:val="es-MX" w:eastAsia="en-US"/>
        </w:rPr>
      </w:pPr>
      <w:r w:rsidRPr="00C33D74">
        <w:rPr>
          <w:rFonts w:ascii="Arial" w:eastAsiaTheme="minorHAnsi" w:hAnsi="Arial" w:cs="Arial"/>
          <w:b/>
          <w:bCs/>
          <w:sz w:val="26"/>
          <w:szCs w:val="26"/>
          <w:lang w:val="es-MX" w:eastAsia="en-US"/>
        </w:rPr>
        <w:t>Tercer concepto de violación.</w:t>
      </w:r>
    </w:p>
    <w:p w14:paraId="0D646C31" w14:textId="77777777" w:rsidR="00E7417B" w:rsidRPr="00C33D74" w:rsidRDefault="00E7417B" w:rsidP="00E7417B">
      <w:pPr>
        <w:pStyle w:val="Prrafodelista"/>
        <w:jc w:val="both"/>
        <w:rPr>
          <w:rFonts w:ascii="Arial" w:eastAsiaTheme="minorHAnsi" w:hAnsi="Arial" w:cs="Arial"/>
          <w:sz w:val="26"/>
          <w:szCs w:val="26"/>
          <w:lang w:val="es-MX" w:eastAsia="en-US"/>
        </w:rPr>
      </w:pPr>
    </w:p>
    <w:p w14:paraId="003DAC1A" w14:textId="0CE0CF8D" w:rsidR="006B2D25" w:rsidRPr="00C33D74" w:rsidRDefault="00861E82"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 xml:space="preserve">Señaló que </w:t>
      </w:r>
      <w:r w:rsidR="003A7585" w:rsidRPr="00C33D74">
        <w:rPr>
          <w:rFonts w:ascii="Arial" w:eastAsiaTheme="minorHAnsi" w:hAnsi="Arial" w:cs="Arial"/>
          <w:sz w:val="26"/>
          <w:szCs w:val="26"/>
          <w:lang w:val="es-MX" w:eastAsia="en-US"/>
        </w:rPr>
        <w:t>debe atenderse al principio de especialidad (</w:t>
      </w:r>
      <w:r w:rsidR="003A7585" w:rsidRPr="00F41E38">
        <w:rPr>
          <w:rFonts w:ascii="Arial" w:eastAsiaTheme="minorHAnsi" w:hAnsi="Arial" w:cs="Arial"/>
          <w:i/>
          <w:iCs/>
          <w:sz w:val="26"/>
          <w:szCs w:val="26"/>
          <w:lang w:val="es-MX" w:eastAsia="en-US"/>
        </w:rPr>
        <w:t>lex specialis derogat legi generali</w:t>
      </w:r>
      <w:r w:rsidR="003A7585" w:rsidRPr="00C33D74">
        <w:rPr>
          <w:rFonts w:ascii="Arial" w:eastAsiaTheme="minorHAnsi" w:hAnsi="Arial" w:cs="Arial"/>
          <w:sz w:val="26"/>
          <w:szCs w:val="26"/>
          <w:lang w:val="es-MX" w:eastAsia="en-US"/>
        </w:rPr>
        <w:t>) ante dos normas incompatibles, una general y la otra especial, señalando que debe prevalecer la segunda.</w:t>
      </w:r>
    </w:p>
    <w:p w14:paraId="69FEEEDA" w14:textId="2FC116A6" w:rsidR="008F31DD" w:rsidRPr="00C33D74" w:rsidRDefault="006B2D25" w:rsidP="007D0C96">
      <w:pPr>
        <w:pStyle w:val="Prrafodelista"/>
        <w:numPr>
          <w:ilvl w:val="0"/>
          <w:numId w:val="4"/>
        </w:numPr>
        <w:jc w:val="both"/>
        <w:rPr>
          <w:rFonts w:ascii="Arial" w:eastAsiaTheme="minorHAnsi" w:hAnsi="Arial" w:cs="Arial"/>
          <w:sz w:val="26"/>
          <w:szCs w:val="26"/>
          <w:lang w:val="es-MX" w:eastAsia="en-US"/>
        </w:rPr>
      </w:pPr>
      <w:r w:rsidRPr="00C33D74">
        <w:rPr>
          <w:rFonts w:ascii="Arial" w:eastAsiaTheme="minorHAnsi" w:hAnsi="Arial" w:cs="Arial"/>
          <w:sz w:val="26"/>
          <w:szCs w:val="26"/>
          <w:lang w:val="es-MX" w:eastAsia="en-US"/>
        </w:rPr>
        <w:lastRenderedPageBreak/>
        <w:t xml:space="preserve">Al respecto, señaló que la Ley de la </w:t>
      </w:r>
      <w:r w:rsidR="00861E82">
        <w:rPr>
          <w:rFonts w:ascii="Arial" w:eastAsiaTheme="minorHAnsi" w:hAnsi="Arial" w:cs="Arial"/>
          <w:sz w:val="26"/>
          <w:szCs w:val="26"/>
          <w:lang w:val="es-MX" w:eastAsia="en-US"/>
        </w:rPr>
        <w:t>CFE</w:t>
      </w:r>
      <w:r w:rsidRPr="00C33D74">
        <w:rPr>
          <w:rFonts w:ascii="Arial" w:eastAsiaTheme="minorHAnsi" w:hAnsi="Arial" w:cs="Arial"/>
          <w:sz w:val="26"/>
          <w:szCs w:val="26"/>
          <w:lang w:val="es-MX" w:eastAsia="en-US"/>
        </w:rPr>
        <w:t xml:space="preserve"> es una ley de carácter general reglamentaria del artículo 25, párrafo cuarto, de la Constitución Política de los Estados Unidos Mexicanos, cuyo objeto es regular la organización, administración, funcionamiento, operación, control, evaluación y rendición de cuentas de la empresa productiva del Estado, </w:t>
      </w:r>
      <w:r w:rsidR="00861E82">
        <w:rPr>
          <w:rFonts w:ascii="Arial" w:eastAsiaTheme="minorHAnsi" w:hAnsi="Arial" w:cs="Arial"/>
          <w:sz w:val="26"/>
          <w:szCs w:val="26"/>
          <w:lang w:val="es-MX" w:eastAsia="en-US"/>
        </w:rPr>
        <w:t>CFE</w:t>
      </w:r>
      <w:r w:rsidRPr="00C33D74">
        <w:rPr>
          <w:rFonts w:ascii="Arial" w:eastAsiaTheme="minorHAnsi" w:hAnsi="Arial" w:cs="Arial"/>
          <w:sz w:val="26"/>
          <w:szCs w:val="26"/>
          <w:lang w:val="es-MX" w:eastAsia="en-US"/>
        </w:rPr>
        <w:t>, en términos de su artículo 1°.</w:t>
      </w:r>
    </w:p>
    <w:p w14:paraId="39BF49AC" w14:textId="71F6925A" w:rsidR="00C17F44" w:rsidRPr="00C33D74" w:rsidRDefault="008F31DD" w:rsidP="007D0C96">
      <w:pPr>
        <w:pStyle w:val="Prrafodelista"/>
        <w:numPr>
          <w:ilvl w:val="0"/>
          <w:numId w:val="4"/>
        </w:numPr>
        <w:jc w:val="both"/>
        <w:rPr>
          <w:rFonts w:ascii="Arial" w:eastAsiaTheme="minorHAnsi" w:hAnsi="Arial" w:cs="Arial"/>
          <w:sz w:val="26"/>
          <w:szCs w:val="26"/>
          <w:lang w:val="es-MX" w:eastAsia="en-US"/>
        </w:rPr>
      </w:pPr>
      <w:r w:rsidRPr="00C33D74">
        <w:rPr>
          <w:rFonts w:ascii="Arial" w:eastAsiaTheme="minorHAnsi" w:hAnsi="Arial" w:cs="Arial"/>
          <w:sz w:val="26"/>
          <w:szCs w:val="26"/>
          <w:lang w:val="es-MX" w:eastAsia="en-US"/>
        </w:rPr>
        <w:t xml:space="preserve">Por otro lado, </w:t>
      </w:r>
      <w:r w:rsidR="00C17F44" w:rsidRPr="00C33D74">
        <w:rPr>
          <w:rFonts w:ascii="Arial" w:eastAsiaTheme="minorHAnsi" w:hAnsi="Arial" w:cs="Arial"/>
          <w:sz w:val="26"/>
          <w:szCs w:val="26"/>
          <w:lang w:val="es-MX" w:eastAsia="en-US"/>
        </w:rPr>
        <w:t>que los artículos 73, fracción XXIX-H Constitucional y 3°, fracción VIII</w:t>
      </w:r>
      <w:r w:rsidR="00861E82">
        <w:rPr>
          <w:rFonts w:ascii="Arial" w:eastAsiaTheme="minorHAnsi" w:hAnsi="Arial" w:cs="Arial"/>
          <w:sz w:val="26"/>
          <w:szCs w:val="26"/>
          <w:lang w:val="es-MX" w:eastAsia="en-US"/>
        </w:rPr>
        <w:t>,</w:t>
      </w:r>
      <w:r w:rsidR="00C17F44" w:rsidRPr="00C33D74">
        <w:rPr>
          <w:rFonts w:ascii="Arial" w:eastAsiaTheme="minorHAnsi" w:hAnsi="Arial" w:cs="Arial"/>
          <w:sz w:val="26"/>
          <w:szCs w:val="26"/>
          <w:lang w:val="es-MX" w:eastAsia="en-US"/>
        </w:rPr>
        <w:t xml:space="preserve"> y 35, fracción I, de la Ley Orgánica del Tribunal Federal de Justicia Administrativa son las leyes especiales que rigen la competencia del Tribunal Federal de Justicia Administrativa para dirimir las controversias que se susciten entre la </w:t>
      </w:r>
      <w:r w:rsidR="00861E82" w:rsidRPr="00C33D74">
        <w:rPr>
          <w:rFonts w:ascii="Arial" w:eastAsiaTheme="minorHAnsi" w:hAnsi="Arial" w:cs="Arial"/>
          <w:sz w:val="26"/>
          <w:szCs w:val="26"/>
          <w:lang w:val="es-MX" w:eastAsia="en-US"/>
        </w:rPr>
        <w:t xml:space="preserve">Administración Pública Federal </w:t>
      </w:r>
      <w:r w:rsidR="00C17F44" w:rsidRPr="00C33D74">
        <w:rPr>
          <w:rFonts w:ascii="Arial" w:eastAsiaTheme="minorHAnsi" w:hAnsi="Arial" w:cs="Arial"/>
          <w:sz w:val="26"/>
          <w:szCs w:val="26"/>
          <w:lang w:val="es-MX" w:eastAsia="en-US"/>
        </w:rPr>
        <w:t xml:space="preserve">y los particulares, y que la Ley de la </w:t>
      </w:r>
      <w:r w:rsidR="00861E82">
        <w:rPr>
          <w:rFonts w:ascii="Arial" w:eastAsiaTheme="minorHAnsi" w:hAnsi="Arial" w:cs="Arial"/>
          <w:sz w:val="26"/>
          <w:szCs w:val="26"/>
          <w:lang w:val="es-MX" w:eastAsia="en-US"/>
        </w:rPr>
        <w:t xml:space="preserve">CFE </w:t>
      </w:r>
      <w:r w:rsidR="00C17F44" w:rsidRPr="00C33D74">
        <w:rPr>
          <w:rFonts w:ascii="Arial" w:eastAsiaTheme="minorHAnsi" w:hAnsi="Arial" w:cs="Arial"/>
          <w:sz w:val="26"/>
          <w:szCs w:val="26"/>
          <w:lang w:val="es-MX" w:eastAsia="en-US"/>
        </w:rPr>
        <w:t>no puede ir más allá de lo que la Constitución le permite y mucho menos violentar lo que en ella se dispone.</w:t>
      </w:r>
    </w:p>
    <w:p w14:paraId="6955FCBF" w14:textId="442F7225" w:rsidR="00FA5065" w:rsidRPr="00F41E38" w:rsidRDefault="00FA5065" w:rsidP="00F41E38">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 xml:space="preserve">En ese sentido, </w:t>
      </w:r>
      <w:r w:rsidR="00397D15" w:rsidRPr="00F41E38">
        <w:rPr>
          <w:rFonts w:ascii="Arial" w:eastAsiaTheme="minorHAnsi" w:hAnsi="Arial" w:cs="Arial"/>
          <w:sz w:val="26"/>
          <w:szCs w:val="26"/>
          <w:lang w:val="es-MX" w:eastAsia="en-US"/>
        </w:rPr>
        <w:t xml:space="preserve">por especialidad de la ley, el Tribunal Federal de Justicia Administrativa sí tiene competencia constitucional para estudiar el acto </w:t>
      </w:r>
      <w:r w:rsidR="00A360CD" w:rsidRPr="00F41E38">
        <w:rPr>
          <w:rFonts w:ascii="Arial" w:eastAsiaTheme="minorHAnsi" w:hAnsi="Arial" w:cs="Arial"/>
          <w:sz w:val="26"/>
          <w:szCs w:val="26"/>
          <w:lang w:val="es-MX" w:eastAsia="en-US"/>
        </w:rPr>
        <w:t xml:space="preserve">impugnado </w:t>
      </w:r>
      <w:r w:rsidR="00397D15" w:rsidRPr="00F41E38">
        <w:rPr>
          <w:rFonts w:ascii="Arial" w:eastAsiaTheme="minorHAnsi" w:hAnsi="Arial" w:cs="Arial"/>
          <w:sz w:val="26"/>
          <w:szCs w:val="26"/>
          <w:lang w:val="es-MX" w:eastAsia="en-US"/>
        </w:rPr>
        <w:t xml:space="preserve">en </w:t>
      </w:r>
      <w:r w:rsidR="00A360CD" w:rsidRPr="00F41E38">
        <w:rPr>
          <w:rFonts w:ascii="Arial" w:eastAsiaTheme="minorHAnsi" w:hAnsi="Arial" w:cs="Arial"/>
          <w:sz w:val="26"/>
          <w:szCs w:val="26"/>
          <w:lang w:val="es-MX" w:eastAsia="en-US"/>
        </w:rPr>
        <w:t>el juicio de nulidad de origen.</w:t>
      </w:r>
    </w:p>
    <w:p w14:paraId="0CD35FFF" w14:textId="77777777" w:rsidR="00E7417B" w:rsidRPr="004F2D1E" w:rsidRDefault="00E7417B" w:rsidP="00E7417B">
      <w:pPr>
        <w:pStyle w:val="Prrafodelista"/>
        <w:jc w:val="both"/>
        <w:rPr>
          <w:rFonts w:ascii="Arial" w:eastAsiaTheme="minorHAnsi" w:hAnsi="Arial" w:cs="Arial"/>
          <w:sz w:val="26"/>
          <w:szCs w:val="26"/>
          <w:lang w:val="es-MX" w:eastAsia="en-US"/>
        </w:rPr>
      </w:pPr>
    </w:p>
    <w:p w14:paraId="6EE2A3AC" w14:textId="0F174B5B" w:rsidR="00E7417B" w:rsidRPr="004F2D1E" w:rsidRDefault="00E7417B" w:rsidP="00E7417B">
      <w:pPr>
        <w:pStyle w:val="Prrafodelista"/>
        <w:jc w:val="both"/>
        <w:rPr>
          <w:rFonts w:ascii="Arial" w:eastAsiaTheme="minorHAnsi" w:hAnsi="Arial" w:cs="Arial"/>
          <w:b/>
          <w:bCs/>
          <w:sz w:val="26"/>
          <w:szCs w:val="26"/>
          <w:lang w:val="es-MX" w:eastAsia="en-US"/>
        </w:rPr>
      </w:pPr>
      <w:r w:rsidRPr="004F2D1E">
        <w:rPr>
          <w:rFonts w:ascii="Arial" w:eastAsiaTheme="minorHAnsi" w:hAnsi="Arial" w:cs="Arial"/>
          <w:b/>
          <w:bCs/>
          <w:sz w:val="26"/>
          <w:szCs w:val="26"/>
          <w:lang w:val="es-MX" w:eastAsia="en-US"/>
        </w:rPr>
        <w:t>Cuarto concepto de violación.</w:t>
      </w:r>
    </w:p>
    <w:p w14:paraId="07AE0076" w14:textId="77777777" w:rsidR="00E7417B" w:rsidRPr="004F2D1E" w:rsidRDefault="00E7417B" w:rsidP="00E7417B">
      <w:pPr>
        <w:pStyle w:val="Prrafodelista"/>
        <w:jc w:val="both"/>
        <w:rPr>
          <w:rFonts w:ascii="Arial" w:eastAsiaTheme="minorHAnsi" w:hAnsi="Arial" w:cs="Arial"/>
          <w:sz w:val="26"/>
          <w:szCs w:val="26"/>
          <w:lang w:val="es-MX" w:eastAsia="en-US"/>
        </w:rPr>
      </w:pPr>
    </w:p>
    <w:p w14:paraId="71554A2A" w14:textId="6B642560" w:rsidR="00BF5EFC" w:rsidRPr="004F2D1E" w:rsidRDefault="00E66D75"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 xml:space="preserve">Expresa que </w:t>
      </w:r>
      <w:r w:rsidR="003946C1" w:rsidRPr="004F2D1E">
        <w:rPr>
          <w:rFonts w:ascii="Arial" w:eastAsiaTheme="minorHAnsi" w:hAnsi="Arial" w:cs="Arial"/>
          <w:sz w:val="26"/>
          <w:szCs w:val="26"/>
          <w:lang w:val="es-MX" w:eastAsia="en-US"/>
        </w:rPr>
        <w:t xml:space="preserve">los </w:t>
      </w:r>
      <w:r w:rsidR="003946C1" w:rsidRPr="00C64C6A">
        <w:rPr>
          <w:rFonts w:ascii="Arial" w:eastAsiaTheme="minorHAnsi" w:hAnsi="Arial" w:cs="Arial"/>
          <w:b/>
          <w:bCs/>
          <w:sz w:val="26"/>
          <w:szCs w:val="26"/>
          <w:lang w:val="es-MX" w:eastAsia="en-US"/>
        </w:rPr>
        <w:t xml:space="preserve">artículos 82 y 83 de la Ley de la </w:t>
      </w:r>
      <w:r w:rsidR="00861E82" w:rsidRPr="00C64C6A">
        <w:rPr>
          <w:rFonts w:ascii="Arial" w:eastAsiaTheme="minorHAnsi" w:hAnsi="Arial" w:cs="Arial"/>
          <w:b/>
          <w:bCs/>
          <w:sz w:val="26"/>
          <w:szCs w:val="26"/>
          <w:lang w:val="es-MX" w:eastAsia="en-US"/>
        </w:rPr>
        <w:t>CFE</w:t>
      </w:r>
      <w:r w:rsidR="007D2B2C" w:rsidRPr="00C64C6A">
        <w:rPr>
          <w:rFonts w:ascii="Arial" w:eastAsiaTheme="minorHAnsi" w:hAnsi="Arial" w:cs="Arial"/>
          <w:b/>
          <w:bCs/>
          <w:sz w:val="26"/>
          <w:szCs w:val="26"/>
          <w:lang w:val="es-MX" w:eastAsia="en-US"/>
        </w:rPr>
        <w:t xml:space="preserve"> son inconstitucionales</w:t>
      </w:r>
      <w:r w:rsidR="003946C1" w:rsidRPr="004F2D1E">
        <w:rPr>
          <w:rFonts w:ascii="Arial" w:eastAsiaTheme="minorHAnsi" w:hAnsi="Arial" w:cs="Arial"/>
          <w:sz w:val="26"/>
          <w:szCs w:val="26"/>
          <w:lang w:val="es-MX" w:eastAsia="en-US"/>
        </w:rPr>
        <w:t xml:space="preserve">, </w:t>
      </w:r>
      <w:r w:rsidR="00565D7E" w:rsidRPr="004F2D1E">
        <w:rPr>
          <w:rFonts w:ascii="Arial" w:eastAsiaTheme="minorHAnsi" w:hAnsi="Arial" w:cs="Arial"/>
          <w:sz w:val="26"/>
          <w:szCs w:val="26"/>
          <w:lang w:val="es-MX" w:eastAsia="en-US"/>
        </w:rPr>
        <w:t xml:space="preserve">debido a que </w:t>
      </w:r>
      <w:r w:rsidR="00773750" w:rsidRPr="004F2D1E">
        <w:rPr>
          <w:rFonts w:ascii="Arial" w:eastAsiaTheme="minorHAnsi" w:hAnsi="Arial" w:cs="Arial"/>
          <w:sz w:val="26"/>
          <w:szCs w:val="26"/>
          <w:lang w:val="es-MX" w:eastAsia="en-US"/>
        </w:rPr>
        <w:t xml:space="preserve">intentan reglar </w:t>
      </w:r>
      <w:r w:rsidR="00565D7E" w:rsidRPr="004F2D1E">
        <w:rPr>
          <w:rFonts w:ascii="Arial" w:eastAsiaTheme="minorHAnsi" w:hAnsi="Arial" w:cs="Arial"/>
          <w:sz w:val="26"/>
          <w:szCs w:val="26"/>
          <w:lang w:val="es-MX" w:eastAsia="en-US"/>
        </w:rPr>
        <w:t>a conveniencia</w:t>
      </w:r>
      <w:r w:rsidR="00814103" w:rsidRPr="004F2D1E">
        <w:rPr>
          <w:rFonts w:ascii="Arial" w:eastAsiaTheme="minorHAnsi" w:hAnsi="Arial" w:cs="Arial"/>
          <w:sz w:val="26"/>
          <w:szCs w:val="26"/>
          <w:lang w:val="es-MX" w:eastAsia="en-US"/>
        </w:rPr>
        <w:t xml:space="preserve"> la competencia de los Tribunales Federales, así como la naturaleza de los contratos administrativos celebrados entre los particulares con las empresas productivas de</w:t>
      </w:r>
      <w:r w:rsidR="0008432C" w:rsidRPr="004F2D1E">
        <w:rPr>
          <w:rFonts w:ascii="Arial" w:eastAsiaTheme="minorHAnsi" w:hAnsi="Arial" w:cs="Arial"/>
          <w:sz w:val="26"/>
          <w:szCs w:val="26"/>
          <w:lang w:val="es-MX" w:eastAsia="en-US"/>
        </w:rPr>
        <w:t xml:space="preserve">l Estado pertenecientes a la Administración Pública Federal para que sean contratos mercantiles, </w:t>
      </w:r>
      <w:r w:rsidR="0008432C" w:rsidRPr="00C64C6A">
        <w:rPr>
          <w:rFonts w:ascii="Arial" w:eastAsiaTheme="minorHAnsi" w:hAnsi="Arial" w:cs="Arial"/>
          <w:b/>
          <w:bCs/>
          <w:sz w:val="26"/>
          <w:szCs w:val="26"/>
          <w:lang w:val="es-MX" w:eastAsia="en-US"/>
        </w:rPr>
        <w:t xml:space="preserve">contraponiéndose </w:t>
      </w:r>
      <w:r w:rsidR="003946C1" w:rsidRPr="00C64C6A">
        <w:rPr>
          <w:rFonts w:ascii="Arial" w:eastAsiaTheme="minorHAnsi" w:hAnsi="Arial" w:cs="Arial"/>
          <w:b/>
          <w:bCs/>
          <w:sz w:val="26"/>
          <w:szCs w:val="26"/>
          <w:lang w:val="es-MX" w:eastAsia="en-US"/>
        </w:rPr>
        <w:t>a lo establecido en los artículos 73, fracción XXIX-H, 90 y 134 de la Constitución Política de los Estados Unidos Mexicanos</w:t>
      </w:r>
      <w:r w:rsidR="00B71733" w:rsidRPr="004F2D1E">
        <w:rPr>
          <w:rFonts w:ascii="Arial" w:eastAsiaTheme="minorHAnsi" w:hAnsi="Arial" w:cs="Arial"/>
          <w:sz w:val="26"/>
          <w:szCs w:val="26"/>
          <w:lang w:val="es-MX" w:eastAsia="en-US"/>
        </w:rPr>
        <w:t xml:space="preserve">, ya que constitucionalmente </w:t>
      </w:r>
      <w:r w:rsidR="00796695" w:rsidRPr="004F2D1E">
        <w:rPr>
          <w:rFonts w:ascii="Arial" w:eastAsiaTheme="minorHAnsi" w:hAnsi="Arial" w:cs="Arial"/>
          <w:sz w:val="26"/>
          <w:szCs w:val="26"/>
          <w:lang w:val="es-MX" w:eastAsia="en-US"/>
        </w:rPr>
        <w:t>es plena</w:t>
      </w:r>
      <w:r w:rsidR="00517844">
        <w:rPr>
          <w:rFonts w:ascii="Arial" w:eastAsiaTheme="minorHAnsi" w:hAnsi="Arial" w:cs="Arial"/>
          <w:sz w:val="26"/>
          <w:szCs w:val="26"/>
          <w:lang w:val="es-MX" w:eastAsia="en-US"/>
        </w:rPr>
        <w:t xml:space="preserve">, tanto la </w:t>
      </w:r>
      <w:r w:rsidR="00796695" w:rsidRPr="004F2D1E">
        <w:rPr>
          <w:rFonts w:ascii="Arial" w:eastAsiaTheme="minorHAnsi" w:hAnsi="Arial" w:cs="Arial"/>
          <w:sz w:val="26"/>
          <w:szCs w:val="26"/>
          <w:lang w:val="es-MX" w:eastAsia="en-US"/>
        </w:rPr>
        <w:t>competencia del Tribunal Federal de Justicia Administrativa</w:t>
      </w:r>
      <w:r w:rsidR="00517844">
        <w:rPr>
          <w:rFonts w:ascii="Arial" w:eastAsiaTheme="minorHAnsi" w:hAnsi="Arial" w:cs="Arial"/>
          <w:sz w:val="26"/>
          <w:szCs w:val="26"/>
          <w:lang w:val="es-MX" w:eastAsia="en-US"/>
        </w:rPr>
        <w:t xml:space="preserve"> como </w:t>
      </w:r>
      <w:r w:rsidR="00673A75" w:rsidRPr="004F2D1E">
        <w:rPr>
          <w:rFonts w:ascii="Arial" w:eastAsiaTheme="minorHAnsi" w:hAnsi="Arial" w:cs="Arial"/>
          <w:sz w:val="26"/>
          <w:szCs w:val="26"/>
          <w:lang w:val="es-MX" w:eastAsia="en-US"/>
        </w:rPr>
        <w:t xml:space="preserve">la naturaleza </w:t>
      </w:r>
      <w:r w:rsidR="00BA4E44">
        <w:rPr>
          <w:rFonts w:ascii="Arial" w:eastAsiaTheme="minorHAnsi" w:hAnsi="Arial" w:cs="Arial"/>
          <w:sz w:val="26"/>
          <w:szCs w:val="26"/>
          <w:lang w:val="es-MX" w:eastAsia="en-US"/>
        </w:rPr>
        <w:t>p</w:t>
      </w:r>
      <w:r w:rsidR="007B567C">
        <w:rPr>
          <w:rFonts w:ascii="Arial" w:eastAsiaTheme="minorHAnsi" w:hAnsi="Arial" w:cs="Arial"/>
          <w:sz w:val="26"/>
          <w:szCs w:val="26"/>
          <w:lang w:val="es-MX" w:eastAsia="en-US"/>
        </w:rPr>
        <w:t>ú</w:t>
      </w:r>
      <w:r w:rsidR="00BA4E44">
        <w:rPr>
          <w:rFonts w:ascii="Arial" w:eastAsiaTheme="minorHAnsi" w:hAnsi="Arial" w:cs="Arial"/>
          <w:sz w:val="26"/>
          <w:szCs w:val="26"/>
          <w:lang w:val="es-MX" w:eastAsia="en-US"/>
        </w:rPr>
        <w:t xml:space="preserve">blica y administrativa </w:t>
      </w:r>
      <w:r w:rsidR="00673A75" w:rsidRPr="004F2D1E">
        <w:rPr>
          <w:rFonts w:ascii="Arial" w:eastAsiaTheme="minorHAnsi" w:hAnsi="Arial" w:cs="Arial"/>
          <w:sz w:val="26"/>
          <w:szCs w:val="26"/>
          <w:lang w:val="es-MX" w:eastAsia="en-US"/>
        </w:rPr>
        <w:t>de los contratos de obra pública y de adquisiciones</w:t>
      </w:r>
      <w:r w:rsidR="00C113E2" w:rsidRPr="004F2D1E">
        <w:rPr>
          <w:rFonts w:ascii="Arial" w:eastAsiaTheme="minorHAnsi" w:hAnsi="Arial" w:cs="Arial"/>
          <w:sz w:val="26"/>
          <w:szCs w:val="26"/>
          <w:lang w:val="es-MX" w:eastAsia="en-US"/>
        </w:rPr>
        <w:t>.</w:t>
      </w:r>
    </w:p>
    <w:p w14:paraId="450605AD" w14:textId="6502FD9C" w:rsidR="00C113E2" w:rsidRPr="004F2D1E" w:rsidRDefault="00BF5EFC"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Que la transgresión a los numerales 73, fracción XXIX-H, 90 y 134 de la Constitución Política de los Estados Unidos Mexicanos</w:t>
      </w:r>
      <w:r w:rsidR="00732C4C">
        <w:rPr>
          <w:rFonts w:ascii="Arial" w:eastAsiaTheme="minorHAnsi" w:hAnsi="Arial" w:cs="Arial"/>
          <w:sz w:val="26"/>
          <w:szCs w:val="26"/>
          <w:lang w:val="es-MX" w:eastAsia="en-US"/>
        </w:rPr>
        <w:t xml:space="preserve">, </w:t>
      </w:r>
      <w:r w:rsidRPr="004F2D1E">
        <w:rPr>
          <w:rFonts w:ascii="Arial" w:eastAsiaTheme="minorHAnsi" w:hAnsi="Arial" w:cs="Arial"/>
          <w:sz w:val="26"/>
          <w:szCs w:val="26"/>
          <w:lang w:val="es-MX" w:eastAsia="en-US"/>
        </w:rPr>
        <w:t>se da porque se establece que el procedimiento de contratación será de carácter administrativo; que una vez firmado el contrato público, éste será de naturaleza privada y se regirá por la legislación mercantil o civil; y que una vez firmado el contrato, las controversias de su interpretación y cumplimiento serán competencia de los Tribunales competentes del Poder Judicial de la Federación.</w:t>
      </w:r>
    </w:p>
    <w:p w14:paraId="16F636C4" w14:textId="58A053E3" w:rsidR="00400A68" w:rsidRPr="004F2D1E" w:rsidRDefault="00D077A7"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Así</w:t>
      </w:r>
      <w:r w:rsidR="00CD36C0">
        <w:rPr>
          <w:rFonts w:ascii="Arial" w:eastAsiaTheme="minorHAnsi" w:hAnsi="Arial" w:cs="Arial"/>
          <w:sz w:val="26"/>
          <w:szCs w:val="26"/>
          <w:lang w:val="es-MX" w:eastAsia="en-US"/>
        </w:rPr>
        <w:t>, aduj</w:t>
      </w:r>
      <w:r w:rsidR="00C64C6A">
        <w:rPr>
          <w:rFonts w:ascii="Arial" w:eastAsiaTheme="minorHAnsi" w:hAnsi="Arial" w:cs="Arial"/>
          <w:sz w:val="26"/>
          <w:szCs w:val="26"/>
          <w:lang w:val="es-MX" w:eastAsia="en-US"/>
        </w:rPr>
        <w:t>o</w:t>
      </w:r>
      <w:r w:rsidR="00CD36C0">
        <w:rPr>
          <w:rFonts w:ascii="Arial" w:eastAsiaTheme="minorHAnsi" w:hAnsi="Arial" w:cs="Arial"/>
          <w:sz w:val="26"/>
          <w:szCs w:val="26"/>
          <w:lang w:val="es-MX" w:eastAsia="en-US"/>
        </w:rPr>
        <w:t xml:space="preserve"> que </w:t>
      </w:r>
      <w:r w:rsidR="00400A68" w:rsidRPr="004F2D1E">
        <w:rPr>
          <w:rFonts w:ascii="Arial" w:eastAsiaTheme="minorHAnsi" w:hAnsi="Arial" w:cs="Arial"/>
          <w:sz w:val="26"/>
          <w:szCs w:val="26"/>
          <w:lang w:val="es-MX" w:eastAsia="en-US"/>
        </w:rPr>
        <w:t xml:space="preserve">los artículos reclamados </w:t>
      </w:r>
      <w:r w:rsidR="002378E6" w:rsidRPr="004F2D1E">
        <w:rPr>
          <w:rFonts w:ascii="Arial" w:eastAsiaTheme="minorHAnsi" w:hAnsi="Arial" w:cs="Arial"/>
          <w:sz w:val="26"/>
          <w:szCs w:val="26"/>
          <w:lang w:val="es-MX" w:eastAsia="en-US"/>
        </w:rPr>
        <w:t>hacen dos cosas fundamentales y de gran trascendencia en el haber jurídico de manera negativa y contraria a la constitución, a saber</w:t>
      </w:r>
      <w:r w:rsidR="00BA7384" w:rsidRPr="004F2D1E">
        <w:rPr>
          <w:rFonts w:ascii="Arial" w:eastAsiaTheme="minorHAnsi" w:hAnsi="Arial" w:cs="Arial"/>
          <w:sz w:val="26"/>
          <w:szCs w:val="26"/>
          <w:lang w:val="es-MX" w:eastAsia="en-US"/>
        </w:rPr>
        <w:t>:</w:t>
      </w:r>
    </w:p>
    <w:p w14:paraId="68657E2C" w14:textId="424C6366" w:rsidR="00D077A7" w:rsidRPr="004F2D1E" w:rsidRDefault="00BA7384" w:rsidP="00D077A7">
      <w:pPr>
        <w:pStyle w:val="Prrafodelista"/>
        <w:ind w:left="1134" w:hanging="425"/>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1)</w:t>
      </w:r>
      <w:r w:rsidR="00D077A7" w:rsidRPr="004F2D1E">
        <w:rPr>
          <w:rFonts w:ascii="Arial" w:eastAsiaTheme="minorHAnsi" w:hAnsi="Arial" w:cs="Arial"/>
          <w:sz w:val="26"/>
          <w:szCs w:val="26"/>
          <w:lang w:val="es-MX" w:eastAsia="en-US"/>
        </w:rPr>
        <w:tab/>
      </w:r>
      <w:r w:rsidRPr="004F2D1E">
        <w:rPr>
          <w:rFonts w:ascii="Arial" w:eastAsiaTheme="minorHAnsi" w:hAnsi="Arial" w:cs="Arial"/>
          <w:sz w:val="26"/>
          <w:szCs w:val="26"/>
          <w:lang w:val="es-MX" w:eastAsia="en-US"/>
        </w:rPr>
        <w:t>A los contratos administrativos</w:t>
      </w:r>
      <w:r w:rsidR="00D077A7" w:rsidRPr="004F2D1E">
        <w:rPr>
          <w:rFonts w:ascii="Arial" w:eastAsiaTheme="minorHAnsi" w:hAnsi="Arial" w:cs="Arial"/>
          <w:sz w:val="26"/>
          <w:szCs w:val="26"/>
          <w:lang w:val="es-MX" w:eastAsia="en-US"/>
        </w:rPr>
        <w:t xml:space="preserve"> </w:t>
      </w:r>
      <w:r w:rsidRPr="004F2D1E">
        <w:rPr>
          <w:rFonts w:ascii="Arial" w:eastAsiaTheme="minorHAnsi" w:hAnsi="Arial" w:cs="Arial"/>
          <w:sz w:val="26"/>
          <w:szCs w:val="26"/>
          <w:lang w:val="es-MX" w:eastAsia="en-US"/>
        </w:rPr>
        <w:t>celebrados por la empresa productiva del</w:t>
      </w:r>
      <w:r w:rsidR="00D077A7" w:rsidRPr="004F2D1E">
        <w:rPr>
          <w:rFonts w:ascii="Arial" w:eastAsiaTheme="minorHAnsi" w:hAnsi="Arial" w:cs="Arial"/>
          <w:sz w:val="26"/>
          <w:szCs w:val="26"/>
          <w:lang w:val="es-MX" w:eastAsia="en-US"/>
        </w:rPr>
        <w:t xml:space="preserve"> </w:t>
      </w:r>
      <w:r w:rsidRPr="004F2D1E">
        <w:rPr>
          <w:rFonts w:ascii="Arial" w:eastAsiaTheme="minorHAnsi" w:hAnsi="Arial" w:cs="Arial"/>
          <w:sz w:val="26"/>
          <w:szCs w:val="26"/>
          <w:lang w:val="es-MX" w:eastAsia="en-US"/>
        </w:rPr>
        <w:t xml:space="preserve">Estado (CFE) con los particulares, les </w:t>
      </w:r>
      <w:r w:rsidRPr="00C64C6A">
        <w:rPr>
          <w:rFonts w:ascii="Arial" w:eastAsiaTheme="minorHAnsi" w:hAnsi="Arial" w:cs="Arial"/>
          <w:b/>
          <w:bCs/>
          <w:sz w:val="26"/>
          <w:szCs w:val="26"/>
          <w:lang w:val="es-MX" w:eastAsia="en-US"/>
        </w:rPr>
        <w:t>cambia</w:t>
      </w:r>
      <w:r w:rsidR="00D077A7" w:rsidRPr="00C64C6A">
        <w:rPr>
          <w:rFonts w:ascii="Arial" w:eastAsiaTheme="minorHAnsi" w:hAnsi="Arial" w:cs="Arial"/>
          <w:b/>
          <w:bCs/>
          <w:sz w:val="26"/>
          <w:szCs w:val="26"/>
          <w:lang w:val="es-MX" w:eastAsia="en-US"/>
        </w:rPr>
        <w:t xml:space="preserve"> </w:t>
      </w:r>
      <w:r w:rsidRPr="00C64C6A">
        <w:rPr>
          <w:rFonts w:ascii="Arial" w:eastAsiaTheme="minorHAnsi" w:hAnsi="Arial" w:cs="Arial"/>
          <w:b/>
          <w:bCs/>
          <w:sz w:val="26"/>
          <w:szCs w:val="26"/>
          <w:lang w:val="es-MX" w:eastAsia="en-US"/>
        </w:rPr>
        <w:t>su sentido a contratos mercantiles,</w:t>
      </w:r>
      <w:r w:rsidRPr="004F2D1E">
        <w:rPr>
          <w:rFonts w:ascii="Arial" w:eastAsiaTheme="minorHAnsi" w:hAnsi="Arial" w:cs="Arial"/>
          <w:sz w:val="26"/>
          <w:szCs w:val="26"/>
          <w:lang w:val="es-MX" w:eastAsia="en-US"/>
        </w:rPr>
        <w:t xml:space="preserve"> cuando</w:t>
      </w:r>
      <w:r w:rsidR="00D077A7" w:rsidRPr="004F2D1E">
        <w:rPr>
          <w:rFonts w:ascii="Arial" w:eastAsiaTheme="minorHAnsi" w:hAnsi="Arial" w:cs="Arial"/>
          <w:sz w:val="26"/>
          <w:szCs w:val="26"/>
          <w:lang w:val="es-MX" w:eastAsia="en-US"/>
        </w:rPr>
        <w:t xml:space="preserve"> por su naturaleza jurídica constitucional son administrativos (artículo 82).</w:t>
      </w:r>
    </w:p>
    <w:p w14:paraId="7ABEF1B6" w14:textId="1AB58F6F" w:rsidR="00BA7384" w:rsidRPr="004F2D1E" w:rsidRDefault="00D077A7" w:rsidP="00D077A7">
      <w:pPr>
        <w:pStyle w:val="Prrafodelista"/>
        <w:ind w:left="1134" w:hanging="425"/>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2)</w:t>
      </w:r>
      <w:r w:rsidRPr="004F2D1E">
        <w:rPr>
          <w:rFonts w:ascii="Arial" w:eastAsiaTheme="minorHAnsi" w:hAnsi="Arial" w:cs="Arial"/>
          <w:sz w:val="26"/>
          <w:szCs w:val="26"/>
          <w:lang w:val="es-MX" w:eastAsia="en-US"/>
        </w:rPr>
        <w:tab/>
        <w:t xml:space="preserve">Las controversias que surjan relativas a su interpretación o cumplimiento de dichos contratos </w:t>
      </w:r>
      <w:r w:rsidRPr="00C64C6A">
        <w:rPr>
          <w:rFonts w:ascii="Arial" w:eastAsiaTheme="minorHAnsi" w:hAnsi="Arial" w:cs="Arial"/>
          <w:b/>
          <w:bCs/>
          <w:sz w:val="26"/>
          <w:szCs w:val="26"/>
          <w:lang w:val="es-MX" w:eastAsia="en-US"/>
        </w:rPr>
        <w:t xml:space="preserve">le da la competencia al Poder Judicial de la Federación, </w:t>
      </w:r>
      <w:r w:rsidRPr="004F2D1E">
        <w:rPr>
          <w:rFonts w:ascii="Arial" w:eastAsiaTheme="minorHAnsi" w:hAnsi="Arial" w:cs="Arial"/>
          <w:sz w:val="26"/>
          <w:szCs w:val="26"/>
          <w:lang w:val="es-MX" w:eastAsia="en-US"/>
        </w:rPr>
        <w:t xml:space="preserve">cuando constitucionalmente esa </w:t>
      </w:r>
      <w:r w:rsidRPr="004F2D1E">
        <w:rPr>
          <w:rFonts w:ascii="Arial" w:eastAsiaTheme="minorHAnsi" w:hAnsi="Arial" w:cs="Arial"/>
          <w:sz w:val="26"/>
          <w:szCs w:val="26"/>
          <w:lang w:val="es-MX" w:eastAsia="en-US"/>
        </w:rPr>
        <w:lastRenderedPageBreak/>
        <w:t>competencia la tiene el Tribunal Federal de Justicia Administrativa (artículo 83).</w:t>
      </w:r>
    </w:p>
    <w:p w14:paraId="17F5509F" w14:textId="4E7C1176" w:rsidR="00EE4A47" w:rsidRPr="004F2D1E" w:rsidRDefault="00CD36C0"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 xml:space="preserve">Esto es, en cuanto al </w:t>
      </w:r>
      <w:r w:rsidR="00B104CA" w:rsidRPr="004F2D1E">
        <w:rPr>
          <w:rFonts w:ascii="Arial" w:eastAsiaTheme="minorHAnsi" w:hAnsi="Arial" w:cs="Arial"/>
          <w:sz w:val="26"/>
          <w:szCs w:val="26"/>
          <w:lang w:val="es-MX" w:eastAsia="en-US"/>
        </w:rPr>
        <w:t xml:space="preserve">artículo </w:t>
      </w:r>
      <w:r w:rsidR="00B104CA" w:rsidRPr="00C64C6A">
        <w:rPr>
          <w:rFonts w:ascii="Arial" w:eastAsiaTheme="minorHAnsi" w:hAnsi="Arial" w:cs="Arial"/>
          <w:b/>
          <w:bCs/>
          <w:sz w:val="26"/>
          <w:szCs w:val="26"/>
          <w:lang w:val="es-MX" w:eastAsia="en-US"/>
        </w:rPr>
        <w:t xml:space="preserve">82 de la Ley de la </w:t>
      </w:r>
      <w:r w:rsidRPr="00C64C6A">
        <w:rPr>
          <w:rFonts w:ascii="Arial" w:eastAsiaTheme="minorHAnsi" w:hAnsi="Arial" w:cs="Arial"/>
          <w:b/>
          <w:bCs/>
          <w:sz w:val="26"/>
          <w:szCs w:val="26"/>
          <w:lang w:val="es-MX" w:eastAsia="en-US"/>
        </w:rPr>
        <w:t>CFE</w:t>
      </w:r>
      <w:r w:rsidR="00C64C6A">
        <w:rPr>
          <w:rFonts w:ascii="Arial" w:eastAsiaTheme="minorHAnsi" w:hAnsi="Arial" w:cs="Arial"/>
          <w:sz w:val="26"/>
          <w:szCs w:val="26"/>
          <w:lang w:val="es-MX" w:eastAsia="en-US"/>
        </w:rPr>
        <w:t xml:space="preserve">, </w:t>
      </w:r>
      <w:r w:rsidR="00067A50" w:rsidRPr="004F2D1E">
        <w:rPr>
          <w:rFonts w:ascii="Arial" w:eastAsiaTheme="minorHAnsi" w:hAnsi="Arial" w:cs="Arial"/>
          <w:sz w:val="26"/>
          <w:szCs w:val="26"/>
          <w:lang w:val="es-MX" w:eastAsia="en-US"/>
        </w:rPr>
        <w:t xml:space="preserve">al establecer que </w:t>
      </w:r>
      <w:r w:rsidR="00067A50" w:rsidRPr="004F2D1E">
        <w:rPr>
          <w:rFonts w:ascii="Arial" w:eastAsiaTheme="minorHAnsi" w:hAnsi="Arial" w:cs="Arial"/>
          <w:i/>
          <w:iCs/>
          <w:sz w:val="26"/>
          <w:szCs w:val="26"/>
          <w:lang w:val="es-MX" w:eastAsia="en-US"/>
        </w:rPr>
        <w:t xml:space="preserve">“una vez </w:t>
      </w:r>
      <w:r w:rsidR="007D43A9" w:rsidRPr="004F2D1E">
        <w:rPr>
          <w:rFonts w:ascii="Arial" w:eastAsiaTheme="minorHAnsi" w:hAnsi="Arial" w:cs="Arial"/>
          <w:i/>
          <w:iCs/>
          <w:sz w:val="26"/>
          <w:szCs w:val="26"/>
          <w:lang w:val="es-MX" w:eastAsia="en-US"/>
        </w:rPr>
        <w:t xml:space="preserve">firmado </w:t>
      </w:r>
      <w:r w:rsidR="00067A50" w:rsidRPr="004F2D1E">
        <w:rPr>
          <w:rFonts w:ascii="Arial" w:eastAsiaTheme="minorHAnsi" w:hAnsi="Arial" w:cs="Arial"/>
          <w:i/>
          <w:iCs/>
          <w:sz w:val="26"/>
          <w:szCs w:val="26"/>
          <w:lang w:val="es-MX" w:eastAsia="en-US"/>
        </w:rPr>
        <w:t>el contrato</w:t>
      </w:r>
      <w:r w:rsidR="007D43A9" w:rsidRPr="004F2D1E">
        <w:rPr>
          <w:rFonts w:ascii="Arial" w:eastAsiaTheme="minorHAnsi" w:hAnsi="Arial" w:cs="Arial"/>
          <w:i/>
          <w:iCs/>
          <w:sz w:val="26"/>
          <w:szCs w:val="26"/>
          <w:lang w:val="es-MX" w:eastAsia="en-US"/>
        </w:rPr>
        <w:t xml:space="preserve">, este y todos los actos o aspectos que derivan del mismo serán de naturaleza privada y se regirán por la legislación mercantil </w:t>
      </w:r>
      <w:r w:rsidR="009C724A" w:rsidRPr="004F2D1E">
        <w:rPr>
          <w:rFonts w:ascii="Arial" w:eastAsiaTheme="minorHAnsi" w:hAnsi="Arial" w:cs="Arial"/>
          <w:i/>
          <w:iCs/>
          <w:sz w:val="26"/>
          <w:szCs w:val="26"/>
          <w:lang w:val="es-MX" w:eastAsia="en-US"/>
        </w:rPr>
        <w:t>o común aplicable”</w:t>
      </w:r>
      <w:r w:rsidR="009C724A" w:rsidRPr="004F2D1E">
        <w:rPr>
          <w:rFonts w:ascii="Arial" w:eastAsiaTheme="minorHAnsi" w:hAnsi="Arial" w:cs="Arial"/>
          <w:sz w:val="26"/>
          <w:szCs w:val="26"/>
          <w:lang w:val="es-MX" w:eastAsia="en-US"/>
        </w:rPr>
        <w:t>,</w:t>
      </w:r>
      <w:r w:rsidR="007D43A9" w:rsidRPr="004F2D1E">
        <w:rPr>
          <w:rFonts w:ascii="Arial" w:eastAsiaTheme="minorHAnsi" w:hAnsi="Arial" w:cs="Arial"/>
          <w:sz w:val="26"/>
          <w:szCs w:val="26"/>
          <w:lang w:val="es-MX" w:eastAsia="en-US"/>
        </w:rPr>
        <w:t xml:space="preserve"> </w:t>
      </w:r>
      <w:r w:rsidR="00B104CA" w:rsidRPr="004F2D1E">
        <w:rPr>
          <w:rFonts w:ascii="Arial" w:eastAsiaTheme="minorHAnsi" w:hAnsi="Arial" w:cs="Arial"/>
          <w:sz w:val="26"/>
          <w:szCs w:val="26"/>
          <w:lang w:val="es-MX" w:eastAsia="en-US"/>
        </w:rPr>
        <w:t xml:space="preserve">se contrapone con lo establecido en los artículos 90 y 134 constitucionales, </w:t>
      </w:r>
      <w:r w:rsidR="000D15C3" w:rsidRPr="004F2D1E">
        <w:rPr>
          <w:rFonts w:ascii="Arial" w:eastAsiaTheme="minorHAnsi" w:hAnsi="Arial" w:cs="Arial"/>
          <w:sz w:val="26"/>
          <w:szCs w:val="26"/>
          <w:lang w:val="es-MX" w:eastAsia="en-US"/>
        </w:rPr>
        <w:t xml:space="preserve">que separan a la Administración Pública Federal en centralizada y paraestatal, además de que fijan el carácter administrativo de sus contrataciones; </w:t>
      </w:r>
      <w:r w:rsidR="000C40F5" w:rsidRPr="004F2D1E">
        <w:rPr>
          <w:rFonts w:ascii="Arial" w:eastAsiaTheme="minorHAnsi" w:hAnsi="Arial" w:cs="Arial"/>
          <w:sz w:val="26"/>
          <w:szCs w:val="26"/>
          <w:lang w:val="es-MX" w:eastAsia="en-US"/>
        </w:rPr>
        <w:t xml:space="preserve">ya que </w:t>
      </w:r>
      <w:r w:rsidR="000C40F5" w:rsidRPr="000D593E">
        <w:rPr>
          <w:rFonts w:ascii="Arial" w:eastAsiaTheme="minorHAnsi" w:hAnsi="Arial" w:cs="Arial"/>
          <w:b/>
          <w:bCs/>
          <w:sz w:val="26"/>
          <w:szCs w:val="26"/>
          <w:lang w:val="es-MX" w:eastAsia="en-US"/>
        </w:rPr>
        <w:t>cambia la naturaleza de los contratos administrativos</w:t>
      </w:r>
      <w:r w:rsidR="000C40F5" w:rsidRPr="004F2D1E">
        <w:rPr>
          <w:rFonts w:ascii="Arial" w:eastAsiaTheme="minorHAnsi" w:hAnsi="Arial" w:cs="Arial"/>
          <w:sz w:val="26"/>
          <w:szCs w:val="26"/>
          <w:lang w:val="es-MX" w:eastAsia="en-US"/>
        </w:rPr>
        <w:t xml:space="preserve"> a conveniencia </w:t>
      </w:r>
      <w:r w:rsidR="00FD76DD" w:rsidRPr="004F2D1E">
        <w:rPr>
          <w:rFonts w:ascii="Arial" w:eastAsiaTheme="minorHAnsi" w:hAnsi="Arial" w:cs="Arial"/>
          <w:sz w:val="26"/>
          <w:szCs w:val="26"/>
          <w:lang w:val="es-MX" w:eastAsia="en-US"/>
        </w:rPr>
        <w:t>y desconociendo lo que es el derecho administrativo y el interés público que rige en los contratos de adquisiciones</w:t>
      </w:r>
      <w:r w:rsidR="005B5E47" w:rsidRPr="004F2D1E">
        <w:rPr>
          <w:rFonts w:ascii="Arial" w:eastAsiaTheme="minorHAnsi" w:hAnsi="Arial" w:cs="Arial"/>
          <w:sz w:val="26"/>
          <w:szCs w:val="26"/>
          <w:lang w:val="es-MX" w:eastAsia="en-US"/>
        </w:rPr>
        <w:t>, celebrados por la administración pública federal</w:t>
      </w:r>
      <w:r w:rsidR="000D15C3" w:rsidRPr="004F2D1E">
        <w:rPr>
          <w:rFonts w:ascii="Arial" w:eastAsiaTheme="minorHAnsi" w:hAnsi="Arial" w:cs="Arial"/>
          <w:sz w:val="26"/>
          <w:szCs w:val="26"/>
          <w:lang w:val="es-MX" w:eastAsia="en-US"/>
        </w:rPr>
        <w:t>.</w:t>
      </w:r>
    </w:p>
    <w:p w14:paraId="1984D5D3" w14:textId="5EC6CA89" w:rsidR="00FB5143" w:rsidRPr="004F2D1E" w:rsidRDefault="00FB5143"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 xml:space="preserve">En relación con el artículo </w:t>
      </w:r>
      <w:r w:rsidRPr="000D593E">
        <w:rPr>
          <w:rFonts w:ascii="Arial" w:eastAsiaTheme="minorHAnsi" w:hAnsi="Arial" w:cs="Arial"/>
          <w:b/>
          <w:bCs/>
          <w:sz w:val="26"/>
          <w:szCs w:val="26"/>
          <w:lang w:val="es-MX" w:eastAsia="en-US"/>
        </w:rPr>
        <w:t xml:space="preserve">83 de la Ley de la </w:t>
      </w:r>
      <w:r w:rsidR="00756792" w:rsidRPr="000D593E">
        <w:rPr>
          <w:rFonts w:ascii="Arial" w:eastAsiaTheme="minorHAnsi" w:hAnsi="Arial" w:cs="Arial"/>
          <w:b/>
          <w:bCs/>
          <w:sz w:val="26"/>
          <w:szCs w:val="26"/>
          <w:lang w:val="es-MX" w:eastAsia="en-US"/>
        </w:rPr>
        <w:t>CFE</w:t>
      </w:r>
      <w:r w:rsidRPr="004F2D1E">
        <w:rPr>
          <w:rFonts w:ascii="Arial" w:eastAsiaTheme="minorHAnsi" w:hAnsi="Arial" w:cs="Arial"/>
          <w:sz w:val="26"/>
          <w:szCs w:val="26"/>
          <w:lang w:val="es-MX" w:eastAsia="en-US"/>
        </w:rPr>
        <w:t xml:space="preserve">, señaló que </w:t>
      </w:r>
      <w:r w:rsidR="00EA3782" w:rsidRPr="004F2D1E">
        <w:rPr>
          <w:rFonts w:ascii="Arial" w:eastAsiaTheme="minorHAnsi" w:hAnsi="Arial" w:cs="Arial"/>
          <w:sz w:val="26"/>
          <w:szCs w:val="26"/>
          <w:lang w:val="es-MX" w:eastAsia="en-US"/>
        </w:rPr>
        <w:t xml:space="preserve">es inconstitucional al prever que </w:t>
      </w:r>
      <w:r w:rsidR="00C41079" w:rsidRPr="004F2D1E">
        <w:rPr>
          <w:rFonts w:ascii="Arial" w:eastAsiaTheme="minorHAnsi" w:hAnsi="Arial" w:cs="Arial"/>
          <w:sz w:val="26"/>
          <w:szCs w:val="26"/>
          <w:lang w:val="es-MX" w:eastAsia="en-US"/>
        </w:rPr>
        <w:t xml:space="preserve">“una vez adjudicado y firmado un contrato, todas las controversias que surjan relativas a su interpretación o cumplimiento </w:t>
      </w:r>
      <w:r w:rsidR="00502190" w:rsidRPr="004F2D1E">
        <w:rPr>
          <w:rFonts w:ascii="Arial" w:eastAsiaTheme="minorHAnsi" w:hAnsi="Arial" w:cs="Arial"/>
          <w:sz w:val="26"/>
          <w:szCs w:val="26"/>
          <w:lang w:val="es-MX" w:eastAsia="en-US"/>
        </w:rPr>
        <w:t>serán competencia de los tribunales competentes del Poder Judicial de la Federación, salvo que se haya pactado un medio alternativo de solución de controversias”</w:t>
      </w:r>
      <w:r w:rsidR="00F0175C" w:rsidRPr="004F2D1E">
        <w:rPr>
          <w:rFonts w:ascii="Arial" w:eastAsiaTheme="minorHAnsi" w:hAnsi="Arial" w:cs="Arial"/>
          <w:sz w:val="26"/>
          <w:szCs w:val="26"/>
          <w:lang w:val="es-MX" w:eastAsia="en-US"/>
        </w:rPr>
        <w:t>, ya que</w:t>
      </w:r>
      <w:r w:rsidR="00E1461F" w:rsidRPr="004F2D1E">
        <w:rPr>
          <w:rFonts w:ascii="Arial" w:eastAsiaTheme="minorHAnsi" w:hAnsi="Arial" w:cs="Arial"/>
          <w:sz w:val="26"/>
          <w:szCs w:val="26"/>
          <w:lang w:val="es-MX" w:eastAsia="en-US"/>
        </w:rPr>
        <w:t xml:space="preserve"> conforme a</w:t>
      </w:r>
      <w:r w:rsidR="00B60AEB" w:rsidRPr="004F2D1E">
        <w:rPr>
          <w:rFonts w:ascii="Arial" w:eastAsiaTheme="minorHAnsi" w:hAnsi="Arial" w:cs="Arial"/>
          <w:sz w:val="26"/>
          <w:szCs w:val="26"/>
          <w:lang w:val="es-MX" w:eastAsia="en-US"/>
        </w:rPr>
        <w:t xml:space="preserve">l artículo 73, fracción XXIX-H, de la </w:t>
      </w:r>
      <w:r w:rsidR="007B567C" w:rsidRPr="004F2D1E">
        <w:rPr>
          <w:rFonts w:ascii="Arial" w:eastAsiaTheme="minorHAnsi" w:hAnsi="Arial" w:cs="Arial"/>
          <w:sz w:val="26"/>
          <w:szCs w:val="26"/>
          <w:lang w:val="es-MX" w:eastAsia="en-US"/>
        </w:rPr>
        <w:t xml:space="preserve">Constitución </w:t>
      </w:r>
      <w:r w:rsidR="00B60AEB" w:rsidRPr="004F2D1E">
        <w:rPr>
          <w:rFonts w:ascii="Arial" w:eastAsiaTheme="minorHAnsi" w:hAnsi="Arial" w:cs="Arial"/>
          <w:sz w:val="26"/>
          <w:szCs w:val="26"/>
          <w:lang w:val="es-MX" w:eastAsia="en-US"/>
        </w:rPr>
        <w:t xml:space="preserve">Federal, </w:t>
      </w:r>
      <w:r w:rsidR="00E1461F" w:rsidRPr="004F2D1E">
        <w:rPr>
          <w:rFonts w:ascii="Arial" w:eastAsiaTheme="minorHAnsi" w:hAnsi="Arial" w:cs="Arial"/>
          <w:sz w:val="26"/>
          <w:szCs w:val="26"/>
          <w:lang w:val="es-MX" w:eastAsia="en-US"/>
        </w:rPr>
        <w:t xml:space="preserve">es el Tribunal Federal de Justicia Administrativa quien tiene a su cargo </w:t>
      </w:r>
      <w:r w:rsidR="00FF4C08" w:rsidRPr="004F2D1E">
        <w:rPr>
          <w:rFonts w:ascii="Arial" w:eastAsiaTheme="minorHAnsi" w:hAnsi="Arial" w:cs="Arial"/>
          <w:sz w:val="26"/>
          <w:szCs w:val="26"/>
          <w:lang w:val="es-MX" w:eastAsia="en-US"/>
        </w:rPr>
        <w:t>dirimir las controversias que se susciten entre la administración pública federal y los particulares</w:t>
      </w:r>
      <w:r w:rsidR="00B60AEB" w:rsidRPr="004F2D1E">
        <w:rPr>
          <w:rFonts w:ascii="Arial" w:eastAsiaTheme="minorHAnsi" w:hAnsi="Arial" w:cs="Arial"/>
          <w:sz w:val="26"/>
          <w:szCs w:val="26"/>
          <w:lang w:val="es-MX" w:eastAsia="en-US"/>
        </w:rPr>
        <w:t>.</w:t>
      </w:r>
    </w:p>
    <w:p w14:paraId="54DD0261" w14:textId="3D0C282E" w:rsidR="005B3E83" w:rsidRPr="004F2D1E" w:rsidRDefault="00053CE0"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 xml:space="preserve">Para tal efecto, señaló que </w:t>
      </w:r>
      <w:r w:rsidR="00C710E5" w:rsidRPr="004F2D1E">
        <w:rPr>
          <w:rFonts w:ascii="Arial" w:eastAsiaTheme="minorHAnsi" w:hAnsi="Arial" w:cs="Arial"/>
          <w:sz w:val="26"/>
          <w:szCs w:val="26"/>
          <w:lang w:val="es-MX" w:eastAsia="en-US"/>
        </w:rPr>
        <w:t>en los artículos 3, fracción VII, y 35, fracción I, de la Ley Orgánica del Tribunal Federal de Justicia Administrativa</w:t>
      </w:r>
      <w:r w:rsidR="00531CDE" w:rsidRPr="004F2D1E">
        <w:rPr>
          <w:rFonts w:ascii="Arial" w:eastAsiaTheme="minorHAnsi" w:hAnsi="Arial" w:cs="Arial"/>
          <w:sz w:val="26"/>
          <w:szCs w:val="26"/>
          <w:lang w:val="es-MX" w:eastAsia="en-US"/>
        </w:rPr>
        <w:t xml:space="preserve">, se estableció que el competente por materia para conocer sobre </w:t>
      </w:r>
      <w:r w:rsidR="00C1475B" w:rsidRPr="004F2D1E">
        <w:rPr>
          <w:rFonts w:ascii="Arial" w:eastAsiaTheme="minorHAnsi" w:hAnsi="Arial" w:cs="Arial"/>
          <w:sz w:val="26"/>
          <w:szCs w:val="26"/>
          <w:lang w:val="es-MX" w:eastAsia="en-US"/>
        </w:rPr>
        <w:t>la interpretación y cumplimiento de contratos de adquisiciones</w:t>
      </w:r>
      <w:r w:rsidR="000D593E">
        <w:rPr>
          <w:rFonts w:ascii="Arial" w:eastAsiaTheme="minorHAnsi" w:hAnsi="Arial" w:cs="Arial"/>
          <w:sz w:val="26"/>
          <w:szCs w:val="26"/>
          <w:lang w:val="es-MX" w:eastAsia="en-US"/>
        </w:rPr>
        <w:t>,</w:t>
      </w:r>
      <w:r w:rsidR="00C1475B" w:rsidRPr="004F2D1E">
        <w:rPr>
          <w:rFonts w:ascii="Arial" w:eastAsiaTheme="minorHAnsi" w:hAnsi="Arial" w:cs="Arial"/>
          <w:sz w:val="26"/>
          <w:szCs w:val="26"/>
          <w:lang w:val="es-MX" w:eastAsia="en-US"/>
        </w:rPr>
        <w:t xml:space="preserve"> es dicho Tribunal Federal</w:t>
      </w:r>
      <w:r w:rsidR="005B3E83" w:rsidRPr="004F2D1E">
        <w:rPr>
          <w:rFonts w:ascii="Arial" w:eastAsiaTheme="minorHAnsi" w:hAnsi="Arial" w:cs="Arial"/>
          <w:sz w:val="26"/>
          <w:szCs w:val="26"/>
          <w:lang w:val="es-MX" w:eastAsia="en-US"/>
        </w:rPr>
        <w:t>.</w:t>
      </w:r>
    </w:p>
    <w:p w14:paraId="180EC3F9" w14:textId="4D798E00" w:rsidR="0086757C" w:rsidRPr="00C71404" w:rsidRDefault="009C6743" w:rsidP="007D0C96">
      <w:pPr>
        <w:pStyle w:val="Prrafodelista"/>
        <w:numPr>
          <w:ilvl w:val="0"/>
          <w:numId w:val="4"/>
        </w:numPr>
        <w:jc w:val="both"/>
        <w:rPr>
          <w:rFonts w:ascii="Arial" w:eastAsiaTheme="minorHAnsi" w:hAnsi="Arial" w:cs="Arial"/>
          <w:sz w:val="26"/>
          <w:szCs w:val="26"/>
          <w:lang w:val="es-MX" w:eastAsia="en-US"/>
        </w:rPr>
      </w:pPr>
      <w:r w:rsidRPr="004F2D1E">
        <w:rPr>
          <w:rFonts w:ascii="Arial" w:eastAsiaTheme="minorHAnsi" w:hAnsi="Arial" w:cs="Arial"/>
          <w:sz w:val="26"/>
          <w:szCs w:val="26"/>
          <w:lang w:val="es-MX" w:eastAsia="en-US"/>
        </w:rPr>
        <w:t xml:space="preserve">Por otra </w:t>
      </w:r>
      <w:r w:rsidR="00BC0120" w:rsidRPr="004F2D1E">
        <w:rPr>
          <w:rFonts w:ascii="Arial" w:eastAsiaTheme="minorHAnsi" w:hAnsi="Arial" w:cs="Arial"/>
          <w:sz w:val="26"/>
          <w:szCs w:val="26"/>
          <w:lang w:val="es-MX" w:eastAsia="en-US"/>
        </w:rPr>
        <w:t xml:space="preserve">parte, señala que para que sea procedente la vía mercantil, </w:t>
      </w:r>
      <w:r w:rsidR="00612D1B" w:rsidRPr="004F2D1E">
        <w:rPr>
          <w:rFonts w:ascii="Arial" w:eastAsiaTheme="minorHAnsi" w:hAnsi="Arial" w:cs="Arial"/>
          <w:sz w:val="26"/>
          <w:szCs w:val="26"/>
          <w:lang w:val="es-MX" w:eastAsia="en-US"/>
        </w:rPr>
        <w:t xml:space="preserve">es necesario que se realice alguno de los actos de comercio a que se refiere el artículo 75 del Código de </w:t>
      </w:r>
      <w:r w:rsidR="007B567C" w:rsidRPr="004F2D1E">
        <w:rPr>
          <w:rFonts w:ascii="Arial" w:eastAsiaTheme="minorHAnsi" w:hAnsi="Arial" w:cs="Arial"/>
          <w:sz w:val="26"/>
          <w:szCs w:val="26"/>
          <w:lang w:val="es-MX" w:eastAsia="en-US"/>
        </w:rPr>
        <w:t>Comercio</w:t>
      </w:r>
      <w:r w:rsidR="00612D1B" w:rsidRPr="004F2D1E">
        <w:rPr>
          <w:rFonts w:ascii="Arial" w:eastAsiaTheme="minorHAnsi" w:hAnsi="Arial" w:cs="Arial"/>
          <w:sz w:val="26"/>
          <w:szCs w:val="26"/>
          <w:lang w:val="es-MX" w:eastAsia="en-US"/>
        </w:rPr>
        <w:t>, y que en la especie, el incumplimiento al contrato de adquisición de bienes</w:t>
      </w:r>
      <w:r w:rsidR="00EB4596" w:rsidRPr="004F2D1E">
        <w:rPr>
          <w:rFonts w:ascii="Arial" w:eastAsiaTheme="minorHAnsi" w:hAnsi="Arial" w:cs="Arial"/>
          <w:sz w:val="26"/>
          <w:szCs w:val="26"/>
          <w:lang w:val="es-MX" w:eastAsia="en-US"/>
        </w:rPr>
        <w:t xml:space="preserve"> </w:t>
      </w:r>
      <w:r w:rsidR="00EB4596" w:rsidRPr="000D593E">
        <w:rPr>
          <w:rFonts w:ascii="Arial" w:eastAsiaTheme="minorHAnsi" w:hAnsi="Arial" w:cs="Arial"/>
          <w:sz w:val="26"/>
          <w:szCs w:val="26"/>
          <w:lang w:val="es-MX" w:eastAsia="en-US"/>
        </w:rPr>
        <w:t>700514696</w:t>
      </w:r>
      <w:r w:rsidR="00EB4596" w:rsidRPr="00C330A1">
        <w:rPr>
          <w:rFonts w:ascii="Arial" w:eastAsiaTheme="minorHAnsi" w:hAnsi="Arial" w:cs="Arial"/>
          <w:color w:val="FF0000"/>
          <w:sz w:val="26"/>
          <w:szCs w:val="26"/>
          <w:lang w:val="es-MX" w:eastAsia="en-US"/>
        </w:rPr>
        <w:t xml:space="preserve"> </w:t>
      </w:r>
      <w:r w:rsidR="00EB4596" w:rsidRPr="004F2D1E">
        <w:rPr>
          <w:rFonts w:ascii="Arial" w:eastAsiaTheme="minorHAnsi" w:hAnsi="Arial" w:cs="Arial"/>
          <w:sz w:val="26"/>
          <w:szCs w:val="26"/>
          <w:lang w:val="es-MX" w:eastAsia="en-US"/>
        </w:rPr>
        <w:t xml:space="preserve">de treinta y uno de diciembre de dos mil veinte, no podía reputarse como </w:t>
      </w:r>
      <w:r w:rsidR="00EB4596" w:rsidRPr="00C71404">
        <w:rPr>
          <w:rFonts w:ascii="Arial" w:eastAsiaTheme="minorHAnsi" w:hAnsi="Arial" w:cs="Arial"/>
          <w:sz w:val="26"/>
          <w:szCs w:val="26"/>
          <w:lang w:val="es-MX" w:eastAsia="en-US"/>
        </w:rPr>
        <w:t xml:space="preserve">acto de comercio, pues no estaba señalado con tal carácter en el referido precepto legal, </w:t>
      </w:r>
      <w:r w:rsidR="00E633E0" w:rsidRPr="00C71404">
        <w:rPr>
          <w:rFonts w:ascii="Arial" w:eastAsiaTheme="minorHAnsi" w:hAnsi="Arial" w:cs="Arial"/>
          <w:sz w:val="26"/>
          <w:szCs w:val="26"/>
          <w:lang w:val="es-MX" w:eastAsia="en-US"/>
        </w:rPr>
        <w:t xml:space="preserve">ya que es un acto de carácter administrativo por su propia naturaleza, por lo que </w:t>
      </w:r>
      <w:r w:rsidR="005C6BA1" w:rsidRPr="00C71404">
        <w:rPr>
          <w:rFonts w:ascii="Arial" w:eastAsiaTheme="minorHAnsi" w:hAnsi="Arial" w:cs="Arial"/>
          <w:sz w:val="26"/>
          <w:szCs w:val="26"/>
          <w:lang w:val="es-MX" w:eastAsia="en-US"/>
        </w:rPr>
        <w:t>la vía para combatirlo es el procedimiento contencioso administrativo.</w:t>
      </w:r>
    </w:p>
    <w:p w14:paraId="55B26696" w14:textId="4D50C107" w:rsidR="00DD320A" w:rsidRPr="00C71404" w:rsidRDefault="00854F27"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Asimismo, </w:t>
      </w:r>
      <w:r w:rsidR="007C6396">
        <w:rPr>
          <w:rFonts w:ascii="Arial" w:eastAsiaTheme="minorHAnsi" w:hAnsi="Arial" w:cs="Arial"/>
          <w:sz w:val="26"/>
          <w:szCs w:val="26"/>
          <w:lang w:val="es-MX" w:eastAsia="en-US"/>
        </w:rPr>
        <w:t xml:space="preserve">insistió en </w:t>
      </w:r>
      <w:r w:rsidRPr="00C71404">
        <w:rPr>
          <w:rFonts w:ascii="Arial" w:eastAsiaTheme="minorHAnsi" w:hAnsi="Arial" w:cs="Arial"/>
          <w:sz w:val="26"/>
          <w:szCs w:val="26"/>
          <w:lang w:val="es-MX" w:eastAsia="en-US"/>
        </w:rPr>
        <w:t xml:space="preserve">que si bien se reformaron los artículos 25, párrafo cuarto, 27, párrafo sexto, y 28, párrafo cuarto, de la Constitución </w:t>
      </w:r>
      <w:r w:rsidR="007B567C">
        <w:rPr>
          <w:rFonts w:ascii="Arial" w:eastAsiaTheme="minorHAnsi" w:hAnsi="Arial" w:cs="Arial"/>
          <w:sz w:val="26"/>
          <w:szCs w:val="26"/>
          <w:lang w:val="es-MX" w:eastAsia="en-US"/>
        </w:rPr>
        <w:t>Federal</w:t>
      </w:r>
      <w:r w:rsidR="00517C53" w:rsidRPr="00C71404">
        <w:rPr>
          <w:rFonts w:ascii="Arial" w:eastAsiaTheme="minorHAnsi" w:hAnsi="Arial" w:cs="Arial"/>
          <w:sz w:val="26"/>
          <w:szCs w:val="26"/>
          <w:lang w:val="es-MX" w:eastAsia="en-US"/>
        </w:rPr>
        <w:t xml:space="preserve"> -en materia de energía-, de dichas disposiciones no se desprende que el constituyente facultara al legislador</w:t>
      </w:r>
      <w:r w:rsidR="00B41F0C" w:rsidRPr="00C71404">
        <w:rPr>
          <w:rFonts w:ascii="Arial" w:eastAsiaTheme="minorHAnsi" w:hAnsi="Arial" w:cs="Arial"/>
          <w:sz w:val="26"/>
          <w:szCs w:val="26"/>
          <w:lang w:val="es-MX" w:eastAsia="en-US"/>
        </w:rPr>
        <w:t xml:space="preserve"> para que legislara sobre la competencia jurisdiccional, para resolver sobre las controversias, en materia de contratos</w:t>
      </w:r>
      <w:r w:rsidR="00534CF0" w:rsidRPr="00C71404">
        <w:rPr>
          <w:rFonts w:ascii="Arial" w:eastAsiaTheme="minorHAnsi" w:hAnsi="Arial" w:cs="Arial"/>
          <w:sz w:val="26"/>
          <w:szCs w:val="26"/>
          <w:lang w:val="es-MX" w:eastAsia="en-US"/>
        </w:rPr>
        <w:t xml:space="preserve"> sobre obra pública y adquisiciones, cuya naturaleza es administrativa y de interés público, n</w:t>
      </w:r>
      <w:r w:rsidR="00B676F0">
        <w:rPr>
          <w:rFonts w:ascii="Arial" w:eastAsiaTheme="minorHAnsi" w:hAnsi="Arial" w:cs="Arial"/>
          <w:sz w:val="26"/>
          <w:szCs w:val="26"/>
          <w:lang w:val="es-MX" w:eastAsia="en-US"/>
        </w:rPr>
        <w:t>i</w:t>
      </w:r>
      <w:r w:rsidR="00534CF0" w:rsidRPr="00C71404">
        <w:rPr>
          <w:rFonts w:ascii="Arial" w:eastAsiaTheme="minorHAnsi" w:hAnsi="Arial" w:cs="Arial"/>
          <w:sz w:val="26"/>
          <w:szCs w:val="26"/>
          <w:lang w:val="es-MX" w:eastAsia="en-US"/>
        </w:rPr>
        <w:t xml:space="preserve"> m</w:t>
      </w:r>
      <w:r w:rsidR="00B676F0">
        <w:rPr>
          <w:rFonts w:ascii="Arial" w:eastAsiaTheme="minorHAnsi" w:hAnsi="Arial" w:cs="Arial"/>
          <w:sz w:val="26"/>
          <w:szCs w:val="26"/>
          <w:lang w:val="es-MX" w:eastAsia="en-US"/>
        </w:rPr>
        <w:t>u</w:t>
      </w:r>
      <w:r w:rsidR="00534CF0" w:rsidRPr="00C71404">
        <w:rPr>
          <w:rFonts w:ascii="Arial" w:eastAsiaTheme="minorHAnsi" w:hAnsi="Arial" w:cs="Arial"/>
          <w:sz w:val="26"/>
          <w:szCs w:val="26"/>
          <w:lang w:val="es-MX" w:eastAsia="en-US"/>
        </w:rPr>
        <w:t>cho menos a cambiar su naturaleza de contratos administrativos.</w:t>
      </w:r>
    </w:p>
    <w:p w14:paraId="1FD95019" w14:textId="77777777" w:rsidR="00E7417B" w:rsidRPr="00C71404" w:rsidRDefault="00E7417B" w:rsidP="00E7417B">
      <w:pPr>
        <w:pStyle w:val="Prrafodelista"/>
        <w:jc w:val="both"/>
        <w:rPr>
          <w:rFonts w:ascii="Arial" w:eastAsiaTheme="minorHAnsi" w:hAnsi="Arial" w:cs="Arial"/>
          <w:sz w:val="26"/>
          <w:szCs w:val="26"/>
          <w:lang w:val="es-MX" w:eastAsia="en-US"/>
        </w:rPr>
      </w:pPr>
    </w:p>
    <w:p w14:paraId="110F9B34" w14:textId="2B8F2F1B" w:rsidR="00E7417B" w:rsidRPr="00C71404" w:rsidRDefault="00E7417B" w:rsidP="00E7417B">
      <w:pPr>
        <w:pStyle w:val="Prrafodelista"/>
        <w:jc w:val="both"/>
        <w:rPr>
          <w:rFonts w:ascii="Arial" w:eastAsiaTheme="minorHAnsi" w:hAnsi="Arial" w:cs="Arial"/>
          <w:b/>
          <w:bCs/>
          <w:sz w:val="26"/>
          <w:szCs w:val="26"/>
          <w:lang w:val="es-MX" w:eastAsia="en-US"/>
        </w:rPr>
      </w:pPr>
      <w:r w:rsidRPr="00C71404">
        <w:rPr>
          <w:rFonts w:ascii="Arial" w:eastAsiaTheme="minorHAnsi" w:hAnsi="Arial" w:cs="Arial"/>
          <w:b/>
          <w:bCs/>
          <w:sz w:val="26"/>
          <w:szCs w:val="26"/>
          <w:lang w:val="es-MX" w:eastAsia="en-US"/>
        </w:rPr>
        <w:t>Quinto concepto de violación.</w:t>
      </w:r>
    </w:p>
    <w:p w14:paraId="1EC1DE01" w14:textId="77777777" w:rsidR="00E7417B" w:rsidRPr="00C71404" w:rsidRDefault="00E7417B" w:rsidP="00E7417B">
      <w:pPr>
        <w:pStyle w:val="Prrafodelista"/>
        <w:jc w:val="both"/>
        <w:rPr>
          <w:rFonts w:ascii="Arial" w:eastAsiaTheme="minorHAnsi" w:hAnsi="Arial" w:cs="Arial"/>
          <w:sz w:val="26"/>
          <w:szCs w:val="26"/>
          <w:lang w:val="es-MX" w:eastAsia="en-US"/>
        </w:rPr>
      </w:pPr>
    </w:p>
    <w:p w14:paraId="5BA0D8DA" w14:textId="68936253" w:rsidR="004F2D1E" w:rsidRPr="00C71404" w:rsidRDefault="004630D8"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Manifestó que la resolución interlocutoria</w:t>
      </w:r>
      <w:r w:rsidR="004F2D1E" w:rsidRPr="00C71404">
        <w:rPr>
          <w:rFonts w:ascii="Arial" w:eastAsiaTheme="minorHAnsi" w:hAnsi="Arial" w:cs="Arial"/>
          <w:sz w:val="26"/>
          <w:szCs w:val="26"/>
          <w:lang w:val="es-MX" w:eastAsia="en-US"/>
        </w:rPr>
        <w:t xml:space="preserve"> </w:t>
      </w:r>
      <w:r w:rsidRPr="00C71404">
        <w:rPr>
          <w:rFonts w:ascii="Arial" w:eastAsiaTheme="minorHAnsi" w:hAnsi="Arial" w:cs="Arial"/>
          <w:sz w:val="26"/>
          <w:szCs w:val="26"/>
          <w:lang w:val="es-MX" w:eastAsia="en-US"/>
        </w:rPr>
        <w:t>reclamada viola en su perjuicio lo dispuesto</w:t>
      </w:r>
      <w:r w:rsidR="004F2D1E" w:rsidRPr="00C71404">
        <w:rPr>
          <w:rFonts w:ascii="Arial" w:eastAsiaTheme="minorHAnsi" w:hAnsi="Arial" w:cs="Arial"/>
          <w:sz w:val="26"/>
          <w:szCs w:val="26"/>
          <w:lang w:val="es-MX" w:eastAsia="en-US"/>
        </w:rPr>
        <w:t xml:space="preserve"> </w:t>
      </w:r>
      <w:r w:rsidRPr="00C71404">
        <w:rPr>
          <w:rFonts w:ascii="Arial" w:eastAsiaTheme="minorHAnsi" w:hAnsi="Arial" w:cs="Arial"/>
          <w:sz w:val="26"/>
          <w:szCs w:val="26"/>
          <w:lang w:val="es-MX" w:eastAsia="en-US"/>
        </w:rPr>
        <w:t>en los artículos 1°, 14, 16 y 17</w:t>
      </w:r>
      <w:r w:rsidR="004F2D1E" w:rsidRPr="00C71404">
        <w:rPr>
          <w:rFonts w:ascii="Arial" w:eastAsiaTheme="minorHAnsi" w:hAnsi="Arial" w:cs="Arial"/>
          <w:sz w:val="26"/>
          <w:szCs w:val="26"/>
          <w:lang w:val="es-MX" w:eastAsia="en-US"/>
        </w:rPr>
        <w:t xml:space="preserve"> constitucionales, </w:t>
      </w:r>
      <w:r w:rsidR="004F2D1E" w:rsidRPr="00C71404">
        <w:rPr>
          <w:rFonts w:ascii="Arial" w:eastAsiaTheme="minorHAnsi" w:hAnsi="Arial" w:cs="Arial"/>
          <w:sz w:val="26"/>
          <w:szCs w:val="26"/>
          <w:lang w:val="es-MX" w:eastAsia="en-US"/>
        </w:rPr>
        <w:lastRenderedPageBreak/>
        <w:t xml:space="preserve">así como los derechos humanos de acceso a la justicia, audiencia, tutela jurisdiccional efectiva, pro persona, en relación con los numerales 1 y 25 de la Convención Americana de Derechos Humanos, así como 8 y 10 de la Declaración Universal de los Derechos Humanos, al considerar que, conforme al principio de progresividad, no se aplicó de manera favorable a la quejosa la ley, sino que se toma el dispositivo de la Ley de la </w:t>
      </w:r>
      <w:r w:rsidR="00B676F0">
        <w:rPr>
          <w:rFonts w:ascii="Arial" w:eastAsiaTheme="minorHAnsi" w:hAnsi="Arial" w:cs="Arial"/>
          <w:sz w:val="26"/>
          <w:szCs w:val="26"/>
          <w:lang w:val="es-MX" w:eastAsia="en-US"/>
        </w:rPr>
        <w:t>CFE</w:t>
      </w:r>
      <w:r w:rsidR="004F2D1E" w:rsidRPr="00C71404">
        <w:rPr>
          <w:rFonts w:ascii="Arial" w:eastAsiaTheme="minorHAnsi" w:hAnsi="Arial" w:cs="Arial"/>
          <w:sz w:val="26"/>
          <w:szCs w:val="26"/>
          <w:lang w:val="es-MX" w:eastAsia="en-US"/>
        </w:rPr>
        <w:t xml:space="preserve"> y declara que no es competente, considerando que por derogación tácita, jerarquía de leyes y/o especialidad el Tribunal responsable sí era competente, lo que la deja en estado de indefensión y sin acceso a la justicia.</w:t>
      </w:r>
    </w:p>
    <w:p w14:paraId="0C4A05BD" w14:textId="462C0494" w:rsidR="004F2D1E" w:rsidRPr="00C71404" w:rsidRDefault="004F2D1E"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Que en lugar de privilegiarse el estudio de fondo sobre formalismos del juicio se opta por aplicar una ley menos favorable para declararse incompetente.</w:t>
      </w:r>
    </w:p>
    <w:p w14:paraId="351B99C1" w14:textId="7B3666B5" w:rsidR="004F2D1E" w:rsidRPr="00C71404" w:rsidRDefault="00A4558D"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 xml:space="preserve">Por lo que </w:t>
      </w:r>
      <w:r w:rsidR="004F2D1E" w:rsidRPr="00C71404">
        <w:rPr>
          <w:rFonts w:ascii="Arial" w:eastAsiaTheme="minorHAnsi" w:hAnsi="Arial" w:cs="Arial"/>
          <w:sz w:val="26"/>
          <w:szCs w:val="26"/>
          <w:lang w:val="es-MX" w:eastAsia="en-US"/>
        </w:rPr>
        <w:t>se violan los principios de audiencia y acceso a la justicia</w:t>
      </w:r>
      <w:r>
        <w:rPr>
          <w:rFonts w:ascii="Arial" w:eastAsiaTheme="minorHAnsi" w:hAnsi="Arial" w:cs="Arial"/>
          <w:sz w:val="26"/>
          <w:szCs w:val="26"/>
          <w:lang w:val="es-MX" w:eastAsia="en-US"/>
        </w:rPr>
        <w:t>, lo que</w:t>
      </w:r>
      <w:r w:rsidR="004F2D1E" w:rsidRPr="00C71404">
        <w:rPr>
          <w:rFonts w:ascii="Arial" w:eastAsiaTheme="minorHAnsi" w:hAnsi="Arial" w:cs="Arial"/>
          <w:sz w:val="26"/>
          <w:szCs w:val="26"/>
          <w:lang w:val="es-MX" w:eastAsia="en-US"/>
        </w:rPr>
        <w:t xml:space="preserve"> l</w:t>
      </w:r>
      <w:r>
        <w:rPr>
          <w:rFonts w:ascii="Arial" w:eastAsiaTheme="minorHAnsi" w:hAnsi="Arial" w:cs="Arial"/>
          <w:sz w:val="26"/>
          <w:szCs w:val="26"/>
          <w:lang w:val="es-MX" w:eastAsia="en-US"/>
        </w:rPr>
        <w:t>a</w:t>
      </w:r>
      <w:r w:rsidR="004F2D1E" w:rsidRPr="00C71404">
        <w:rPr>
          <w:rFonts w:ascii="Arial" w:eastAsiaTheme="minorHAnsi" w:hAnsi="Arial" w:cs="Arial"/>
          <w:sz w:val="26"/>
          <w:szCs w:val="26"/>
          <w:lang w:val="es-MX" w:eastAsia="en-US"/>
        </w:rPr>
        <w:t xml:space="preserve"> deja en estado de indefensión, al considerar que había intentado la vía idónea para dirimir la controversia.</w:t>
      </w:r>
    </w:p>
    <w:p w14:paraId="0EA5FE0B" w14:textId="77777777" w:rsidR="00E7417B" w:rsidRDefault="00E7417B" w:rsidP="00E7417B">
      <w:pPr>
        <w:pStyle w:val="Prrafodelista"/>
        <w:jc w:val="both"/>
        <w:rPr>
          <w:rFonts w:ascii="Arial" w:eastAsiaTheme="minorHAnsi" w:hAnsi="Arial" w:cs="Arial"/>
          <w:sz w:val="26"/>
          <w:szCs w:val="26"/>
          <w:lang w:val="es-MX" w:eastAsia="en-US"/>
        </w:rPr>
      </w:pPr>
    </w:p>
    <w:p w14:paraId="012BAE2C" w14:textId="77777777" w:rsidR="000A1227" w:rsidRPr="00C71404" w:rsidRDefault="000A1227" w:rsidP="00E7417B">
      <w:pPr>
        <w:pStyle w:val="Prrafodelista"/>
        <w:jc w:val="both"/>
        <w:rPr>
          <w:rFonts w:ascii="Arial" w:eastAsiaTheme="minorHAnsi" w:hAnsi="Arial" w:cs="Arial"/>
          <w:sz w:val="26"/>
          <w:szCs w:val="26"/>
          <w:lang w:val="es-MX" w:eastAsia="en-US"/>
        </w:rPr>
      </w:pPr>
    </w:p>
    <w:p w14:paraId="7215A4EE" w14:textId="04E8CB5E" w:rsidR="00852CC0" w:rsidRPr="00C71404" w:rsidRDefault="00BE49D8" w:rsidP="007D0C96">
      <w:pPr>
        <w:pStyle w:val="Prrafodelista"/>
        <w:numPr>
          <w:ilvl w:val="0"/>
          <w:numId w:val="1"/>
        </w:numPr>
        <w:spacing w:line="360" w:lineRule="auto"/>
        <w:ind w:left="0" w:hanging="567"/>
        <w:jc w:val="both"/>
        <w:rPr>
          <w:rFonts w:ascii="Arial" w:eastAsiaTheme="minorHAnsi" w:hAnsi="Arial" w:cs="Arial"/>
          <w:sz w:val="28"/>
          <w:szCs w:val="28"/>
          <w:lang w:val="es-MX" w:eastAsia="en-US"/>
        </w:rPr>
      </w:pPr>
      <w:r w:rsidRPr="00C71404">
        <w:rPr>
          <w:rFonts w:ascii="Arial" w:eastAsiaTheme="minorHAnsi" w:hAnsi="Arial" w:cs="Arial"/>
          <w:b/>
          <w:bCs/>
          <w:sz w:val="28"/>
          <w:szCs w:val="28"/>
          <w:lang w:val="es-MX" w:eastAsia="en-US"/>
        </w:rPr>
        <w:t xml:space="preserve">Admisión de demanda. </w:t>
      </w:r>
      <w:r w:rsidR="00C23C98" w:rsidRPr="00C71404">
        <w:rPr>
          <w:rFonts w:ascii="Arial" w:eastAsiaTheme="minorHAnsi" w:hAnsi="Arial" w:cs="Arial"/>
          <w:sz w:val="28"/>
          <w:szCs w:val="28"/>
          <w:lang w:val="es-MX" w:eastAsia="en-US"/>
        </w:rPr>
        <w:t xml:space="preserve">De la demanda de amparo </w:t>
      </w:r>
      <w:r w:rsidR="00963219" w:rsidRPr="00C71404">
        <w:rPr>
          <w:rFonts w:ascii="Arial" w:eastAsiaTheme="minorHAnsi" w:hAnsi="Arial" w:cs="Arial"/>
          <w:sz w:val="28"/>
          <w:szCs w:val="28"/>
          <w:lang w:val="es-MX" w:eastAsia="en-US"/>
        </w:rPr>
        <w:t xml:space="preserve">directo </w:t>
      </w:r>
      <w:r w:rsidR="00C23C98" w:rsidRPr="00C71404">
        <w:rPr>
          <w:rFonts w:ascii="Arial" w:eastAsiaTheme="minorHAnsi" w:hAnsi="Arial" w:cs="Arial"/>
          <w:sz w:val="28"/>
          <w:szCs w:val="28"/>
          <w:lang w:val="es-MX" w:eastAsia="en-US"/>
        </w:rPr>
        <w:t xml:space="preserve">tocó conocer al </w:t>
      </w:r>
      <w:r w:rsidR="00304E44" w:rsidRPr="00C71404">
        <w:rPr>
          <w:rFonts w:ascii="Arial" w:eastAsiaTheme="minorHAnsi" w:hAnsi="Arial" w:cs="Arial"/>
          <w:b/>
          <w:bCs/>
          <w:sz w:val="28"/>
          <w:szCs w:val="28"/>
          <w:lang w:val="es-MX" w:eastAsia="en-US"/>
        </w:rPr>
        <w:t xml:space="preserve">Tercer </w:t>
      </w:r>
      <w:r w:rsidR="00C23C98" w:rsidRPr="00C71404">
        <w:rPr>
          <w:rFonts w:ascii="Arial" w:eastAsiaTheme="minorHAnsi" w:hAnsi="Arial" w:cs="Arial"/>
          <w:b/>
          <w:bCs/>
          <w:sz w:val="28"/>
          <w:szCs w:val="28"/>
          <w:lang w:eastAsia="en-US"/>
        </w:rPr>
        <w:t>Tribunal Colegiado en Materia</w:t>
      </w:r>
      <w:r w:rsidR="00C5238F" w:rsidRPr="00C71404">
        <w:rPr>
          <w:rFonts w:ascii="Arial" w:eastAsiaTheme="minorHAnsi" w:hAnsi="Arial" w:cs="Arial"/>
          <w:b/>
          <w:bCs/>
          <w:sz w:val="28"/>
          <w:szCs w:val="28"/>
          <w:lang w:eastAsia="en-US"/>
        </w:rPr>
        <w:t>s</w:t>
      </w:r>
      <w:r w:rsidR="00C23C98" w:rsidRPr="00C71404">
        <w:rPr>
          <w:rFonts w:ascii="Arial" w:eastAsiaTheme="minorHAnsi" w:hAnsi="Arial" w:cs="Arial"/>
          <w:b/>
          <w:bCs/>
          <w:sz w:val="28"/>
          <w:szCs w:val="28"/>
          <w:lang w:eastAsia="en-US"/>
        </w:rPr>
        <w:t xml:space="preserve"> </w:t>
      </w:r>
      <w:r w:rsidR="00C5238F" w:rsidRPr="00C71404">
        <w:rPr>
          <w:rFonts w:ascii="Arial" w:eastAsiaTheme="minorHAnsi" w:hAnsi="Arial" w:cs="Arial"/>
          <w:b/>
          <w:bCs/>
          <w:sz w:val="28"/>
          <w:szCs w:val="28"/>
          <w:lang w:eastAsia="en-US"/>
        </w:rPr>
        <w:t xml:space="preserve">Penal y </w:t>
      </w:r>
      <w:r w:rsidR="00C23C98" w:rsidRPr="00C71404">
        <w:rPr>
          <w:rFonts w:ascii="Arial" w:eastAsiaTheme="minorHAnsi" w:hAnsi="Arial" w:cs="Arial"/>
          <w:b/>
          <w:bCs/>
          <w:sz w:val="28"/>
          <w:szCs w:val="28"/>
          <w:lang w:eastAsia="en-US"/>
        </w:rPr>
        <w:t xml:space="preserve">Administrativa del </w:t>
      </w:r>
      <w:r w:rsidR="00C5238F" w:rsidRPr="00C71404">
        <w:rPr>
          <w:rFonts w:ascii="Arial" w:eastAsiaTheme="minorHAnsi" w:hAnsi="Arial" w:cs="Arial"/>
          <w:b/>
          <w:bCs/>
          <w:sz w:val="28"/>
          <w:szCs w:val="28"/>
          <w:lang w:eastAsia="en-US"/>
        </w:rPr>
        <w:t>Octavo</w:t>
      </w:r>
      <w:r w:rsidR="00C23C98" w:rsidRPr="00C71404">
        <w:rPr>
          <w:rFonts w:ascii="Arial" w:eastAsiaTheme="minorHAnsi" w:hAnsi="Arial" w:cs="Arial"/>
          <w:b/>
          <w:bCs/>
          <w:sz w:val="28"/>
          <w:szCs w:val="28"/>
          <w:lang w:eastAsia="en-US"/>
        </w:rPr>
        <w:t xml:space="preserve"> Circuito</w:t>
      </w:r>
      <w:r w:rsidR="00C23C98" w:rsidRPr="00C71404">
        <w:rPr>
          <w:rFonts w:ascii="Arial" w:eastAsiaTheme="minorHAnsi" w:hAnsi="Arial" w:cs="Arial"/>
          <w:sz w:val="28"/>
          <w:szCs w:val="28"/>
          <w:lang w:eastAsia="en-US"/>
        </w:rPr>
        <w:t xml:space="preserve">, </w:t>
      </w:r>
      <w:r w:rsidR="0079463D" w:rsidRPr="00C71404">
        <w:rPr>
          <w:rFonts w:ascii="Arial" w:eastAsiaTheme="minorHAnsi" w:hAnsi="Arial" w:cs="Arial"/>
          <w:sz w:val="28"/>
          <w:szCs w:val="28"/>
          <w:lang w:eastAsia="en-US"/>
        </w:rPr>
        <w:t xml:space="preserve">en el que </w:t>
      </w:r>
      <w:r w:rsidR="005238BA" w:rsidRPr="00C71404">
        <w:rPr>
          <w:rFonts w:ascii="Arial" w:eastAsiaTheme="minorHAnsi" w:hAnsi="Arial" w:cs="Arial"/>
          <w:sz w:val="28"/>
          <w:szCs w:val="28"/>
          <w:lang w:eastAsia="en-US"/>
        </w:rPr>
        <w:t xml:space="preserve">por acuerdo de </w:t>
      </w:r>
      <w:r w:rsidR="008C2668" w:rsidRPr="00C71404">
        <w:rPr>
          <w:rFonts w:ascii="Arial" w:eastAsiaTheme="minorHAnsi" w:hAnsi="Arial" w:cs="Arial"/>
          <w:b/>
          <w:bCs/>
          <w:sz w:val="28"/>
          <w:szCs w:val="28"/>
          <w:lang w:eastAsia="en-US"/>
        </w:rPr>
        <w:t>catorce de junio</w:t>
      </w:r>
      <w:r w:rsidR="009C3631" w:rsidRPr="00C71404">
        <w:rPr>
          <w:rFonts w:ascii="Arial" w:eastAsiaTheme="minorHAnsi" w:hAnsi="Arial" w:cs="Arial"/>
          <w:b/>
          <w:bCs/>
          <w:sz w:val="28"/>
          <w:szCs w:val="28"/>
          <w:lang w:eastAsia="en-US"/>
        </w:rPr>
        <w:t xml:space="preserve"> </w:t>
      </w:r>
      <w:r w:rsidR="005238BA" w:rsidRPr="00C71404">
        <w:rPr>
          <w:rFonts w:ascii="Arial" w:eastAsiaTheme="minorHAnsi" w:hAnsi="Arial" w:cs="Arial"/>
          <w:b/>
          <w:bCs/>
          <w:sz w:val="28"/>
          <w:szCs w:val="28"/>
          <w:lang w:eastAsia="en-US"/>
        </w:rPr>
        <w:t>de dos mil veinti</w:t>
      </w:r>
      <w:r w:rsidR="009C3631" w:rsidRPr="00C71404">
        <w:rPr>
          <w:rFonts w:ascii="Arial" w:eastAsiaTheme="minorHAnsi" w:hAnsi="Arial" w:cs="Arial"/>
          <w:b/>
          <w:bCs/>
          <w:sz w:val="28"/>
          <w:szCs w:val="28"/>
          <w:lang w:eastAsia="en-US"/>
        </w:rPr>
        <w:t>trés</w:t>
      </w:r>
      <w:r w:rsidR="005238BA" w:rsidRPr="00C71404">
        <w:rPr>
          <w:rFonts w:ascii="Arial" w:eastAsiaTheme="minorHAnsi" w:hAnsi="Arial" w:cs="Arial"/>
          <w:sz w:val="28"/>
          <w:szCs w:val="28"/>
          <w:lang w:eastAsia="en-US"/>
        </w:rPr>
        <w:t xml:space="preserve"> </w:t>
      </w:r>
      <w:r w:rsidR="00C23C98" w:rsidRPr="00C71404">
        <w:rPr>
          <w:rFonts w:ascii="Arial" w:eastAsiaTheme="minorHAnsi" w:hAnsi="Arial" w:cs="Arial"/>
          <w:sz w:val="28"/>
          <w:szCs w:val="28"/>
          <w:lang w:eastAsia="en-US"/>
        </w:rPr>
        <w:t xml:space="preserve">se </w:t>
      </w:r>
      <w:r w:rsidRPr="00C71404">
        <w:rPr>
          <w:rFonts w:ascii="Arial" w:eastAsiaTheme="minorHAnsi" w:hAnsi="Arial" w:cs="Arial"/>
          <w:sz w:val="28"/>
          <w:szCs w:val="28"/>
          <w:lang w:eastAsia="en-US"/>
        </w:rPr>
        <w:t xml:space="preserve">registró </w:t>
      </w:r>
      <w:r w:rsidR="00C23C98" w:rsidRPr="00C71404">
        <w:rPr>
          <w:rFonts w:ascii="Arial" w:eastAsiaTheme="minorHAnsi" w:hAnsi="Arial" w:cs="Arial"/>
          <w:sz w:val="28"/>
          <w:szCs w:val="28"/>
          <w:lang w:eastAsia="en-US"/>
        </w:rPr>
        <w:t xml:space="preserve">bajo el toca </w:t>
      </w:r>
      <w:r w:rsidR="00C23C98" w:rsidRPr="00C71404">
        <w:rPr>
          <w:rFonts w:ascii="Arial" w:eastAsiaTheme="minorHAnsi" w:hAnsi="Arial" w:cs="Arial"/>
          <w:b/>
          <w:bCs/>
          <w:sz w:val="28"/>
          <w:szCs w:val="28"/>
          <w:lang w:eastAsia="en-US"/>
        </w:rPr>
        <w:t xml:space="preserve">D.A. </w:t>
      </w:r>
      <w:r w:rsidR="008C2668" w:rsidRPr="00C71404">
        <w:rPr>
          <w:rFonts w:ascii="Arial" w:eastAsiaTheme="minorHAnsi" w:hAnsi="Arial" w:cs="Arial"/>
          <w:b/>
          <w:bCs/>
          <w:sz w:val="28"/>
          <w:szCs w:val="28"/>
          <w:lang w:eastAsia="en-US"/>
        </w:rPr>
        <w:t>128</w:t>
      </w:r>
      <w:r w:rsidR="00C23C98" w:rsidRPr="00C71404">
        <w:rPr>
          <w:rFonts w:ascii="Arial" w:eastAsiaTheme="minorHAnsi" w:hAnsi="Arial" w:cs="Arial"/>
          <w:b/>
          <w:bCs/>
          <w:sz w:val="28"/>
          <w:szCs w:val="28"/>
          <w:lang w:eastAsia="en-US"/>
        </w:rPr>
        <w:t>/202</w:t>
      </w:r>
      <w:r w:rsidR="00F158CE" w:rsidRPr="00C71404">
        <w:rPr>
          <w:rFonts w:ascii="Arial" w:eastAsiaTheme="minorHAnsi" w:hAnsi="Arial" w:cs="Arial"/>
          <w:b/>
          <w:bCs/>
          <w:sz w:val="28"/>
          <w:szCs w:val="28"/>
          <w:lang w:eastAsia="en-US"/>
        </w:rPr>
        <w:t>3</w:t>
      </w:r>
      <w:r w:rsidRPr="00C71404">
        <w:rPr>
          <w:rFonts w:ascii="Arial" w:eastAsiaTheme="minorHAnsi" w:hAnsi="Arial" w:cs="Arial"/>
          <w:sz w:val="28"/>
          <w:szCs w:val="28"/>
          <w:lang w:eastAsia="en-US"/>
        </w:rPr>
        <w:t xml:space="preserve"> y </w:t>
      </w:r>
      <w:r w:rsidR="00EF11DD" w:rsidRPr="00C71404">
        <w:rPr>
          <w:rFonts w:ascii="Arial" w:eastAsiaTheme="minorHAnsi" w:hAnsi="Arial" w:cs="Arial"/>
          <w:sz w:val="28"/>
          <w:szCs w:val="28"/>
          <w:lang w:eastAsia="en-US"/>
        </w:rPr>
        <w:t xml:space="preserve">se </w:t>
      </w:r>
      <w:r w:rsidRPr="00C71404">
        <w:rPr>
          <w:rFonts w:ascii="Arial" w:eastAsiaTheme="minorHAnsi" w:hAnsi="Arial" w:cs="Arial"/>
          <w:b/>
          <w:bCs/>
          <w:sz w:val="28"/>
          <w:szCs w:val="28"/>
          <w:lang w:eastAsia="en-US"/>
        </w:rPr>
        <w:t>admitió a trámite</w:t>
      </w:r>
      <w:r w:rsidR="003C0DD4" w:rsidRPr="00C71404">
        <w:rPr>
          <w:rFonts w:ascii="Arial" w:eastAsiaTheme="minorHAnsi" w:hAnsi="Arial" w:cs="Arial"/>
          <w:sz w:val="28"/>
          <w:szCs w:val="28"/>
          <w:lang w:val="es-MX" w:eastAsia="en-US"/>
        </w:rPr>
        <w:t>.</w:t>
      </w:r>
    </w:p>
    <w:p w14:paraId="696F3AF3" w14:textId="17112D79" w:rsidR="00A14B1F" w:rsidRPr="00C71404" w:rsidRDefault="00A14B1F" w:rsidP="00A14B1F">
      <w:pPr>
        <w:pStyle w:val="Prrafodelista"/>
        <w:spacing w:line="360" w:lineRule="auto"/>
        <w:ind w:left="0"/>
        <w:jc w:val="both"/>
        <w:rPr>
          <w:rFonts w:ascii="Arial" w:eastAsiaTheme="minorHAnsi" w:hAnsi="Arial" w:cs="Arial"/>
          <w:sz w:val="28"/>
          <w:szCs w:val="28"/>
          <w:lang w:val="es-MX" w:eastAsia="en-US"/>
        </w:rPr>
      </w:pPr>
    </w:p>
    <w:p w14:paraId="61679902" w14:textId="72A24223" w:rsidR="000D6310" w:rsidRPr="00C71404" w:rsidRDefault="00DD08AA" w:rsidP="007D0C96">
      <w:pPr>
        <w:pStyle w:val="Prrafodelista"/>
        <w:numPr>
          <w:ilvl w:val="0"/>
          <w:numId w:val="1"/>
        </w:numPr>
        <w:spacing w:line="360" w:lineRule="auto"/>
        <w:ind w:left="0" w:hanging="567"/>
        <w:jc w:val="both"/>
        <w:rPr>
          <w:rFonts w:ascii="Arial" w:eastAsiaTheme="minorEastAsia" w:hAnsi="Arial" w:cs="Arial"/>
          <w:sz w:val="28"/>
          <w:szCs w:val="28"/>
          <w:lang w:val="es-MX" w:eastAsia="en-US"/>
        </w:rPr>
      </w:pPr>
      <w:r w:rsidRPr="00C71404">
        <w:rPr>
          <w:rFonts w:ascii="Arial" w:eastAsiaTheme="minorEastAsia" w:hAnsi="Arial" w:cs="Arial"/>
          <w:b/>
          <w:bCs/>
          <w:sz w:val="28"/>
          <w:szCs w:val="28"/>
          <w:lang w:val="es-MX" w:eastAsia="en-US"/>
        </w:rPr>
        <w:t>Sentencia de amparo</w:t>
      </w:r>
      <w:r w:rsidR="00F54D04" w:rsidRPr="00C71404">
        <w:rPr>
          <w:rFonts w:ascii="Arial" w:eastAsiaTheme="minorEastAsia" w:hAnsi="Arial" w:cs="Arial"/>
          <w:b/>
          <w:bCs/>
          <w:sz w:val="28"/>
          <w:szCs w:val="28"/>
          <w:lang w:val="es-MX" w:eastAsia="en-US"/>
        </w:rPr>
        <w:t>.</w:t>
      </w:r>
      <w:r w:rsidR="000019C3" w:rsidRPr="00C71404">
        <w:rPr>
          <w:rFonts w:ascii="Arial" w:eastAsiaTheme="minorEastAsia" w:hAnsi="Arial" w:cs="Arial"/>
          <w:sz w:val="28"/>
          <w:szCs w:val="28"/>
          <w:lang w:val="es-MX" w:eastAsia="en-US"/>
        </w:rPr>
        <w:t xml:space="preserve"> </w:t>
      </w:r>
      <w:r w:rsidR="00D26E9B" w:rsidRPr="00C71404">
        <w:rPr>
          <w:rFonts w:ascii="Arial" w:eastAsiaTheme="minorEastAsia" w:hAnsi="Arial" w:cs="Arial"/>
          <w:sz w:val="28"/>
          <w:szCs w:val="28"/>
          <w:lang w:eastAsia="en-US"/>
        </w:rPr>
        <w:t xml:space="preserve">En </w:t>
      </w:r>
      <w:r w:rsidR="00B06936" w:rsidRPr="00C71404">
        <w:rPr>
          <w:rFonts w:ascii="Arial" w:eastAsiaTheme="minorEastAsia" w:hAnsi="Arial" w:cs="Arial"/>
          <w:sz w:val="28"/>
          <w:szCs w:val="28"/>
          <w:lang w:val="es-MX" w:eastAsia="en-US"/>
        </w:rPr>
        <w:t xml:space="preserve">sesión celebrada el </w:t>
      </w:r>
      <w:r w:rsidR="00031EE3" w:rsidRPr="00C71404">
        <w:rPr>
          <w:rFonts w:ascii="Arial" w:eastAsiaTheme="minorEastAsia" w:hAnsi="Arial" w:cs="Arial"/>
          <w:sz w:val="28"/>
          <w:szCs w:val="28"/>
          <w:lang w:val="es-MX" w:eastAsia="en-US"/>
        </w:rPr>
        <w:t>quince de febrero</w:t>
      </w:r>
      <w:r w:rsidR="00C31628" w:rsidRPr="00C71404">
        <w:rPr>
          <w:rFonts w:ascii="Arial" w:eastAsiaTheme="minorEastAsia" w:hAnsi="Arial" w:cs="Arial"/>
          <w:sz w:val="28"/>
          <w:szCs w:val="28"/>
          <w:lang w:val="es-MX" w:eastAsia="en-US"/>
        </w:rPr>
        <w:t xml:space="preserve"> de dos mil veinticuatro</w:t>
      </w:r>
      <w:r w:rsidR="00415969" w:rsidRPr="00C71404">
        <w:rPr>
          <w:rFonts w:ascii="Arial" w:eastAsiaTheme="minorEastAsia" w:hAnsi="Arial" w:cs="Arial"/>
          <w:sz w:val="28"/>
          <w:szCs w:val="28"/>
          <w:lang w:val="es-MX" w:eastAsia="en-US"/>
        </w:rPr>
        <w:t xml:space="preserve">, el </w:t>
      </w:r>
      <w:r w:rsidR="00D26E9B" w:rsidRPr="00C71404">
        <w:rPr>
          <w:rFonts w:ascii="Arial" w:eastAsiaTheme="minorEastAsia" w:hAnsi="Arial" w:cs="Arial"/>
          <w:sz w:val="28"/>
          <w:szCs w:val="28"/>
          <w:lang w:val="es-MX" w:eastAsia="en-US"/>
        </w:rPr>
        <w:t xml:space="preserve">referido </w:t>
      </w:r>
      <w:r w:rsidR="00415969" w:rsidRPr="00C71404">
        <w:rPr>
          <w:rFonts w:ascii="Arial" w:eastAsiaTheme="minorEastAsia" w:hAnsi="Arial" w:cs="Arial"/>
          <w:sz w:val="28"/>
          <w:szCs w:val="28"/>
          <w:lang w:val="es-MX" w:eastAsia="en-US"/>
        </w:rPr>
        <w:t xml:space="preserve">Tribunal Colegiado </w:t>
      </w:r>
      <w:r w:rsidR="00AF76C9" w:rsidRPr="00C71404">
        <w:rPr>
          <w:rFonts w:ascii="Arial" w:eastAsiaTheme="minorEastAsia" w:hAnsi="Arial" w:cs="Arial"/>
          <w:sz w:val="28"/>
          <w:szCs w:val="28"/>
          <w:lang w:val="es-MX" w:eastAsia="en-US"/>
        </w:rPr>
        <w:t xml:space="preserve">de </w:t>
      </w:r>
      <w:r w:rsidR="00C75387" w:rsidRPr="00C71404">
        <w:rPr>
          <w:rFonts w:ascii="Arial" w:eastAsiaTheme="minorEastAsia" w:hAnsi="Arial" w:cs="Arial"/>
          <w:sz w:val="28"/>
          <w:szCs w:val="28"/>
          <w:lang w:val="es-MX" w:eastAsia="en-US"/>
        </w:rPr>
        <w:t>C</w:t>
      </w:r>
      <w:r w:rsidR="00AF76C9" w:rsidRPr="00C71404">
        <w:rPr>
          <w:rFonts w:ascii="Arial" w:eastAsiaTheme="minorEastAsia" w:hAnsi="Arial" w:cs="Arial"/>
          <w:sz w:val="28"/>
          <w:szCs w:val="28"/>
          <w:lang w:val="es-MX" w:eastAsia="en-US"/>
        </w:rPr>
        <w:t xml:space="preserve">ircuito </w:t>
      </w:r>
      <w:r w:rsidR="00415969" w:rsidRPr="00C71404">
        <w:rPr>
          <w:rFonts w:ascii="Arial" w:eastAsiaTheme="minorEastAsia" w:hAnsi="Arial" w:cs="Arial"/>
          <w:sz w:val="28"/>
          <w:szCs w:val="28"/>
          <w:lang w:val="es-MX" w:eastAsia="en-US"/>
        </w:rPr>
        <w:t xml:space="preserve">dictó sentencia en la que </w:t>
      </w:r>
      <w:r w:rsidR="003F7147" w:rsidRPr="00C71404">
        <w:rPr>
          <w:rFonts w:ascii="Arial" w:eastAsiaTheme="minorEastAsia" w:hAnsi="Arial" w:cs="Arial"/>
          <w:sz w:val="28"/>
          <w:szCs w:val="28"/>
          <w:lang w:val="es-MX" w:eastAsia="en-US"/>
        </w:rPr>
        <w:t>determinó</w:t>
      </w:r>
      <w:r w:rsidR="00646078" w:rsidRPr="00C71404">
        <w:rPr>
          <w:rFonts w:ascii="Arial" w:eastAsiaTheme="minorEastAsia" w:hAnsi="Arial" w:cs="Arial"/>
          <w:sz w:val="28"/>
          <w:szCs w:val="28"/>
          <w:lang w:val="es-MX" w:eastAsia="en-US"/>
        </w:rPr>
        <w:t xml:space="preserve"> </w:t>
      </w:r>
      <w:r w:rsidR="00646078" w:rsidRPr="00C71404">
        <w:rPr>
          <w:rFonts w:ascii="Arial" w:eastAsiaTheme="minorEastAsia" w:hAnsi="Arial" w:cs="Arial"/>
          <w:b/>
          <w:bCs/>
          <w:sz w:val="28"/>
          <w:szCs w:val="28"/>
          <w:lang w:val="es-MX" w:eastAsia="en-US"/>
        </w:rPr>
        <w:t xml:space="preserve">negar </w:t>
      </w:r>
      <w:r w:rsidR="002239EC" w:rsidRPr="00C71404">
        <w:rPr>
          <w:rFonts w:ascii="Arial" w:eastAsiaTheme="minorEastAsia" w:hAnsi="Arial" w:cs="Arial"/>
          <w:b/>
          <w:bCs/>
          <w:sz w:val="28"/>
          <w:szCs w:val="28"/>
          <w:lang w:val="es-MX" w:eastAsia="en-US"/>
        </w:rPr>
        <w:t>el amparo</w:t>
      </w:r>
      <w:r w:rsidR="002239EC" w:rsidRPr="00C71404">
        <w:rPr>
          <w:rFonts w:ascii="Arial" w:eastAsiaTheme="minorEastAsia" w:hAnsi="Arial" w:cs="Arial"/>
          <w:sz w:val="28"/>
          <w:szCs w:val="28"/>
          <w:lang w:val="es-MX" w:eastAsia="en-US"/>
        </w:rPr>
        <w:t xml:space="preserve"> </w:t>
      </w:r>
      <w:r w:rsidR="00646078" w:rsidRPr="00C71404">
        <w:rPr>
          <w:rFonts w:ascii="Arial" w:eastAsiaTheme="minorEastAsia" w:hAnsi="Arial" w:cs="Arial"/>
          <w:sz w:val="28"/>
          <w:szCs w:val="28"/>
          <w:lang w:val="es-MX" w:eastAsia="en-US"/>
        </w:rPr>
        <w:t>a la parte quejosa</w:t>
      </w:r>
      <w:r w:rsidR="003F7147" w:rsidRPr="00C71404">
        <w:rPr>
          <w:rFonts w:ascii="Arial" w:eastAsiaTheme="minorEastAsia" w:hAnsi="Arial" w:cs="Arial"/>
          <w:sz w:val="28"/>
          <w:szCs w:val="28"/>
          <w:lang w:val="es-MX" w:eastAsia="en-US"/>
        </w:rPr>
        <w:t xml:space="preserve">, </w:t>
      </w:r>
      <w:r w:rsidR="00C961B6" w:rsidRPr="00C71404">
        <w:rPr>
          <w:rFonts w:ascii="Arial" w:eastAsiaTheme="minorEastAsia" w:hAnsi="Arial" w:cs="Arial"/>
          <w:sz w:val="28"/>
          <w:szCs w:val="28"/>
          <w:lang w:val="es-MX" w:eastAsia="en-US"/>
        </w:rPr>
        <w:t>considerando</w:t>
      </w:r>
      <w:r w:rsidR="003F7147" w:rsidRPr="00C71404">
        <w:rPr>
          <w:rFonts w:ascii="Arial" w:eastAsiaTheme="minorEastAsia" w:hAnsi="Arial" w:cs="Arial"/>
          <w:sz w:val="28"/>
          <w:szCs w:val="28"/>
          <w:lang w:val="es-MX" w:eastAsia="en-US"/>
        </w:rPr>
        <w:t xml:space="preserve">, </w:t>
      </w:r>
      <w:r w:rsidR="006E07B4" w:rsidRPr="00C71404">
        <w:rPr>
          <w:rFonts w:ascii="Arial" w:eastAsiaTheme="minorEastAsia" w:hAnsi="Arial" w:cs="Arial"/>
          <w:sz w:val="28"/>
          <w:szCs w:val="28"/>
          <w:lang w:val="es-MX" w:eastAsia="en-US"/>
        </w:rPr>
        <w:t xml:space="preserve">en lo que </w:t>
      </w:r>
      <w:r w:rsidR="0088269E" w:rsidRPr="00C71404">
        <w:rPr>
          <w:rFonts w:ascii="Arial" w:eastAsiaTheme="minorEastAsia" w:hAnsi="Arial" w:cs="Arial"/>
          <w:sz w:val="28"/>
          <w:szCs w:val="28"/>
          <w:lang w:val="es-MX" w:eastAsia="en-US"/>
        </w:rPr>
        <w:t>al presente recurso interesa</w:t>
      </w:r>
      <w:r w:rsidR="003F7147" w:rsidRPr="00C71404">
        <w:rPr>
          <w:rFonts w:ascii="Arial" w:eastAsiaTheme="minorEastAsia" w:hAnsi="Arial" w:cs="Arial"/>
          <w:sz w:val="28"/>
          <w:szCs w:val="28"/>
          <w:lang w:val="es-MX" w:eastAsia="en-US"/>
        </w:rPr>
        <w:t>, lo siguiente</w:t>
      </w:r>
      <w:r w:rsidR="000D6310" w:rsidRPr="00C71404">
        <w:rPr>
          <w:rFonts w:ascii="Arial" w:eastAsiaTheme="minorEastAsia" w:hAnsi="Arial" w:cs="Arial"/>
          <w:sz w:val="28"/>
          <w:szCs w:val="28"/>
          <w:lang w:val="es-MX" w:eastAsia="en-US"/>
        </w:rPr>
        <w:t>:</w:t>
      </w:r>
    </w:p>
    <w:p w14:paraId="047BAD6E" w14:textId="77777777" w:rsidR="000D6310" w:rsidRPr="00C71404" w:rsidRDefault="000D6310" w:rsidP="009B40BC">
      <w:pPr>
        <w:pStyle w:val="Prrafodelista"/>
        <w:autoSpaceDE w:val="0"/>
        <w:autoSpaceDN w:val="0"/>
        <w:adjustRightInd w:val="0"/>
        <w:ind w:left="0"/>
        <w:jc w:val="both"/>
        <w:rPr>
          <w:rFonts w:ascii="Arial" w:eastAsiaTheme="minorHAnsi" w:hAnsi="Arial" w:cs="Arial"/>
          <w:sz w:val="28"/>
          <w:szCs w:val="28"/>
          <w:lang w:val="es-MX" w:eastAsia="en-US"/>
        </w:rPr>
      </w:pPr>
    </w:p>
    <w:p w14:paraId="7F2ED94B" w14:textId="618D3493" w:rsidR="00C05006" w:rsidRPr="00C71404" w:rsidRDefault="00FA2CA1" w:rsidP="007D0C96">
      <w:pPr>
        <w:pStyle w:val="Prrafodelista"/>
        <w:numPr>
          <w:ilvl w:val="0"/>
          <w:numId w:val="4"/>
        </w:numPr>
        <w:jc w:val="both"/>
        <w:rPr>
          <w:rFonts w:ascii="Arial" w:eastAsiaTheme="minorHAnsi" w:hAnsi="Arial" w:cs="Arial"/>
          <w:b/>
          <w:bCs/>
          <w:sz w:val="26"/>
          <w:szCs w:val="26"/>
          <w:lang w:val="es-MX" w:eastAsia="en-US"/>
        </w:rPr>
      </w:pPr>
      <w:r w:rsidRPr="00C71404">
        <w:rPr>
          <w:rFonts w:ascii="Arial" w:eastAsiaTheme="minorHAnsi" w:hAnsi="Arial" w:cs="Arial"/>
          <w:sz w:val="26"/>
          <w:szCs w:val="26"/>
          <w:lang w:val="es-MX" w:eastAsia="en-US"/>
        </w:rPr>
        <w:t xml:space="preserve">Calificó </w:t>
      </w:r>
      <w:r w:rsidR="00B36584" w:rsidRPr="00C71404">
        <w:rPr>
          <w:rFonts w:ascii="Arial" w:eastAsiaTheme="minorHAnsi" w:hAnsi="Arial" w:cs="Arial"/>
          <w:sz w:val="26"/>
          <w:szCs w:val="26"/>
          <w:lang w:val="es-MX" w:eastAsia="en-US"/>
        </w:rPr>
        <w:t xml:space="preserve">como </w:t>
      </w:r>
      <w:r w:rsidR="00132F8F" w:rsidRPr="00C71404">
        <w:rPr>
          <w:rFonts w:ascii="Arial" w:eastAsiaTheme="minorHAnsi" w:hAnsi="Arial" w:cs="Arial"/>
          <w:b/>
          <w:bCs/>
          <w:sz w:val="26"/>
          <w:szCs w:val="26"/>
          <w:lang w:val="es-MX" w:eastAsia="en-US"/>
        </w:rPr>
        <w:t>inf</w:t>
      </w:r>
      <w:r w:rsidRPr="00C71404">
        <w:rPr>
          <w:rFonts w:ascii="Arial" w:eastAsiaTheme="minorHAnsi" w:hAnsi="Arial" w:cs="Arial"/>
          <w:b/>
          <w:bCs/>
          <w:sz w:val="26"/>
          <w:szCs w:val="26"/>
          <w:lang w:val="es-MX" w:eastAsia="en-US"/>
        </w:rPr>
        <w:t>undado</w:t>
      </w:r>
      <w:r w:rsidR="00147804" w:rsidRPr="00C71404">
        <w:rPr>
          <w:rFonts w:ascii="Arial" w:eastAsiaTheme="minorHAnsi" w:hAnsi="Arial" w:cs="Arial"/>
          <w:b/>
          <w:bCs/>
          <w:sz w:val="26"/>
          <w:szCs w:val="26"/>
          <w:lang w:val="es-MX" w:eastAsia="en-US"/>
        </w:rPr>
        <w:t>s</w:t>
      </w:r>
      <w:r w:rsidRPr="00C71404">
        <w:rPr>
          <w:rFonts w:ascii="Arial" w:eastAsiaTheme="minorHAnsi" w:hAnsi="Arial" w:cs="Arial"/>
          <w:sz w:val="26"/>
          <w:szCs w:val="26"/>
          <w:lang w:val="es-MX" w:eastAsia="en-US"/>
        </w:rPr>
        <w:t xml:space="preserve"> </w:t>
      </w:r>
      <w:r w:rsidR="00F37592" w:rsidRPr="00C71404">
        <w:rPr>
          <w:rFonts w:ascii="Arial" w:eastAsiaTheme="minorHAnsi" w:hAnsi="Arial" w:cs="Arial"/>
          <w:sz w:val="26"/>
          <w:szCs w:val="26"/>
          <w:lang w:val="es-MX" w:eastAsia="en-US"/>
        </w:rPr>
        <w:t xml:space="preserve">e </w:t>
      </w:r>
      <w:r w:rsidR="00F37592" w:rsidRPr="00C71404">
        <w:rPr>
          <w:rFonts w:ascii="Arial" w:eastAsiaTheme="minorHAnsi" w:hAnsi="Arial" w:cs="Arial"/>
          <w:b/>
          <w:bCs/>
          <w:sz w:val="26"/>
          <w:szCs w:val="26"/>
          <w:lang w:val="es-MX" w:eastAsia="en-US"/>
        </w:rPr>
        <w:t>ineficaces</w:t>
      </w:r>
      <w:r w:rsidR="00F37592" w:rsidRPr="00C71404">
        <w:rPr>
          <w:rFonts w:ascii="Arial" w:eastAsiaTheme="minorHAnsi" w:hAnsi="Arial" w:cs="Arial"/>
          <w:sz w:val="26"/>
          <w:szCs w:val="26"/>
          <w:lang w:val="es-MX" w:eastAsia="en-US"/>
        </w:rPr>
        <w:t xml:space="preserve"> </w:t>
      </w:r>
      <w:r w:rsidRPr="00C71404">
        <w:rPr>
          <w:rFonts w:ascii="Arial" w:eastAsiaTheme="minorHAnsi" w:hAnsi="Arial" w:cs="Arial"/>
          <w:sz w:val="26"/>
          <w:szCs w:val="26"/>
          <w:lang w:val="es-MX" w:eastAsia="en-US"/>
        </w:rPr>
        <w:t>l</w:t>
      </w:r>
      <w:r w:rsidR="00147804" w:rsidRPr="00C71404">
        <w:rPr>
          <w:rFonts w:ascii="Arial" w:eastAsiaTheme="minorHAnsi" w:hAnsi="Arial" w:cs="Arial"/>
          <w:sz w:val="26"/>
          <w:szCs w:val="26"/>
          <w:lang w:val="es-MX" w:eastAsia="en-US"/>
        </w:rPr>
        <w:t>os</w:t>
      </w:r>
      <w:r w:rsidRPr="00C71404">
        <w:rPr>
          <w:rFonts w:ascii="Arial" w:eastAsiaTheme="minorHAnsi" w:hAnsi="Arial" w:cs="Arial"/>
          <w:sz w:val="26"/>
          <w:szCs w:val="26"/>
          <w:lang w:val="es-MX" w:eastAsia="en-US"/>
        </w:rPr>
        <w:t xml:space="preserve"> </w:t>
      </w:r>
      <w:r w:rsidR="00466ACE" w:rsidRPr="00C71404">
        <w:rPr>
          <w:rFonts w:ascii="Arial" w:eastAsiaTheme="minorHAnsi" w:hAnsi="Arial" w:cs="Arial"/>
          <w:sz w:val="26"/>
          <w:szCs w:val="26"/>
          <w:lang w:val="es-MX" w:eastAsia="en-US"/>
        </w:rPr>
        <w:t>argumento</w:t>
      </w:r>
      <w:r w:rsidR="00147804" w:rsidRPr="00C71404">
        <w:rPr>
          <w:rFonts w:ascii="Arial" w:eastAsiaTheme="minorHAnsi" w:hAnsi="Arial" w:cs="Arial"/>
          <w:sz w:val="26"/>
          <w:szCs w:val="26"/>
          <w:lang w:val="es-MX" w:eastAsia="en-US"/>
        </w:rPr>
        <w:t>s</w:t>
      </w:r>
      <w:r w:rsidR="00466ACE" w:rsidRPr="00C71404">
        <w:rPr>
          <w:rFonts w:ascii="Arial" w:eastAsiaTheme="minorHAnsi" w:hAnsi="Arial" w:cs="Arial"/>
          <w:sz w:val="26"/>
          <w:szCs w:val="26"/>
          <w:lang w:val="es-MX" w:eastAsia="en-US"/>
        </w:rPr>
        <w:t xml:space="preserve"> </w:t>
      </w:r>
      <w:r w:rsidR="006D497E" w:rsidRPr="00C71404">
        <w:rPr>
          <w:rFonts w:ascii="Arial" w:eastAsiaTheme="minorHAnsi" w:hAnsi="Arial" w:cs="Arial"/>
          <w:sz w:val="26"/>
          <w:szCs w:val="26"/>
          <w:lang w:val="es-MX" w:eastAsia="en-US"/>
        </w:rPr>
        <w:t xml:space="preserve">encaminados a cuestionar la </w:t>
      </w:r>
      <w:r w:rsidR="006D497E" w:rsidRPr="00B92445">
        <w:rPr>
          <w:rFonts w:ascii="Arial" w:eastAsiaTheme="minorHAnsi" w:hAnsi="Arial" w:cs="Arial"/>
          <w:b/>
          <w:bCs/>
          <w:sz w:val="26"/>
          <w:szCs w:val="26"/>
          <w:lang w:val="es-MX" w:eastAsia="en-US"/>
        </w:rPr>
        <w:t>regularidad constitucional de los artículos 8</w:t>
      </w:r>
      <w:r w:rsidR="00922712" w:rsidRPr="00B92445">
        <w:rPr>
          <w:rFonts w:ascii="Arial" w:eastAsiaTheme="minorHAnsi" w:hAnsi="Arial" w:cs="Arial"/>
          <w:b/>
          <w:bCs/>
          <w:sz w:val="26"/>
          <w:szCs w:val="26"/>
          <w:lang w:val="es-MX" w:eastAsia="en-US"/>
        </w:rPr>
        <w:t xml:space="preserve">2 y 83 de la Ley de la </w:t>
      </w:r>
      <w:r w:rsidR="00322F69" w:rsidRPr="00B92445">
        <w:rPr>
          <w:rFonts w:ascii="Arial" w:eastAsiaTheme="minorHAnsi" w:hAnsi="Arial" w:cs="Arial"/>
          <w:b/>
          <w:bCs/>
          <w:sz w:val="26"/>
          <w:szCs w:val="26"/>
          <w:lang w:val="es-MX" w:eastAsia="en-US"/>
        </w:rPr>
        <w:t>CFE</w:t>
      </w:r>
      <w:r w:rsidR="005653AC" w:rsidRPr="00B92445">
        <w:rPr>
          <w:rFonts w:ascii="Arial" w:eastAsiaTheme="minorHAnsi" w:hAnsi="Arial" w:cs="Arial"/>
          <w:b/>
          <w:bCs/>
          <w:sz w:val="26"/>
          <w:szCs w:val="26"/>
          <w:lang w:val="es-MX" w:eastAsia="en-US"/>
        </w:rPr>
        <w:t xml:space="preserve">, </w:t>
      </w:r>
      <w:r w:rsidR="005653AC" w:rsidRPr="00C71404">
        <w:rPr>
          <w:rFonts w:ascii="Arial" w:eastAsiaTheme="minorHAnsi" w:hAnsi="Arial" w:cs="Arial"/>
          <w:sz w:val="26"/>
          <w:szCs w:val="26"/>
          <w:lang w:val="es-MX" w:eastAsia="en-US"/>
        </w:rPr>
        <w:t xml:space="preserve">contenidos en el </w:t>
      </w:r>
      <w:r w:rsidR="005653AC" w:rsidRPr="000F7E8B">
        <w:rPr>
          <w:rFonts w:ascii="Arial" w:eastAsiaTheme="minorHAnsi" w:hAnsi="Arial" w:cs="Arial"/>
          <w:b/>
          <w:bCs/>
          <w:sz w:val="26"/>
          <w:szCs w:val="26"/>
          <w:lang w:val="es-MX" w:eastAsia="en-US"/>
        </w:rPr>
        <w:t>primer</w:t>
      </w:r>
      <w:r w:rsidR="005653AC" w:rsidRPr="00C71404">
        <w:rPr>
          <w:rFonts w:ascii="Arial" w:eastAsiaTheme="minorHAnsi" w:hAnsi="Arial" w:cs="Arial"/>
          <w:sz w:val="26"/>
          <w:szCs w:val="26"/>
          <w:lang w:val="es-MX" w:eastAsia="en-US"/>
        </w:rPr>
        <w:t xml:space="preserve"> y </w:t>
      </w:r>
      <w:r w:rsidR="005653AC" w:rsidRPr="000F7E8B">
        <w:rPr>
          <w:rFonts w:ascii="Arial" w:eastAsiaTheme="minorHAnsi" w:hAnsi="Arial" w:cs="Arial"/>
          <w:b/>
          <w:bCs/>
          <w:sz w:val="26"/>
          <w:szCs w:val="26"/>
          <w:lang w:val="es-MX" w:eastAsia="en-US"/>
        </w:rPr>
        <w:t>cuarto</w:t>
      </w:r>
      <w:r w:rsidR="005653AC" w:rsidRPr="00C71404">
        <w:rPr>
          <w:rFonts w:ascii="Arial" w:eastAsiaTheme="minorHAnsi" w:hAnsi="Arial" w:cs="Arial"/>
          <w:sz w:val="26"/>
          <w:szCs w:val="26"/>
          <w:lang w:val="es-MX" w:eastAsia="en-US"/>
        </w:rPr>
        <w:t xml:space="preserve"> conceptos de violación.</w:t>
      </w:r>
    </w:p>
    <w:p w14:paraId="3FB68451" w14:textId="77777777" w:rsidR="00C05006" w:rsidRPr="00C71404" w:rsidRDefault="00C05006" w:rsidP="00C05006">
      <w:pPr>
        <w:pStyle w:val="Prrafodelista"/>
        <w:jc w:val="both"/>
        <w:rPr>
          <w:rFonts w:ascii="Arial" w:eastAsiaTheme="minorHAnsi" w:hAnsi="Arial" w:cs="Arial"/>
          <w:sz w:val="26"/>
          <w:szCs w:val="26"/>
          <w:lang w:val="es-MX" w:eastAsia="en-US"/>
        </w:rPr>
      </w:pPr>
    </w:p>
    <w:p w14:paraId="5C96C110" w14:textId="01A8B463" w:rsidR="003F67F5" w:rsidRPr="00C71404" w:rsidRDefault="00C05006"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Al respecto, </w:t>
      </w:r>
      <w:r w:rsidR="00C74A50" w:rsidRPr="00C71404">
        <w:rPr>
          <w:rFonts w:ascii="Arial" w:eastAsiaTheme="minorHAnsi" w:hAnsi="Arial" w:cs="Arial"/>
          <w:sz w:val="26"/>
          <w:szCs w:val="26"/>
          <w:lang w:val="es-MX" w:eastAsia="en-US"/>
        </w:rPr>
        <w:t xml:space="preserve">consideró que </w:t>
      </w:r>
      <w:r w:rsidR="00C74A50" w:rsidRPr="001374B3">
        <w:rPr>
          <w:rFonts w:ascii="Arial" w:eastAsiaTheme="minorHAnsi" w:hAnsi="Arial" w:cs="Arial"/>
          <w:b/>
          <w:bCs/>
          <w:sz w:val="26"/>
          <w:szCs w:val="26"/>
          <w:lang w:val="es-MX" w:eastAsia="en-US"/>
        </w:rPr>
        <w:t>no asistía razón</w:t>
      </w:r>
      <w:r w:rsidR="00C74A50" w:rsidRPr="00C71404">
        <w:rPr>
          <w:rFonts w:ascii="Arial" w:eastAsiaTheme="minorHAnsi" w:hAnsi="Arial" w:cs="Arial"/>
          <w:sz w:val="26"/>
          <w:szCs w:val="26"/>
          <w:lang w:val="es-MX" w:eastAsia="en-US"/>
        </w:rPr>
        <w:t xml:space="preserve"> a la quejosa </w:t>
      </w:r>
      <w:r w:rsidR="00B92445">
        <w:rPr>
          <w:rFonts w:ascii="Arial" w:eastAsiaTheme="minorHAnsi" w:hAnsi="Arial" w:cs="Arial"/>
          <w:sz w:val="26"/>
          <w:szCs w:val="26"/>
          <w:lang w:val="es-MX" w:eastAsia="en-US"/>
        </w:rPr>
        <w:t xml:space="preserve">al </w:t>
      </w:r>
      <w:r w:rsidR="00C74A50" w:rsidRPr="00C71404">
        <w:rPr>
          <w:rFonts w:ascii="Arial" w:eastAsiaTheme="minorHAnsi" w:hAnsi="Arial" w:cs="Arial"/>
          <w:sz w:val="26"/>
          <w:szCs w:val="26"/>
          <w:lang w:val="es-MX" w:eastAsia="en-US"/>
        </w:rPr>
        <w:t>afirma</w:t>
      </w:r>
      <w:r w:rsidR="00B92445">
        <w:rPr>
          <w:rFonts w:ascii="Arial" w:eastAsiaTheme="minorHAnsi" w:hAnsi="Arial" w:cs="Arial"/>
          <w:sz w:val="26"/>
          <w:szCs w:val="26"/>
          <w:lang w:val="es-MX" w:eastAsia="en-US"/>
        </w:rPr>
        <w:t xml:space="preserve">r </w:t>
      </w:r>
      <w:r w:rsidR="00C74A50" w:rsidRPr="00C71404">
        <w:rPr>
          <w:rFonts w:ascii="Arial" w:eastAsiaTheme="minorHAnsi" w:hAnsi="Arial" w:cs="Arial"/>
          <w:sz w:val="26"/>
          <w:szCs w:val="26"/>
          <w:lang w:val="es-MX" w:eastAsia="en-US"/>
        </w:rPr>
        <w:t>que los artículos reclamados</w:t>
      </w:r>
      <w:r w:rsidR="00B90C30" w:rsidRPr="00C71404">
        <w:rPr>
          <w:rFonts w:ascii="Arial" w:eastAsiaTheme="minorHAnsi" w:hAnsi="Arial" w:cs="Arial"/>
          <w:sz w:val="26"/>
          <w:szCs w:val="26"/>
          <w:lang w:val="es-MX" w:eastAsia="en-US"/>
        </w:rPr>
        <w:t xml:space="preserve"> violan lo dispuesto en los artículos 73, fracción XXIX-H, 90 y 134 de la Constitución Política de los Estados Unidos M</w:t>
      </w:r>
      <w:r w:rsidR="00687363" w:rsidRPr="00C71404">
        <w:rPr>
          <w:rFonts w:ascii="Arial" w:eastAsiaTheme="minorHAnsi" w:hAnsi="Arial" w:cs="Arial"/>
          <w:sz w:val="26"/>
          <w:szCs w:val="26"/>
          <w:lang w:val="es-MX" w:eastAsia="en-US"/>
        </w:rPr>
        <w:t>e</w:t>
      </w:r>
      <w:r w:rsidR="00B90C30" w:rsidRPr="00C71404">
        <w:rPr>
          <w:rFonts w:ascii="Arial" w:eastAsiaTheme="minorHAnsi" w:hAnsi="Arial" w:cs="Arial"/>
          <w:sz w:val="26"/>
          <w:szCs w:val="26"/>
          <w:lang w:val="es-MX" w:eastAsia="en-US"/>
        </w:rPr>
        <w:t>xicanos</w:t>
      </w:r>
      <w:r w:rsidR="007D6F31" w:rsidRPr="00C71404">
        <w:rPr>
          <w:rFonts w:ascii="Arial" w:eastAsiaTheme="minorHAnsi" w:hAnsi="Arial" w:cs="Arial"/>
          <w:sz w:val="26"/>
          <w:szCs w:val="26"/>
          <w:lang w:val="es-MX" w:eastAsia="en-US"/>
        </w:rPr>
        <w:t>.</w:t>
      </w:r>
    </w:p>
    <w:p w14:paraId="2BA7E426" w14:textId="77777777" w:rsidR="00687363" w:rsidRPr="00C71404" w:rsidRDefault="00687363" w:rsidP="00687363">
      <w:pPr>
        <w:pStyle w:val="Prrafodelista"/>
        <w:rPr>
          <w:rFonts w:ascii="Arial" w:eastAsiaTheme="minorHAnsi" w:hAnsi="Arial" w:cs="Arial"/>
          <w:sz w:val="26"/>
          <w:szCs w:val="26"/>
          <w:lang w:val="es-MX" w:eastAsia="en-US"/>
        </w:rPr>
      </w:pPr>
    </w:p>
    <w:p w14:paraId="5700EC51" w14:textId="2812B150" w:rsidR="009F5053" w:rsidRPr="00C71404" w:rsidRDefault="000B798D"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Explicó que e</w:t>
      </w:r>
      <w:r w:rsidR="00687363" w:rsidRPr="00C71404">
        <w:rPr>
          <w:rFonts w:ascii="Arial" w:eastAsiaTheme="minorHAnsi" w:hAnsi="Arial" w:cs="Arial"/>
          <w:sz w:val="26"/>
          <w:szCs w:val="26"/>
          <w:lang w:val="es-MX" w:eastAsia="en-US"/>
        </w:rPr>
        <w:t xml:space="preserve">l artículo 73, fracción XXIX-H, de la </w:t>
      </w:r>
      <w:r w:rsidR="00CC73EC" w:rsidRPr="00C71404">
        <w:rPr>
          <w:rFonts w:ascii="Arial" w:eastAsiaTheme="minorHAnsi" w:hAnsi="Arial" w:cs="Arial"/>
          <w:sz w:val="26"/>
          <w:szCs w:val="26"/>
          <w:lang w:val="es-MX" w:eastAsia="en-US"/>
        </w:rPr>
        <w:t xml:space="preserve">Constitución </w:t>
      </w:r>
      <w:r w:rsidR="00687363" w:rsidRPr="00C71404">
        <w:rPr>
          <w:rFonts w:ascii="Arial" w:eastAsiaTheme="minorHAnsi" w:hAnsi="Arial" w:cs="Arial"/>
          <w:sz w:val="26"/>
          <w:szCs w:val="26"/>
          <w:lang w:val="es-MX" w:eastAsia="en-US"/>
        </w:rPr>
        <w:t xml:space="preserve">Federal, </w:t>
      </w:r>
      <w:r w:rsidR="00CC73EC" w:rsidRPr="006E5EDD">
        <w:rPr>
          <w:rFonts w:ascii="Arial" w:eastAsiaTheme="minorHAnsi" w:hAnsi="Arial" w:cs="Arial"/>
          <w:b/>
          <w:bCs/>
          <w:sz w:val="26"/>
          <w:szCs w:val="26"/>
          <w:lang w:val="es-MX" w:eastAsia="en-US"/>
        </w:rPr>
        <w:t>en ningún momento establece alguna competencia específica</w:t>
      </w:r>
      <w:r w:rsidR="00CC73EC" w:rsidRPr="00C71404">
        <w:rPr>
          <w:rFonts w:ascii="Arial" w:eastAsiaTheme="minorHAnsi" w:hAnsi="Arial" w:cs="Arial"/>
          <w:sz w:val="26"/>
          <w:szCs w:val="26"/>
          <w:lang w:val="es-MX" w:eastAsia="en-US"/>
        </w:rPr>
        <w:t xml:space="preserve"> </w:t>
      </w:r>
      <w:r w:rsidR="00CC73EC" w:rsidRPr="006E5EDD">
        <w:rPr>
          <w:rFonts w:ascii="Arial" w:eastAsiaTheme="minorHAnsi" w:hAnsi="Arial" w:cs="Arial"/>
          <w:b/>
          <w:bCs/>
          <w:sz w:val="26"/>
          <w:szCs w:val="26"/>
          <w:lang w:val="es-MX" w:eastAsia="en-US"/>
        </w:rPr>
        <w:t xml:space="preserve">que deba tener el Tribunal </w:t>
      </w:r>
      <w:r w:rsidR="005C7D28" w:rsidRPr="006E5EDD">
        <w:rPr>
          <w:rFonts w:ascii="Arial" w:eastAsiaTheme="minorHAnsi" w:hAnsi="Arial" w:cs="Arial"/>
          <w:b/>
          <w:bCs/>
          <w:sz w:val="26"/>
          <w:szCs w:val="26"/>
          <w:lang w:val="es-MX" w:eastAsia="en-US"/>
        </w:rPr>
        <w:t>Federal de Justicia Administrativa</w:t>
      </w:r>
      <w:r w:rsidR="005B030F" w:rsidRPr="006E5EDD">
        <w:rPr>
          <w:rFonts w:ascii="Arial" w:eastAsiaTheme="minorHAnsi" w:hAnsi="Arial" w:cs="Arial"/>
          <w:b/>
          <w:bCs/>
          <w:sz w:val="26"/>
          <w:szCs w:val="26"/>
          <w:lang w:val="es-MX" w:eastAsia="en-US"/>
        </w:rPr>
        <w:t>,</w:t>
      </w:r>
      <w:r w:rsidR="005B030F" w:rsidRPr="00C71404">
        <w:rPr>
          <w:rFonts w:ascii="Arial" w:eastAsiaTheme="minorHAnsi" w:hAnsi="Arial" w:cs="Arial"/>
          <w:sz w:val="26"/>
          <w:szCs w:val="26"/>
          <w:lang w:val="es-MX" w:eastAsia="en-US"/>
        </w:rPr>
        <w:t xml:space="preserve"> ni los actos de la referida administración pública en contra de las cuales </w:t>
      </w:r>
      <w:r w:rsidR="005B030F" w:rsidRPr="00C71404">
        <w:rPr>
          <w:rFonts w:ascii="Arial" w:eastAsiaTheme="minorHAnsi" w:hAnsi="Arial" w:cs="Arial"/>
          <w:sz w:val="26"/>
          <w:szCs w:val="26"/>
          <w:lang w:val="es-MX" w:eastAsia="en-US"/>
        </w:rPr>
        <w:lastRenderedPageBreak/>
        <w:t xml:space="preserve">serán procedentes los juicios que hayan de resolver, </w:t>
      </w:r>
      <w:r w:rsidR="005B030F" w:rsidRPr="00AD0A23">
        <w:rPr>
          <w:rFonts w:ascii="Arial" w:eastAsiaTheme="minorHAnsi" w:hAnsi="Arial" w:cs="Arial"/>
          <w:b/>
          <w:bCs/>
          <w:sz w:val="26"/>
          <w:szCs w:val="26"/>
          <w:lang w:val="es-MX" w:eastAsia="en-US"/>
        </w:rPr>
        <w:t xml:space="preserve">sino que reservaba al legislador </w:t>
      </w:r>
      <w:r w:rsidR="007610FF" w:rsidRPr="00AD0A23">
        <w:rPr>
          <w:rFonts w:ascii="Arial" w:eastAsiaTheme="minorHAnsi" w:hAnsi="Arial" w:cs="Arial"/>
          <w:b/>
          <w:bCs/>
          <w:sz w:val="26"/>
          <w:szCs w:val="26"/>
          <w:lang w:val="es-MX" w:eastAsia="en-US"/>
        </w:rPr>
        <w:t>la facultad de regular,</w:t>
      </w:r>
      <w:r w:rsidR="007610FF" w:rsidRPr="00C71404">
        <w:rPr>
          <w:rFonts w:ascii="Arial" w:eastAsiaTheme="minorHAnsi" w:hAnsi="Arial" w:cs="Arial"/>
          <w:sz w:val="26"/>
          <w:szCs w:val="26"/>
          <w:lang w:val="es-MX" w:eastAsia="en-US"/>
        </w:rPr>
        <w:t xml:space="preserve"> entre otros, los procedimientos correspondientes, </w:t>
      </w:r>
      <w:r w:rsidR="009F5053" w:rsidRPr="00C71404">
        <w:rPr>
          <w:rFonts w:ascii="Arial" w:eastAsiaTheme="minorHAnsi" w:hAnsi="Arial" w:cs="Arial"/>
          <w:sz w:val="26"/>
          <w:szCs w:val="26"/>
          <w:lang w:val="es-MX" w:eastAsia="en-US"/>
        </w:rPr>
        <w:t>por lo que éste tiene la atribución de determinar la competencia específica de los tribunales de que se trata, al ser un presupuesto procesal, atendiendo, desde luego, a la limitante que establece la norma constitucional para determinar dicha competencia</w:t>
      </w:r>
      <w:r w:rsidR="00107672" w:rsidRPr="00C71404">
        <w:rPr>
          <w:rFonts w:ascii="Arial" w:eastAsiaTheme="minorHAnsi" w:hAnsi="Arial" w:cs="Arial"/>
          <w:sz w:val="26"/>
          <w:szCs w:val="26"/>
          <w:lang w:val="es-MX" w:eastAsia="en-US"/>
        </w:rPr>
        <w:t>.</w:t>
      </w:r>
    </w:p>
    <w:p w14:paraId="7149CBE9" w14:textId="77777777" w:rsidR="00107672" w:rsidRPr="00C71404" w:rsidRDefault="00107672" w:rsidP="00107672">
      <w:pPr>
        <w:pStyle w:val="Prrafodelista"/>
        <w:rPr>
          <w:rFonts w:ascii="Arial" w:eastAsiaTheme="minorHAnsi" w:hAnsi="Arial" w:cs="Arial"/>
          <w:sz w:val="26"/>
          <w:szCs w:val="26"/>
          <w:lang w:val="es-MX" w:eastAsia="en-US"/>
        </w:rPr>
      </w:pPr>
    </w:p>
    <w:p w14:paraId="57AA4380" w14:textId="5BC8FB81" w:rsidR="003B262C" w:rsidRPr="009F647D" w:rsidRDefault="000F37A5" w:rsidP="007D0C96">
      <w:pPr>
        <w:pStyle w:val="Prrafodelista"/>
        <w:numPr>
          <w:ilvl w:val="0"/>
          <w:numId w:val="4"/>
        </w:numPr>
        <w:jc w:val="both"/>
        <w:rPr>
          <w:rFonts w:ascii="Arial" w:eastAsiaTheme="minorHAnsi" w:hAnsi="Arial" w:cs="Arial"/>
          <w:b/>
          <w:bCs/>
          <w:sz w:val="26"/>
          <w:szCs w:val="26"/>
          <w:lang w:val="es-MX" w:eastAsia="en-US"/>
        </w:rPr>
      </w:pPr>
      <w:r w:rsidRPr="00C71404">
        <w:rPr>
          <w:rFonts w:ascii="Arial" w:eastAsiaTheme="minorHAnsi" w:hAnsi="Arial" w:cs="Arial"/>
          <w:sz w:val="26"/>
          <w:szCs w:val="26"/>
          <w:lang w:val="es-MX" w:eastAsia="en-US"/>
        </w:rPr>
        <w:t xml:space="preserve">Así, </w:t>
      </w:r>
      <w:r w:rsidR="00107672" w:rsidRPr="00C71404">
        <w:rPr>
          <w:rFonts w:ascii="Arial" w:eastAsiaTheme="minorHAnsi" w:hAnsi="Arial" w:cs="Arial"/>
          <w:sz w:val="26"/>
          <w:szCs w:val="26"/>
          <w:lang w:val="es-MX" w:eastAsia="en-US"/>
        </w:rPr>
        <w:t xml:space="preserve">se </w:t>
      </w:r>
      <w:r w:rsidR="00D34DBC" w:rsidRPr="00C71404">
        <w:rPr>
          <w:rFonts w:ascii="Arial" w:eastAsiaTheme="minorHAnsi" w:hAnsi="Arial" w:cs="Arial"/>
          <w:sz w:val="26"/>
          <w:szCs w:val="26"/>
          <w:lang w:val="es-MX" w:eastAsia="en-US"/>
        </w:rPr>
        <w:t xml:space="preserve">consideraron </w:t>
      </w:r>
      <w:r w:rsidR="00A31422" w:rsidRPr="00AD0A23">
        <w:rPr>
          <w:rFonts w:ascii="Arial" w:eastAsiaTheme="minorHAnsi" w:hAnsi="Arial" w:cs="Arial"/>
          <w:b/>
          <w:bCs/>
          <w:sz w:val="26"/>
          <w:szCs w:val="26"/>
          <w:lang w:val="es-MX" w:eastAsia="en-US"/>
        </w:rPr>
        <w:t>ineficaces</w:t>
      </w:r>
      <w:r w:rsidR="00A31422" w:rsidRPr="00C71404">
        <w:rPr>
          <w:rFonts w:ascii="Arial" w:eastAsiaTheme="minorHAnsi" w:hAnsi="Arial" w:cs="Arial"/>
          <w:sz w:val="26"/>
          <w:szCs w:val="26"/>
          <w:lang w:val="es-MX" w:eastAsia="en-US"/>
        </w:rPr>
        <w:t xml:space="preserve"> los argumentos en los que se sostiene que los numerales 82 y 83 de la Ley de la </w:t>
      </w:r>
      <w:r w:rsidR="00322F69">
        <w:rPr>
          <w:rFonts w:ascii="Arial" w:eastAsiaTheme="minorHAnsi" w:hAnsi="Arial" w:cs="Arial"/>
          <w:sz w:val="26"/>
          <w:szCs w:val="26"/>
          <w:lang w:val="es-MX" w:eastAsia="en-US"/>
        </w:rPr>
        <w:t>CFE</w:t>
      </w:r>
      <w:r w:rsidR="00A31422" w:rsidRPr="00C71404">
        <w:rPr>
          <w:rFonts w:ascii="Arial" w:eastAsiaTheme="minorHAnsi" w:hAnsi="Arial" w:cs="Arial"/>
          <w:sz w:val="26"/>
          <w:szCs w:val="26"/>
          <w:lang w:val="es-MX" w:eastAsia="en-US"/>
        </w:rPr>
        <w:t xml:space="preserve"> trastocan las reglas de competencia establecidas para el Tribunal Federal de Justicia Administrativa, pues se sustentan en una </w:t>
      </w:r>
      <w:r w:rsidR="00A31422" w:rsidRPr="00AD0A23">
        <w:rPr>
          <w:rFonts w:ascii="Arial" w:eastAsiaTheme="minorHAnsi" w:hAnsi="Arial" w:cs="Arial"/>
          <w:b/>
          <w:bCs/>
          <w:sz w:val="26"/>
          <w:szCs w:val="26"/>
          <w:lang w:val="es-MX" w:eastAsia="en-US"/>
        </w:rPr>
        <w:t>apreciación incorrecta</w:t>
      </w:r>
      <w:r w:rsidR="00A31422" w:rsidRPr="00C71404">
        <w:rPr>
          <w:rFonts w:ascii="Arial" w:eastAsiaTheme="minorHAnsi" w:hAnsi="Arial" w:cs="Arial"/>
          <w:sz w:val="26"/>
          <w:szCs w:val="26"/>
          <w:lang w:val="es-MX" w:eastAsia="en-US"/>
        </w:rPr>
        <w:t xml:space="preserve"> que la parte quejosa tiene de la norma</w:t>
      </w:r>
      <w:r w:rsidR="00646F15" w:rsidRPr="00C71404">
        <w:rPr>
          <w:rFonts w:ascii="Arial" w:eastAsiaTheme="minorHAnsi" w:hAnsi="Arial" w:cs="Arial"/>
          <w:sz w:val="26"/>
          <w:szCs w:val="26"/>
          <w:lang w:val="es-MX" w:eastAsia="en-US"/>
        </w:rPr>
        <w:t xml:space="preserve">, debido a que la circunstancia de que el dispositivo constitucional prevea la competencia de dicho órgano para resolver conflictos suscitados entre la administración pública federal y los particulares, </w:t>
      </w:r>
      <w:r w:rsidR="00646F15" w:rsidRPr="009F647D">
        <w:rPr>
          <w:rFonts w:ascii="Arial" w:eastAsiaTheme="minorHAnsi" w:hAnsi="Arial" w:cs="Arial"/>
          <w:b/>
          <w:bCs/>
          <w:sz w:val="26"/>
          <w:szCs w:val="26"/>
          <w:lang w:val="es-MX" w:eastAsia="en-US"/>
        </w:rPr>
        <w:t xml:space="preserve">no implica, </w:t>
      </w:r>
      <w:r w:rsidR="00646F15" w:rsidRPr="009F647D">
        <w:rPr>
          <w:rFonts w:ascii="Arial" w:eastAsiaTheme="minorHAnsi" w:hAnsi="Arial" w:cs="Arial"/>
          <w:b/>
          <w:bCs/>
          <w:i/>
          <w:iCs/>
          <w:sz w:val="26"/>
          <w:szCs w:val="26"/>
          <w:lang w:val="es-MX" w:eastAsia="en-US"/>
        </w:rPr>
        <w:t>per se,</w:t>
      </w:r>
      <w:r w:rsidR="00646F15" w:rsidRPr="009F647D">
        <w:rPr>
          <w:rFonts w:ascii="Arial" w:eastAsiaTheme="minorHAnsi" w:hAnsi="Arial" w:cs="Arial"/>
          <w:b/>
          <w:bCs/>
          <w:sz w:val="26"/>
          <w:szCs w:val="26"/>
          <w:lang w:val="es-MX" w:eastAsia="en-US"/>
        </w:rPr>
        <w:t xml:space="preserve"> que ello abarque toda clase de conflictos, sin importar la materia o el tipo de acto.</w:t>
      </w:r>
    </w:p>
    <w:p w14:paraId="39EC6688" w14:textId="77777777" w:rsidR="003B262C" w:rsidRPr="00C71404" w:rsidRDefault="003B262C" w:rsidP="003B262C">
      <w:pPr>
        <w:pStyle w:val="Prrafodelista"/>
        <w:rPr>
          <w:rFonts w:ascii="Arial" w:eastAsiaTheme="minorHAnsi" w:hAnsi="Arial" w:cs="Arial"/>
          <w:sz w:val="26"/>
          <w:szCs w:val="26"/>
          <w:lang w:val="es-MX" w:eastAsia="en-US"/>
        </w:rPr>
      </w:pPr>
    </w:p>
    <w:p w14:paraId="1D30D2AD" w14:textId="34EA9998" w:rsidR="00646F15" w:rsidRPr="00857797" w:rsidRDefault="003B262C" w:rsidP="007D0C96">
      <w:pPr>
        <w:pStyle w:val="Prrafodelista"/>
        <w:numPr>
          <w:ilvl w:val="0"/>
          <w:numId w:val="4"/>
        </w:numPr>
        <w:jc w:val="both"/>
        <w:rPr>
          <w:rFonts w:ascii="Arial" w:eastAsiaTheme="minorHAnsi" w:hAnsi="Arial" w:cs="Arial"/>
          <w:b/>
          <w:bCs/>
          <w:sz w:val="26"/>
          <w:szCs w:val="26"/>
          <w:lang w:val="es-MX" w:eastAsia="en-US"/>
        </w:rPr>
      </w:pPr>
      <w:r w:rsidRPr="00C71404">
        <w:rPr>
          <w:rFonts w:ascii="Arial" w:eastAsiaTheme="minorHAnsi" w:hAnsi="Arial" w:cs="Arial"/>
          <w:sz w:val="26"/>
          <w:szCs w:val="26"/>
          <w:lang w:val="es-MX" w:eastAsia="en-US"/>
        </w:rPr>
        <w:t>Señaló</w:t>
      </w:r>
      <w:r w:rsidR="00AD0A23">
        <w:rPr>
          <w:rFonts w:ascii="Arial" w:eastAsiaTheme="minorHAnsi" w:hAnsi="Arial" w:cs="Arial"/>
          <w:sz w:val="26"/>
          <w:szCs w:val="26"/>
          <w:lang w:val="es-MX" w:eastAsia="en-US"/>
        </w:rPr>
        <w:t>,</w:t>
      </w:r>
      <w:r w:rsidRPr="00C71404">
        <w:rPr>
          <w:rFonts w:ascii="Arial" w:eastAsiaTheme="minorHAnsi" w:hAnsi="Arial" w:cs="Arial"/>
          <w:sz w:val="26"/>
          <w:szCs w:val="26"/>
          <w:lang w:val="es-MX" w:eastAsia="en-US"/>
        </w:rPr>
        <w:t xml:space="preserve"> que</w:t>
      </w:r>
      <w:r w:rsidR="005A4220" w:rsidRPr="00C71404">
        <w:rPr>
          <w:rFonts w:ascii="Arial" w:eastAsiaTheme="minorHAnsi" w:hAnsi="Arial" w:cs="Arial"/>
          <w:sz w:val="26"/>
          <w:szCs w:val="26"/>
          <w:lang w:val="es-MX" w:eastAsia="en-US"/>
        </w:rPr>
        <w:t xml:space="preserve"> partiendo de la base</w:t>
      </w:r>
      <w:r w:rsidR="00AD0A23">
        <w:rPr>
          <w:rFonts w:ascii="Arial" w:eastAsiaTheme="minorHAnsi" w:hAnsi="Arial" w:cs="Arial"/>
          <w:sz w:val="26"/>
          <w:szCs w:val="26"/>
          <w:lang w:val="es-MX" w:eastAsia="en-US"/>
        </w:rPr>
        <w:t xml:space="preserve"> de</w:t>
      </w:r>
      <w:r w:rsidR="005A4220" w:rsidRPr="00C71404">
        <w:rPr>
          <w:rFonts w:ascii="Arial" w:eastAsiaTheme="minorHAnsi" w:hAnsi="Arial" w:cs="Arial"/>
          <w:sz w:val="26"/>
          <w:szCs w:val="26"/>
          <w:lang w:val="es-MX" w:eastAsia="en-US"/>
        </w:rPr>
        <w:t xml:space="preserve"> que el artículo 73, fracción XXIX-H, de la Constitución Federal tiene una naturaleza programática, queda en las leyes secundarias definir todas las cuestiones atinentes a la tramitación de los juicios de nulidad, entre ellos, los presupuestos procesales como lo es relativo a la competencia material, territorial, por grado y legal que le corresponda al Tribunal Federal de Justicia Administrativa</w:t>
      </w:r>
      <w:r w:rsidR="00D03198" w:rsidRPr="00C71404">
        <w:rPr>
          <w:rFonts w:ascii="Arial" w:eastAsiaTheme="minorHAnsi" w:hAnsi="Arial" w:cs="Arial"/>
          <w:sz w:val="26"/>
          <w:szCs w:val="26"/>
          <w:lang w:val="es-MX" w:eastAsia="en-US"/>
        </w:rPr>
        <w:t>. Apoy</w:t>
      </w:r>
      <w:r w:rsidR="00857797">
        <w:rPr>
          <w:rFonts w:ascii="Arial" w:eastAsiaTheme="minorHAnsi" w:hAnsi="Arial" w:cs="Arial"/>
          <w:sz w:val="26"/>
          <w:szCs w:val="26"/>
          <w:lang w:val="es-MX" w:eastAsia="en-US"/>
        </w:rPr>
        <w:t>ó</w:t>
      </w:r>
      <w:r w:rsidR="00D03198" w:rsidRPr="00C71404">
        <w:rPr>
          <w:rFonts w:ascii="Arial" w:eastAsiaTheme="minorHAnsi" w:hAnsi="Arial" w:cs="Arial"/>
          <w:sz w:val="26"/>
          <w:szCs w:val="26"/>
          <w:lang w:val="es-MX" w:eastAsia="en-US"/>
        </w:rPr>
        <w:t xml:space="preserve"> dichas consideraciones en la tesis </w:t>
      </w:r>
      <w:r w:rsidR="00E972C2" w:rsidRPr="00C71404">
        <w:rPr>
          <w:rFonts w:ascii="Arial" w:eastAsiaTheme="minorHAnsi" w:hAnsi="Arial" w:cs="Arial"/>
          <w:sz w:val="26"/>
          <w:szCs w:val="26"/>
          <w:lang w:val="es-MX" w:eastAsia="en-US"/>
        </w:rPr>
        <w:t>2a. XCV/2009, de rubro: “</w:t>
      </w:r>
      <w:r w:rsidR="00E972C2" w:rsidRPr="00857797">
        <w:rPr>
          <w:rFonts w:ascii="Arial" w:eastAsiaTheme="minorHAnsi" w:hAnsi="Arial" w:cs="Arial"/>
          <w:b/>
          <w:bCs/>
          <w:sz w:val="26"/>
          <w:szCs w:val="26"/>
          <w:lang w:val="es-MX" w:eastAsia="en-US"/>
        </w:rPr>
        <w:t>TRIBUNALES DE LO CONTENCIOSO ADMINISTRATIVO. LO DISPUESTO EN EL ARTÍCULO 73, FRACCIÓN XXIX-H, CONSTITUCIONAL, NO IMPLICA QUE DEBAN CONOCER DE CUALQUIER ACTO EMITIDO POR AUTORIDADES ADMINISTRATIVAS.”</w:t>
      </w:r>
    </w:p>
    <w:p w14:paraId="780052F8" w14:textId="77777777" w:rsidR="009B0DE7" w:rsidRPr="00C71404" w:rsidRDefault="009B0DE7" w:rsidP="009B0DE7">
      <w:pPr>
        <w:pStyle w:val="Prrafodelista"/>
        <w:rPr>
          <w:rFonts w:ascii="Arial" w:eastAsiaTheme="minorHAnsi" w:hAnsi="Arial" w:cs="Arial"/>
          <w:sz w:val="26"/>
          <w:szCs w:val="26"/>
          <w:lang w:val="es-MX" w:eastAsia="en-US"/>
        </w:rPr>
      </w:pPr>
    </w:p>
    <w:p w14:paraId="33CD82D0" w14:textId="436A3346" w:rsidR="001E08F0" w:rsidRPr="007A447F" w:rsidRDefault="000F37A5" w:rsidP="007D0C96">
      <w:pPr>
        <w:pStyle w:val="Prrafodelista"/>
        <w:numPr>
          <w:ilvl w:val="0"/>
          <w:numId w:val="4"/>
        </w:numPr>
        <w:jc w:val="both"/>
        <w:rPr>
          <w:rFonts w:ascii="Arial" w:eastAsiaTheme="minorHAnsi" w:hAnsi="Arial" w:cs="Arial"/>
          <w:b/>
          <w:bCs/>
          <w:sz w:val="26"/>
          <w:szCs w:val="26"/>
          <w:lang w:val="es-MX" w:eastAsia="en-US"/>
        </w:rPr>
      </w:pPr>
      <w:r w:rsidRPr="00C71404">
        <w:rPr>
          <w:rFonts w:ascii="Arial" w:eastAsiaTheme="minorHAnsi" w:hAnsi="Arial" w:cs="Arial"/>
          <w:sz w:val="26"/>
          <w:szCs w:val="26"/>
          <w:lang w:val="es-MX" w:eastAsia="en-US"/>
        </w:rPr>
        <w:t xml:space="preserve">En ese sentido, precisó que </w:t>
      </w:r>
      <w:r w:rsidR="006A295B" w:rsidRPr="00C71404">
        <w:rPr>
          <w:rFonts w:ascii="Arial" w:eastAsiaTheme="minorHAnsi" w:hAnsi="Arial" w:cs="Arial"/>
          <w:sz w:val="26"/>
          <w:szCs w:val="26"/>
          <w:lang w:val="es-MX" w:eastAsia="en-US"/>
        </w:rPr>
        <w:t xml:space="preserve">era </w:t>
      </w:r>
      <w:r w:rsidR="006A295B" w:rsidRPr="00A26818">
        <w:rPr>
          <w:rFonts w:ascii="Arial" w:eastAsiaTheme="minorHAnsi" w:hAnsi="Arial" w:cs="Arial"/>
          <w:b/>
          <w:bCs/>
          <w:sz w:val="26"/>
          <w:szCs w:val="26"/>
          <w:lang w:val="es-MX" w:eastAsia="en-US"/>
        </w:rPr>
        <w:t xml:space="preserve">inadecuado </w:t>
      </w:r>
      <w:r w:rsidR="00D22560" w:rsidRPr="00A26818">
        <w:rPr>
          <w:rFonts w:ascii="Arial" w:eastAsiaTheme="minorHAnsi" w:hAnsi="Arial" w:cs="Arial"/>
          <w:b/>
          <w:bCs/>
          <w:sz w:val="26"/>
          <w:szCs w:val="26"/>
          <w:lang w:val="es-MX" w:eastAsia="en-US"/>
        </w:rPr>
        <w:t>el alcance</w:t>
      </w:r>
      <w:r w:rsidR="00D22560" w:rsidRPr="00C71404">
        <w:rPr>
          <w:rFonts w:ascii="Arial" w:eastAsiaTheme="minorHAnsi" w:hAnsi="Arial" w:cs="Arial"/>
          <w:sz w:val="26"/>
          <w:szCs w:val="26"/>
          <w:lang w:val="es-MX" w:eastAsia="en-US"/>
        </w:rPr>
        <w:t xml:space="preserve"> que la parte quejosa pretendía darle al artículo 73, fracción XXIX-H, constitucional, </w:t>
      </w:r>
      <w:r w:rsidR="00ED3E68">
        <w:rPr>
          <w:rFonts w:ascii="Arial" w:eastAsiaTheme="minorHAnsi" w:hAnsi="Arial" w:cs="Arial"/>
          <w:sz w:val="26"/>
          <w:szCs w:val="26"/>
          <w:lang w:val="es-MX" w:eastAsia="en-US"/>
        </w:rPr>
        <w:t xml:space="preserve">y, </w:t>
      </w:r>
      <w:r w:rsidR="006A295B" w:rsidRPr="00C71404">
        <w:rPr>
          <w:rFonts w:ascii="Arial" w:eastAsiaTheme="minorHAnsi" w:hAnsi="Arial" w:cs="Arial"/>
          <w:sz w:val="26"/>
          <w:szCs w:val="26"/>
          <w:lang w:val="es-MX" w:eastAsia="en-US"/>
        </w:rPr>
        <w:t xml:space="preserve">por ende, </w:t>
      </w:r>
      <w:r w:rsidR="001E08F0" w:rsidRPr="00C71404">
        <w:rPr>
          <w:rFonts w:ascii="Arial" w:eastAsiaTheme="minorHAnsi" w:hAnsi="Arial" w:cs="Arial"/>
          <w:sz w:val="26"/>
          <w:szCs w:val="26"/>
          <w:lang w:val="es-MX" w:eastAsia="en-US"/>
        </w:rPr>
        <w:t xml:space="preserve">también lo </w:t>
      </w:r>
      <w:r w:rsidR="006A295B" w:rsidRPr="00C71404">
        <w:rPr>
          <w:rFonts w:ascii="Arial" w:eastAsiaTheme="minorHAnsi" w:hAnsi="Arial" w:cs="Arial"/>
          <w:sz w:val="26"/>
          <w:szCs w:val="26"/>
          <w:lang w:val="es-MX" w:eastAsia="en-US"/>
        </w:rPr>
        <w:t xml:space="preserve">eran </w:t>
      </w:r>
      <w:r w:rsidR="001E08F0" w:rsidRPr="00C71404">
        <w:rPr>
          <w:rFonts w:ascii="Arial" w:eastAsiaTheme="minorHAnsi" w:hAnsi="Arial" w:cs="Arial"/>
          <w:sz w:val="26"/>
          <w:szCs w:val="26"/>
          <w:lang w:val="es-MX" w:eastAsia="en-US"/>
        </w:rPr>
        <w:t>las conclusiones a las que arriba</w:t>
      </w:r>
      <w:r w:rsidR="003D375B">
        <w:rPr>
          <w:rFonts w:ascii="Arial" w:eastAsiaTheme="minorHAnsi" w:hAnsi="Arial" w:cs="Arial"/>
          <w:sz w:val="26"/>
          <w:szCs w:val="26"/>
          <w:lang w:val="es-MX" w:eastAsia="en-US"/>
        </w:rPr>
        <w:t>ba</w:t>
      </w:r>
      <w:r w:rsidR="001E08F0" w:rsidRPr="00C71404">
        <w:rPr>
          <w:rFonts w:ascii="Arial" w:eastAsiaTheme="minorHAnsi" w:hAnsi="Arial" w:cs="Arial"/>
          <w:sz w:val="26"/>
          <w:szCs w:val="26"/>
          <w:lang w:val="es-MX" w:eastAsia="en-US"/>
        </w:rPr>
        <w:t xml:space="preserve">, en tanto que </w:t>
      </w:r>
      <w:r w:rsidR="001E08F0" w:rsidRPr="008C594B">
        <w:rPr>
          <w:rFonts w:ascii="Arial" w:eastAsiaTheme="minorHAnsi" w:hAnsi="Arial" w:cs="Arial"/>
          <w:b/>
          <w:bCs/>
          <w:sz w:val="26"/>
          <w:szCs w:val="26"/>
          <w:lang w:val="es-MX" w:eastAsia="en-US"/>
        </w:rPr>
        <w:t xml:space="preserve">no necesariamente el </w:t>
      </w:r>
      <w:r w:rsidR="006A295B" w:rsidRPr="008C594B">
        <w:rPr>
          <w:rFonts w:ascii="Arial" w:eastAsiaTheme="minorHAnsi" w:hAnsi="Arial" w:cs="Arial"/>
          <w:b/>
          <w:bCs/>
          <w:sz w:val="26"/>
          <w:szCs w:val="26"/>
          <w:lang w:val="es-MX" w:eastAsia="en-US"/>
        </w:rPr>
        <w:t>t</w:t>
      </w:r>
      <w:r w:rsidR="001E08F0" w:rsidRPr="008C594B">
        <w:rPr>
          <w:rFonts w:ascii="Arial" w:eastAsiaTheme="minorHAnsi" w:hAnsi="Arial" w:cs="Arial"/>
          <w:b/>
          <w:bCs/>
          <w:sz w:val="26"/>
          <w:szCs w:val="26"/>
          <w:lang w:val="es-MX" w:eastAsia="en-US"/>
        </w:rPr>
        <w:t>ribunal contencioso debe conocer de toda clase de conflictos que se susciten entre la administración pública federal y los particulares</w:t>
      </w:r>
      <w:r w:rsidR="001E08F0" w:rsidRPr="00C71404">
        <w:rPr>
          <w:rFonts w:ascii="Arial" w:eastAsiaTheme="minorHAnsi" w:hAnsi="Arial" w:cs="Arial"/>
          <w:sz w:val="26"/>
          <w:szCs w:val="26"/>
          <w:lang w:val="es-MX" w:eastAsia="en-US"/>
        </w:rPr>
        <w:t xml:space="preserve">, sino que ello dependerá de la legislación secundaria respectiva, por lo que la circunstancia de que los numerales </w:t>
      </w:r>
      <w:r w:rsidR="001E08F0" w:rsidRPr="007A447F">
        <w:rPr>
          <w:rFonts w:ascii="Arial" w:eastAsiaTheme="minorHAnsi" w:hAnsi="Arial" w:cs="Arial"/>
          <w:b/>
          <w:bCs/>
          <w:sz w:val="26"/>
          <w:szCs w:val="26"/>
          <w:lang w:val="es-MX" w:eastAsia="en-US"/>
        </w:rPr>
        <w:t xml:space="preserve">82 y 83 de la Ley de la </w:t>
      </w:r>
      <w:r w:rsidR="003D375B" w:rsidRPr="007A447F">
        <w:rPr>
          <w:rFonts w:ascii="Arial" w:eastAsiaTheme="minorHAnsi" w:hAnsi="Arial" w:cs="Arial"/>
          <w:b/>
          <w:bCs/>
          <w:sz w:val="26"/>
          <w:szCs w:val="26"/>
          <w:lang w:val="es-MX" w:eastAsia="en-US"/>
        </w:rPr>
        <w:t>CFE</w:t>
      </w:r>
      <w:r w:rsidR="001E08F0" w:rsidRPr="00C71404">
        <w:rPr>
          <w:rFonts w:ascii="Arial" w:eastAsiaTheme="minorHAnsi" w:hAnsi="Arial" w:cs="Arial"/>
          <w:sz w:val="26"/>
          <w:szCs w:val="26"/>
          <w:lang w:val="es-MX" w:eastAsia="en-US"/>
        </w:rPr>
        <w:t xml:space="preserve"> establezcan que los conflictos generados con motivo de un contrato celebrado entre dicha entidad y los particulares compete a una materia distinta de la administrativa</w:t>
      </w:r>
      <w:r w:rsidR="001E08F0" w:rsidRPr="007A447F">
        <w:rPr>
          <w:rFonts w:ascii="Arial" w:eastAsiaTheme="minorHAnsi" w:hAnsi="Arial" w:cs="Arial"/>
          <w:b/>
          <w:bCs/>
          <w:sz w:val="26"/>
          <w:szCs w:val="26"/>
          <w:lang w:val="es-MX" w:eastAsia="en-US"/>
        </w:rPr>
        <w:t xml:space="preserve">, no tiene por efecto vulnerar la </w:t>
      </w:r>
      <w:r w:rsidR="006A295B" w:rsidRPr="007A447F">
        <w:rPr>
          <w:rFonts w:ascii="Arial" w:eastAsiaTheme="minorHAnsi" w:hAnsi="Arial" w:cs="Arial"/>
          <w:b/>
          <w:bCs/>
          <w:sz w:val="26"/>
          <w:szCs w:val="26"/>
          <w:lang w:val="es-MX" w:eastAsia="en-US"/>
        </w:rPr>
        <w:t xml:space="preserve">referida </w:t>
      </w:r>
      <w:r w:rsidR="001E08F0" w:rsidRPr="007A447F">
        <w:rPr>
          <w:rFonts w:ascii="Arial" w:eastAsiaTheme="minorHAnsi" w:hAnsi="Arial" w:cs="Arial"/>
          <w:b/>
          <w:bCs/>
          <w:sz w:val="26"/>
          <w:szCs w:val="26"/>
          <w:lang w:val="es-MX" w:eastAsia="en-US"/>
        </w:rPr>
        <w:t>disposición constitucional.</w:t>
      </w:r>
    </w:p>
    <w:p w14:paraId="276F3485" w14:textId="77777777" w:rsidR="009B0DE7" w:rsidRPr="00C71404" w:rsidRDefault="009B0DE7" w:rsidP="009B0DE7">
      <w:pPr>
        <w:pStyle w:val="Prrafodelista"/>
        <w:rPr>
          <w:rFonts w:ascii="Arial" w:eastAsiaTheme="minorHAnsi" w:hAnsi="Arial" w:cs="Arial"/>
          <w:sz w:val="26"/>
          <w:szCs w:val="26"/>
          <w:lang w:val="es-MX" w:eastAsia="en-US"/>
        </w:rPr>
      </w:pPr>
    </w:p>
    <w:p w14:paraId="09A2D6EC" w14:textId="76B57815" w:rsidR="00241B70" w:rsidRPr="00C71404" w:rsidRDefault="00FC1671"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Respecto </w:t>
      </w:r>
      <w:r w:rsidR="00857797">
        <w:rPr>
          <w:rFonts w:ascii="Arial" w:eastAsiaTheme="minorHAnsi" w:hAnsi="Arial" w:cs="Arial"/>
          <w:sz w:val="26"/>
          <w:szCs w:val="26"/>
          <w:lang w:val="es-MX" w:eastAsia="en-US"/>
        </w:rPr>
        <w:t xml:space="preserve">a </w:t>
      </w:r>
      <w:r w:rsidRPr="00C71404">
        <w:rPr>
          <w:rFonts w:ascii="Arial" w:eastAsiaTheme="minorHAnsi" w:hAnsi="Arial" w:cs="Arial"/>
          <w:sz w:val="26"/>
          <w:szCs w:val="26"/>
          <w:lang w:val="es-MX" w:eastAsia="en-US"/>
        </w:rPr>
        <w:t xml:space="preserve">la </w:t>
      </w:r>
      <w:r w:rsidRPr="007A447F">
        <w:rPr>
          <w:rFonts w:ascii="Arial" w:eastAsiaTheme="minorHAnsi" w:hAnsi="Arial" w:cs="Arial"/>
          <w:b/>
          <w:bCs/>
          <w:sz w:val="26"/>
          <w:szCs w:val="26"/>
          <w:lang w:val="es-MX" w:eastAsia="en-US"/>
        </w:rPr>
        <w:t>violación al artículo 90 de la Carta Magna</w:t>
      </w:r>
      <w:r w:rsidRPr="00C71404">
        <w:rPr>
          <w:rFonts w:ascii="Arial" w:eastAsiaTheme="minorHAnsi" w:hAnsi="Arial" w:cs="Arial"/>
          <w:sz w:val="26"/>
          <w:szCs w:val="26"/>
          <w:lang w:val="es-MX" w:eastAsia="en-US"/>
        </w:rPr>
        <w:t xml:space="preserve">, </w:t>
      </w:r>
      <w:r w:rsidR="002A4C6E" w:rsidRPr="00C71404">
        <w:rPr>
          <w:rFonts w:ascii="Arial" w:eastAsiaTheme="minorHAnsi" w:hAnsi="Arial" w:cs="Arial"/>
          <w:sz w:val="26"/>
          <w:szCs w:val="26"/>
          <w:lang w:val="es-MX" w:eastAsia="en-US"/>
        </w:rPr>
        <w:t xml:space="preserve">también se calificó de </w:t>
      </w:r>
      <w:r w:rsidR="002A4C6E" w:rsidRPr="00A70D1A">
        <w:rPr>
          <w:rFonts w:ascii="Arial" w:eastAsiaTheme="minorHAnsi" w:hAnsi="Arial" w:cs="Arial"/>
          <w:b/>
          <w:bCs/>
          <w:sz w:val="26"/>
          <w:szCs w:val="26"/>
          <w:lang w:val="es-MX" w:eastAsia="en-US"/>
        </w:rPr>
        <w:t>ineficaz</w:t>
      </w:r>
      <w:r w:rsidR="002A4C6E" w:rsidRPr="00C71404">
        <w:rPr>
          <w:rFonts w:ascii="Arial" w:eastAsiaTheme="minorHAnsi" w:hAnsi="Arial" w:cs="Arial"/>
          <w:sz w:val="26"/>
          <w:szCs w:val="26"/>
          <w:lang w:val="es-MX" w:eastAsia="en-US"/>
        </w:rPr>
        <w:t xml:space="preserve"> al planteamiento de la quejosa</w:t>
      </w:r>
      <w:r w:rsidR="00C303C7" w:rsidRPr="00C71404">
        <w:rPr>
          <w:rFonts w:ascii="Arial" w:eastAsiaTheme="minorHAnsi" w:hAnsi="Arial" w:cs="Arial"/>
          <w:sz w:val="26"/>
          <w:szCs w:val="26"/>
          <w:lang w:val="es-MX" w:eastAsia="en-US"/>
        </w:rPr>
        <w:t>, al señalarse que dicho precepto constitucional únicamente establece la f</w:t>
      </w:r>
      <w:r w:rsidR="000C3757">
        <w:rPr>
          <w:rFonts w:ascii="Arial" w:eastAsiaTheme="minorHAnsi" w:hAnsi="Arial" w:cs="Arial"/>
          <w:sz w:val="26"/>
          <w:szCs w:val="26"/>
          <w:lang w:val="es-MX" w:eastAsia="en-US"/>
        </w:rPr>
        <w:t>o</w:t>
      </w:r>
      <w:r w:rsidR="00C303C7" w:rsidRPr="00C71404">
        <w:rPr>
          <w:rFonts w:ascii="Arial" w:eastAsiaTheme="minorHAnsi" w:hAnsi="Arial" w:cs="Arial"/>
          <w:sz w:val="26"/>
          <w:szCs w:val="26"/>
          <w:lang w:val="es-MX" w:eastAsia="en-US"/>
        </w:rPr>
        <w:t xml:space="preserve">rma de </w:t>
      </w:r>
      <w:r w:rsidR="00F77D9A" w:rsidRPr="00C71404">
        <w:rPr>
          <w:rFonts w:ascii="Arial" w:eastAsiaTheme="minorHAnsi" w:hAnsi="Arial" w:cs="Arial"/>
          <w:sz w:val="26"/>
          <w:szCs w:val="26"/>
          <w:lang w:val="es-MX" w:eastAsia="en-US"/>
        </w:rPr>
        <w:t>organización de la administración pública</w:t>
      </w:r>
      <w:r w:rsidR="00F77D9A" w:rsidRPr="000C38FC">
        <w:rPr>
          <w:rFonts w:ascii="Arial" w:eastAsiaTheme="minorHAnsi" w:hAnsi="Arial" w:cs="Arial"/>
          <w:b/>
          <w:bCs/>
          <w:sz w:val="26"/>
          <w:szCs w:val="26"/>
          <w:lang w:val="es-MX" w:eastAsia="en-US"/>
        </w:rPr>
        <w:t>, sin definir algún aspecto particular en torno a la pretensión que hace valer la parte quejosa en su demanda de amparo.</w:t>
      </w:r>
      <w:r w:rsidR="00F77D9A" w:rsidRPr="00C71404">
        <w:rPr>
          <w:rFonts w:ascii="Arial" w:eastAsiaTheme="minorHAnsi" w:hAnsi="Arial" w:cs="Arial"/>
          <w:sz w:val="26"/>
          <w:szCs w:val="26"/>
          <w:lang w:val="es-MX" w:eastAsia="en-US"/>
        </w:rPr>
        <w:t xml:space="preserve"> Además, </w:t>
      </w:r>
      <w:r w:rsidR="00241B70" w:rsidRPr="00C71404">
        <w:rPr>
          <w:rFonts w:ascii="Arial" w:eastAsiaTheme="minorHAnsi" w:hAnsi="Arial" w:cs="Arial"/>
          <w:sz w:val="26"/>
          <w:szCs w:val="26"/>
          <w:lang w:val="es-MX" w:eastAsia="en-US"/>
        </w:rPr>
        <w:t xml:space="preserve">porque la facultad prevista por el legislador federal para fijar la competencia del Tribunal Federal de </w:t>
      </w:r>
      <w:r w:rsidR="00241B70" w:rsidRPr="00C71404">
        <w:rPr>
          <w:rFonts w:ascii="Arial" w:eastAsiaTheme="minorHAnsi" w:hAnsi="Arial" w:cs="Arial"/>
          <w:sz w:val="26"/>
          <w:szCs w:val="26"/>
          <w:lang w:val="es-MX" w:eastAsia="en-US"/>
        </w:rPr>
        <w:lastRenderedPageBreak/>
        <w:t xml:space="preserve">Justicia Administrativa es programática y corresponde a las normas secundarias establecer los presupuestos de procedencia del juicio contencioso, </w:t>
      </w:r>
      <w:r w:rsidR="000E6B36" w:rsidRPr="00C71404">
        <w:rPr>
          <w:rFonts w:ascii="Arial" w:eastAsiaTheme="minorHAnsi" w:hAnsi="Arial" w:cs="Arial"/>
          <w:sz w:val="26"/>
          <w:szCs w:val="26"/>
          <w:lang w:val="es-MX" w:eastAsia="en-US"/>
        </w:rPr>
        <w:t xml:space="preserve">lo cual </w:t>
      </w:r>
      <w:r w:rsidR="00241B70" w:rsidRPr="00C71404">
        <w:rPr>
          <w:rFonts w:ascii="Arial" w:eastAsiaTheme="minorHAnsi" w:hAnsi="Arial" w:cs="Arial"/>
          <w:sz w:val="26"/>
          <w:szCs w:val="26"/>
          <w:lang w:val="es-MX" w:eastAsia="en-US"/>
        </w:rPr>
        <w:t xml:space="preserve">implica que ninguna incidencia tiene para la parte quejosa el contenido del </w:t>
      </w:r>
      <w:r w:rsidR="001012E2" w:rsidRPr="00C71404">
        <w:rPr>
          <w:rFonts w:ascii="Arial" w:eastAsiaTheme="minorHAnsi" w:hAnsi="Arial" w:cs="Arial"/>
          <w:sz w:val="26"/>
          <w:szCs w:val="26"/>
          <w:lang w:val="es-MX" w:eastAsia="en-US"/>
        </w:rPr>
        <w:t xml:space="preserve">referido </w:t>
      </w:r>
      <w:r w:rsidR="00241B70" w:rsidRPr="00C71404">
        <w:rPr>
          <w:rFonts w:ascii="Arial" w:eastAsiaTheme="minorHAnsi" w:hAnsi="Arial" w:cs="Arial"/>
          <w:sz w:val="26"/>
          <w:szCs w:val="26"/>
          <w:lang w:val="es-MX" w:eastAsia="en-US"/>
        </w:rPr>
        <w:t>precepto.</w:t>
      </w:r>
    </w:p>
    <w:p w14:paraId="08EFAB62" w14:textId="77777777" w:rsidR="009B0DE7" w:rsidRPr="00C71404" w:rsidRDefault="009B0DE7" w:rsidP="009B0DE7">
      <w:pPr>
        <w:pStyle w:val="Prrafodelista"/>
        <w:rPr>
          <w:rFonts w:ascii="Arial" w:eastAsiaTheme="minorHAnsi" w:hAnsi="Arial" w:cs="Arial"/>
          <w:sz w:val="26"/>
          <w:szCs w:val="26"/>
          <w:lang w:val="es-MX" w:eastAsia="en-US"/>
        </w:rPr>
      </w:pPr>
    </w:p>
    <w:p w14:paraId="1ADE621B" w14:textId="2A3C49D0" w:rsidR="00366E21" w:rsidRPr="00C71404" w:rsidRDefault="000B675F"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Posteriormente, se explicó que </w:t>
      </w:r>
      <w:r w:rsidR="009A0910" w:rsidRPr="00C71404">
        <w:rPr>
          <w:rFonts w:ascii="Arial" w:eastAsiaTheme="minorHAnsi" w:hAnsi="Arial" w:cs="Arial"/>
          <w:sz w:val="26"/>
          <w:szCs w:val="26"/>
          <w:lang w:val="es-MX" w:eastAsia="en-US"/>
        </w:rPr>
        <w:t xml:space="preserve">los artículos reclamados </w:t>
      </w:r>
      <w:r w:rsidR="009A0910" w:rsidRPr="000C38FC">
        <w:rPr>
          <w:rFonts w:ascii="Arial" w:eastAsiaTheme="minorHAnsi" w:hAnsi="Arial" w:cs="Arial"/>
          <w:b/>
          <w:bCs/>
          <w:sz w:val="26"/>
          <w:szCs w:val="26"/>
          <w:lang w:val="es-MX" w:eastAsia="en-US"/>
        </w:rPr>
        <w:t xml:space="preserve">no </w:t>
      </w:r>
      <w:r w:rsidR="00366E21" w:rsidRPr="000C38FC">
        <w:rPr>
          <w:rFonts w:ascii="Arial" w:eastAsiaTheme="minorHAnsi" w:hAnsi="Arial" w:cs="Arial"/>
          <w:b/>
          <w:bCs/>
          <w:sz w:val="26"/>
          <w:szCs w:val="26"/>
          <w:lang w:val="es-MX" w:eastAsia="en-US"/>
        </w:rPr>
        <w:t>desconocen ni contravienen los principios constitucionales que se encuentran regulados en el numeral 134 de la Constitución</w:t>
      </w:r>
      <w:r w:rsidR="00366E21" w:rsidRPr="00C71404">
        <w:rPr>
          <w:rFonts w:ascii="Arial" w:eastAsiaTheme="minorHAnsi" w:hAnsi="Arial" w:cs="Arial"/>
          <w:sz w:val="26"/>
          <w:szCs w:val="26"/>
          <w:lang w:val="es-MX" w:eastAsia="en-US"/>
        </w:rPr>
        <w:t xml:space="preserve"> </w:t>
      </w:r>
      <w:r w:rsidR="00366E21" w:rsidRPr="000C38FC">
        <w:rPr>
          <w:rFonts w:ascii="Arial" w:eastAsiaTheme="minorHAnsi" w:hAnsi="Arial" w:cs="Arial"/>
          <w:b/>
          <w:bCs/>
          <w:sz w:val="26"/>
          <w:szCs w:val="26"/>
          <w:lang w:val="es-MX" w:eastAsia="en-US"/>
        </w:rPr>
        <w:t>Política de los Estados Unidos Mexicanos</w:t>
      </w:r>
      <w:r w:rsidR="00366E21" w:rsidRPr="00C71404">
        <w:rPr>
          <w:rFonts w:ascii="Arial" w:eastAsiaTheme="minorHAnsi" w:hAnsi="Arial" w:cs="Arial"/>
          <w:sz w:val="26"/>
          <w:szCs w:val="26"/>
          <w:lang w:val="es-MX" w:eastAsia="en-US"/>
        </w:rPr>
        <w:t xml:space="preserve">, sino que, por el contrario, establecen que la </w:t>
      </w:r>
      <w:r w:rsidR="003D375B">
        <w:rPr>
          <w:rFonts w:ascii="Arial" w:eastAsiaTheme="minorHAnsi" w:hAnsi="Arial" w:cs="Arial"/>
          <w:sz w:val="26"/>
          <w:szCs w:val="26"/>
          <w:lang w:val="es-MX" w:eastAsia="en-US"/>
        </w:rPr>
        <w:t>CFE</w:t>
      </w:r>
      <w:r w:rsidR="00366E21" w:rsidRPr="00C71404">
        <w:rPr>
          <w:rFonts w:ascii="Arial" w:eastAsiaTheme="minorHAnsi" w:hAnsi="Arial" w:cs="Arial"/>
          <w:sz w:val="26"/>
          <w:szCs w:val="26"/>
          <w:lang w:val="es-MX" w:eastAsia="en-US"/>
        </w:rPr>
        <w:t xml:space="preserve"> y sus empresas productivas subsidiarias realizarán las adquisiciones, arrendamientos, contratación de servicios y obras que requieran, con sujeción a lo ahí establecido.</w:t>
      </w:r>
    </w:p>
    <w:p w14:paraId="77461480" w14:textId="77777777" w:rsidR="009B0DE7" w:rsidRPr="00C71404" w:rsidRDefault="009B0DE7" w:rsidP="009B0DE7">
      <w:pPr>
        <w:pStyle w:val="Prrafodelista"/>
        <w:rPr>
          <w:rFonts w:ascii="Arial" w:eastAsiaTheme="minorHAnsi" w:hAnsi="Arial" w:cs="Arial"/>
          <w:sz w:val="26"/>
          <w:szCs w:val="26"/>
          <w:lang w:val="es-MX" w:eastAsia="en-US"/>
        </w:rPr>
      </w:pPr>
    </w:p>
    <w:p w14:paraId="5C5EF93D" w14:textId="26CFF7EF" w:rsidR="00B657EE" w:rsidRPr="00C71404" w:rsidRDefault="00B657EE"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Que la circunstancia de que los preceptos reclamados definan la naturaleza de los contratos celebrados por la </w:t>
      </w:r>
      <w:r w:rsidR="003D375B">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 en nada afecta a la obligación que en su caso tiene de observar</w:t>
      </w:r>
      <w:r w:rsidR="008C0A63">
        <w:rPr>
          <w:rFonts w:ascii="Arial" w:eastAsiaTheme="minorHAnsi" w:hAnsi="Arial" w:cs="Arial"/>
          <w:sz w:val="26"/>
          <w:szCs w:val="26"/>
          <w:lang w:val="es-MX" w:eastAsia="en-US"/>
        </w:rPr>
        <w:t>se de</w:t>
      </w:r>
      <w:r w:rsidRPr="00C71404">
        <w:rPr>
          <w:rFonts w:ascii="Arial" w:eastAsiaTheme="minorHAnsi" w:hAnsi="Arial" w:cs="Arial"/>
          <w:sz w:val="26"/>
          <w:szCs w:val="26"/>
          <w:lang w:val="es-MX" w:eastAsia="en-US"/>
        </w:rPr>
        <w:t xml:space="preserve"> l</w:t>
      </w:r>
      <w:r w:rsidR="00317F4C">
        <w:rPr>
          <w:rFonts w:ascii="Arial" w:eastAsiaTheme="minorHAnsi" w:hAnsi="Arial" w:cs="Arial"/>
          <w:sz w:val="26"/>
          <w:szCs w:val="26"/>
          <w:lang w:val="es-MX" w:eastAsia="en-US"/>
        </w:rPr>
        <w:t xml:space="preserve">os principios </w:t>
      </w:r>
      <w:r w:rsidRPr="00C71404">
        <w:rPr>
          <w:rFonts w:ascii="Arial" w:eastAsiaTheme="minorHAnsi" w:hAnsi="Arial" w:cs="Arial"/>
          <w:sz w:val="26"/>
          <w:szCs w:val="26"/>
          <w:lang w:val="es-MX" w:eastAsia="en-US"/>
        </w:rPr>
        <w:t>establecid</w:t>
      </w:r>
      <w:r w:rsidR="00317F4C">
        <w:rPr>
          <w:rFonts w:ascii="Arial" w:eastAsiaTheme="minorHAnsi" w:hAnsi="Arial" w:cs="Arial"/>
          <w:sz w:val="26"/>
          <w:szCs w:val="26"/>
          <w:lang w:val="es-MX" w:eastAsia="en-US"/>
        </w:rPr>
        <w:t>o</w:t>
      </w:r>
      <w:r w:rsidRPr="00C71404">
        <w:rPr>
          <w:rFonts w:ascii="Arial" w:eastAsiaTheme="minorHAnsi" w:hAnsi="Arial" w:cs="Arial"/>
          <w:sz w:val="26"/>
          <w:szCs w:val="26"/>
          <w:lang w:val="es-MX" w:eastAsia="en-US"/>
        </w:rPr>
        <w:t xml:space="preserve">s en el </w:t>
      </w:r>
      <w:r w:rsidR="00B1549B" w:rsidRPr="00C71404">
        <w:rPr>
          <w:rFonts w:ascii="Arial" w:eastAsiaTheme="minorHAnsi" w:hAnsi="Arial" w:cs="Arial"/>
          <w:sz w:val="26"/>
          <w:szCs w:val="26"/>
          <w:lang w:val="es-MX" w:eastAsia="en-US"/>
        </w:rPr>
        <w:t>citado precepto constitucional.</w:t>
      </w:r>
    </w:p>
    <w:p w14:paraId="068B823B" w14:textId="77777777" w:rsidR="009B0DE7" w:rsidRPr="00C71404" w:rsidRDefault="009B0DE7" w:rsidP="009B0DE7">
      <w:pPr>
        <w:pStyle w:val="Prrafodelista"/>
        <w:rPr>
          <w:rFonts w:ascii="Arial" w:eastAsiaTheme="minorHAnsi" w:hAnsi="Arial" w:cs="Arial"/>
          <w:sz w:val="26"/>
          <w:szCs w:val="26"/>
          <w:lang w:val="es-MX" w:eastAsia="en-US"/>
        </w:rPr>
      </w:pPr>
    </w:p>
    <w:p w14:paraId="69AE603B" w14:textId="33537A72" w:rsidR="00B1549B" w:rsidRPr="00C71404" w:rsidRDefault="00B1549B"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Por otra parte, </w:t>
      </w:r>
      <w:r w:rsidR="00200F15" w:rsidRPr="00C71404">
        <w:rPr>
          <w:rFonts w:ascii="Arial" w:eastAsiaTheme="minorHAnsi" w:hAnsi="Arial" w:cs="Arial"/>
          <w:sz w:val="26"/>
          <w:szCs w:val="26"/>
          <w:lang w:val="es-MX" w:eastAsia="en-US"/>
        </w:rPr>
        <w:t xml:space="preserve">el </w:t>
      </w:r>
      <w:r w:rsidR="009B0212" w:rsidRPr="00C71404">
        <w:rPr>
          <w:rFonts w:ascii="Arial" w:eastAsiaTheme="minorHAnsi" w:hAnsi="Arial" w:cs="Arial"/>
          <w:sz w:val="26"/>
          <w:szCs w:val="26"/>
          <w:lang w:val="es-MX" w:eastAsia="en-US"/>
        </w:rPr>
        <w:t xml:space="preserve">Tribunal Colegiado </w:t>
      </w:r>
      <w:r w:rsidR="00472538" w:rsidRPr="00C71404">
        <w:rPr>
          <w:rFonts w:ascii="Arial" w:eastAsiaTheme="minorHAnsi" w:hAnsi="Arial" w:cs="Arial"/>
          <w:sz w:val="26"/>
          <w:szCs w:val="26"/>
          <w:lang w:val="es-MX" w:eastAsia="en-US"/>
        </w:rPr>
        <w:t xml:space="preserve">estimó </w:t>
      </w:r>
      <w:r w:rsidR="00472538" w:rsidRPr="00A70D1A">
        <w:rPr>
          <w:rFonts w:ascii="Arial" w:eastAsiaTheme="minorHAnsi" w:hAnsi="Arial" w:cs="Arial"/>
          <w:b/>
          <w:bCs/>
          <w:sz w:val="26"/>
          <w:szCs w:val="26"/>
          <w:lang w:val="es-MX" w:eastAsia="en-US"/>
        </w:rPr>
        <w:t>infundado</w:t>
      </w:r>
      <w:r w:rsidR="00472538" w:rsidRPr="00C71404">
        <w:rPr>
          <w:rFonts w:ascii="Arial" w:eastAsiaTheme="minorHAnsi" w:hAnsi="Arial" w:cs="Arial"/>
          <w:sz w:val="26"/>
          <w:szCs w:val="26"/>
          <w:lang w:val="es-MX" w:eastAsia="en-US"/>
        </w:rPr>
        <w:t xml:space="preserve"> el </w:t>
      </w:r>
      <w:r w:rsidR="00200F15" w:rsidRPr="00C71404">
        <w:rPr>
          <w:rFonts w:ascii="Arial" w:eastAsiaTheme="minorHAnsi" w:hAnsi="Arial" w:cs="Arial"/>
          <w:sz w:val="26"/>
          <w:szCs w:val="26"/>
          <w:lang w:val="es-MX" w:eastAsia="en-US"/>
        </w:rPr>
        <w:t>a</w:t>
      </w:r>
      <w:r w:rsidR="000E66C9" w:rsidRPr="00C71404">
        <w:rPr>
          <w:rFonts w:ascii="Arial" w:eastAsiaTheme="minorHAnsi" w:hAnsi="Arial" w:cs="Arial"/>
          <w:sz w:val="26"/>
          <w:szCs w:val="26"/>
          <w:lang w:val="es-MX" w:eastAsia="en-US"/>
        </w:rPr>
        <w:t>r</w:t>
      </w:r>
      <w:r w:rsidR="00200F15" w:rsidRPr="00C71404">
        <w:rPr>
          <w:rFonts w:ascii="Arial" w:eastAsiaTheme="minorHAnsi" w:hAnsi="Arial" w:cs="Arial"/>
          <w:sz w:val="26"/>
          <w:szCs w:val="26"/>
          <w:lang w:val="es-MX" w:eastAsia="en-US"/>
        </w:rPr>
        <w:t xml:space="preserve">gumento en el que la quejosa afirmó que </w:t>
      </w:r>
      <w:r w:rsidR="00200F15" w:rsidRPr="008C0A63">
        <w:rPr>
          <w:rFonts w:ascii="Arial" w:eastAsiaTheme="minorHAnsi" w:hAnsi="Arial" w:cs="Arial"/>
          <w:b/>
          <w:bCs/>
          <w:sz w:val="26"/>
          <w:szCs w:val="26"/>
          <w:lang w:val="es-MX" w:eastAsia="en-US"/>
        </w:rPr>
        <w:t>existía una antinomia</w:t>
      </w:r>
      <w:r w:rsidR="00200F15" w:rsidRPr="00C71404">
        <w:rPr>
          <w:rFonts w:ascii="Arial" w:eastAsiaTheme="minorHAnsi" w:hAnsi="Arial" w:cs="Arial"/>
          <w:sz w:val="26"/>
          <w:szCs w:val="26"/>
          <w:lang w:val="es-MX" w:eastAsia="en-US"/>
        </w:rPr>
        <w:t xml:space="preserve"> en</w:t>
      </w:r>
      <w:r w:rsidR="000E66C9" w:rsidRPr="00C71404">
        <w:rPr>
          <w:rFonts w:ascii="Arial" w:eastAsiaTheme="minorHAnsi" w:hAnsi="Arial" w:cs="Arial"/>
          <w:sz w:val="26"/>
          <w:szCs w:val="26"/>
          <w:lang w:val="es-MX" w:eastAsia="en-US"/>
        </w:rPr>
        <w:t xml:space="preserve">tre lo dispuesto en la </w:t>
      </w:r>
      <w:r w:rsidR="000E66C9" w:rsidRPr="00791A98">
        <w:rPr>
          <w:rFonts w:ascii="Arial" w:eastAsiaTheme="minorHAnsi" w:hAnsi="Arial" w:cs="Arial"/>
          <w:b/>
          <w:bCs/>
          <w:sz w:val="26"/>
          <w:szCs w:val="26"/>
          <w:lang w:val="es-MX" w:eastAsia="en-US"/>
        </w:rPr>
        <w:t xml:space="preserve">Ley de la </w:t>
      </w:r>
      <w:r w:rsidR="00317F4C" w:rsidRPr="00791A98">
        <w:rPr>
          <w:rFonts w:ascii="Arial" w:eastAsiaTheme="minorHAnsi" w:hAnsi="Arial" w:cs="Arial"/>
          <w:b/>
          <w:bCs/>
          <w:sz w:val="26"/>
          <w:szCs w:val="26"/>
          <w:lang w:val="es-MX" w:eastAsia="en-US"/>
        </w:rPr>
        <w:t>CFE</w:t>
      </w:r>
      <w:r w:rsidR="007C7EFB" w:rsidRPr="00C71404">
        <w:rPr>
          <w:rFonts w:ascii="Arial" w:eastAsiaTheme="minorHAnsi" w:hAnsi="Arial" w:cs="Arial"/>
          <w:sz w:val="26"/>
          <w:szCs w:val="26"/>
          <w:lang w:val="es-MX" w:eastAsia="en-US"/>
        </w:rPr>
        <w:t xml:space="preserve"> </w:t>
      </w:r>
      <w:r w:rsidR="008C1499" w:rsidRPr="00C71404">
        <w:rPr>
          <w:rFonts w:ascii="Arial" w:eastAsiaTheme="minorHAnsi" w:hAnsi="Arial" w:cs="Arial"/>
          <w:sz w:val="26"/>
          <w:szCs w:val="26"/>
          <w:lang w:val="es-MX" w:eastAsia="en-US"/>
        </w:rPr>
        <w:t xml:space="preserve">(artículos 82 y 83) </w:t>
      </w:r>
      <w:r w:rsidR="000E66C9" w:rsidRPr="00C71404">
        <w:rPr>
          <w:rFonts w:ascii="Arial" w:eastAsiaTheme="minorHAnsi" w:hAnsi="Arial" w:cs="Arial"/>
          <w:sz w:val="26"/>
          <w:szCs w:val="26"/>
          <w:lang w:val="es-MX" w:eastAsia="en-US"/>
        </w:rPr>
        <w:t xml:space="preserve">y la </w:t>
      </w:r>
      <w:r w:rsidR="000E66C9" w:rsidRPr="00791A98">
        <w:rPr>
          <w:rFonts w:ascii="Arial" w:eastAsiaTheme="minorHAnsi" w:hAnsi="Arial" w:cs="Arial"/>
          <w:b/>
          <w:bCs/>
          <w:sz w:val="26"/>
          <w:szCs w:val="26"/>
          <w:lang w:val="es-MX" w:eastAsia="en-US"/>
        </w:rPr>
        <w:t>Ley Orgánica del Tribunal Federal de Justicia Administrativa</w:t>
      </w:r>
      <w:r w:rsidR="008C1499" w:rsidRPr="00791A98">
        <w:rPr>
          <w:rFonts w:ascii="Arial" w:eastAsiaTheme="minorHAnsi" w:hAnsi="Arial" w:cs="Arial"/>
          <w:b/>
          <w:bCs/>
          <w:sz w:val="26"/>
          <w:szCs w:val="26"/>
          <w:lang w:val="es-MX" w:eastAsia="en-US"/>
        </w:rPr>
        <w:t xml:space="preserve"> </w:t>
      </w:r>
      <w:r w:rsidR="008C1499" w:rsidRPr="00C71404">
        <w:rPr>
          <w:rFonts w:ascii="Arial" w:eastAsiaTheme="minorHAnsi" w:hAnsi="Arial" w:cs="Arial"/>
          <w:sz w:val="26"/>
          <w:szCs w:val="26"/>
          <w:lang w:val="es-MX" w:eastAsia="en-US"/>
        </w:rPr>
        <w:t>(artículos 3, fracción VIII</w:t>
      </w:r>
      <w:r w:rsidR="004C2628" w:rsidRPr="00C71404">
        <w:rPr>
          <w:rFonts w:ascii="Arial" w:eastAsiaTheme="minorHAnsi" w:hAnsi="Arial" w:cs="Arial"/>
          <w:sz w:val="26"/>
          <w:szCs w:val="26"/>
          <w:lang w:val="es-MX" w:eastAsia="en-US"/>
        </w:rPr>
        <w:t>, y 35</w:t>
      </w:r>
      <w:r w:rsidR="00F84FA5" w:rsidRPr="00C71404">
        <w:rPr>
          <w:rFonts w:ascii="Arial" w:eastAsiaTheme="minorHAnsi" w:hAnsi="Arial" w:cs="Arial"/>
          <w:sz w:val="26"/>
          <w:szCs w:val="26"/>
          <w:lang w:val="es-MX" w:eastAsia="en-US"/>
        </w:rPr>
        <w:t>, fracción I</w:t>
      </w:r>
      <w:r w:rsidR="008C1499" w:rsidRPr="00C71404">
        <w:rPr>
          <w:rFonts w:ascii="Arial" w:eastAsiaTheme="minorHAnsi" w:hAnsi="Arial" w:cs="Arial"/>
          <w:sz w:val="26"/>
          <w:szCs w:val="26"/>
          <w:lang w:val="es-MX" w:eastAsia="en-US"/>
        </w:rPr>
        <w:t>)</w:t>
      </w:r>
      <w:r w:rsidR="009B0212" w:rsidRPr="00C71404">
        <w:rPr>
          <w:rFonts w:ascii="Arial" w:eastAsiaTheme="minorHAnsi" w:hAnsi="Arial" w:cs="Arial"/>
          <w:sz w:val="26"/>
          <w:szCs w:val="26"/>
          <w:lang w:val="es-MX" w:eastAsia="en-US"/>
        </w:rPr>
        <w:t xml:space="preserve">, </w:t>
      </w:r>
      <w:r w:rsidR="00852EC8" w:rsidRPr="00791A98">
        <w:rPr>
          <w:rFonts w:ascii="Arial" w:eastAsiaTheme="minorHAnsi" w:hAnsi="Arial" w:cs="Arial"/>
          <w:b/>
          <w:bCs/>
          <w:sz w:val="26"/>
          <w:szCs w:val="26"/>
          <w:lang w:val="es-MX" w:eastAsia="en-US"/>
        </w:rPr>
        <w:t>al considerar que regulaban una misma hipótesis de competencia con alternativas distintas</w:t>
      </w:r>
      <w:r w:rsidR="00852EC8" w:rsidRPr="00C71404">
        <w:rPr>
          <w:rFonts w:ascii="Arial" w:eastAsiaTheme="minorHAnsi" w:hAnsi="Arial" w:cs="Arial"/>
          <w:sz w:val="26"/>
          <w:szCs w:val="26"/>
          <w:lang w:val="es-MX" w:eastAsia="en-US"/>
        </w:rPr>
        <w:t>.</w:t>
      </w:r>
    </w:p>
    <w:p w14:paraId="0CF37BD6" w14:textId="77777777" w:rsidR="009B0DE7" w:rsidRPr="00C71404" w:rsidRDefault="009B0DE7" w:rsidP="009B0DE7">
      <w:pPr>
        <w:pStyle w:val="Prrafodelista"/>
        <w:rPr>
          <w:rFonts w:ascii="Arial" w:eastAsiaTheme="minorHAnsi" w:hAnsi="Arial" w:cs="Arial"/>
          <w:sz w:val="26"/>
          <w:szCs w:val="26"/>
          <w:lang w:val="es-MX" w:eastAsia="en-US"/>
        </w:rPr>
      </w:pPr>
    </w:p>
    <w:p w14:paraId="70D00089" w14:textId="77777777" w:rsidR="008979B8" w:rsidRPr="00C71404" w:rsidRDefault="000E66C9"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Al </w:t>
      </w:r>
      <w:r w:rsidR="00595D72" w:rsidRPr="00C71404">
        <w:rPr>
          <w:rFonts w:ascii="Arial" w:eastAsiaTheme="minorHAnsi" w:hAnsi="Arial" w:cs="Arial"/>
          <w:sz w:val="26"/>
          <w:szCs w:val="26"/>
          <w:lang w:val="es-MX" w:eastAsia="en-US"/>
        </w:rPr>
        <w:t>respecto</w:t>
      </w:r>
      <w:r w:rsidRPr="00C71404">
        <w:rPr>
          <w:rFonts w:ascii="Arial" w:eastAsiaTheme="minorHAnsi" w:hAnsi="Arial" w:cs="Arial"/>
          <w:sz w:val="26"/>
          <w:szCs w:val="26"/>
          <w:lang w:val="es-MX" w:eastAsia="en-US"/>
        </w:rPr>
        <w:t xml:space="preserve">, </w:t>
      </w:r>
      <w:r w:rsidRPr="00A70D1A">
        <w:rPr>
          <w:rFonts w:ascii="Arial" w:eastAsiaTheme="minorHAnsi" w:hAnsi="Arial" w:cs="Arial"/>
          <w:b/>
          <w:bCs/>
          <w:sz w:val="26"/>
          <w:szCs w:val="26"/>
          <w:lang w:val="es-MX" w:eastAsia="en-US"/>
        </w:rPr>
        <w:t xml:space="preserve">señaló que </w:t>
      </w:r>
      <w:r w:rsidR="001E62E8" w:rsidRPr="00A70D1A">
        <w:rPr>
          <w:rFonts w:ascii="Arial" w:eastAsiaTheme="minorHAnsi" w:hAnsi="Arial" w:cs="Arial"/>
          <w:b/>
          <w:bCs/>
          <w:sz w:val="26"/>
          <w:szCs w:val="26"/>
          <w:lang w:val="es-MX" w:eastAsia="en-US"/>
        </w:rPr>
        <w:t>no existe un</w:t>
      </w:r>
      <w:r w:rsidR="007C7EFB" w:rsidRPr="00A70D1A">
        <w:rPr>
          <w:rFonts w:ascii="Arial" w:eastAsiaTheme="minorHAnsi" w:hAnsi="Arial" w:cs="Arial"/>
          <w:b/>
          <w:bCs/>
          <w:sz w:val="26"/>
          <w:szCs w:val="26"/>
          <w:lang w:val="es-MX" w:eastAsia="en-US"/>
        </w:rPr>
        <w:t xml:space="preserve"> </w:t>
      </w:r>
      <w:r w:rsidR="001E62E8" w:rsidRPr="00A70D1A">
        <w:rPr>
          <w:rFonts w:ascii="Arial" w:eastAsiaTheme="minorHAnsi" w:hAnsi="Arial" w:cs="Arial"/>
          <w:b/>
          <w:bCs/>
          <w:sz w:val="26"/>
          <w:szCs w:val="26"/>
          <w:lang w:val="es-MX" w:eastAsia="en-US"/>
        </w:rPr>
        <w:t>conflicto de normas</w:t>
      </w:r>
      <w:r w:rsidR="001E62E8" w:rsidRPr="00C71404">
        <w:rPr>
          <w:rFonts w:ascii="Arial" w:eastAsiaTheme="minorHAnsi" w:hAnsi="Arial" w:cs="Arial"/>
          <w:sz w:val="26"/>
          <w:szCs w:val="26"/>
          <w:lang w:val="es-MX" w:eastAsia="en-US"/>
        </w:rPr>
        <w:t>, en tanto que la Ley Orgánica del</w:t>
      </w:r>
      <w:r w:rsidR="007C7EFB" w:rsidRPr="00C71404">
        <w:rPr>
          <w:rFonts w:ascii="Arial" w:eastAsiaTheme="minorHAnsi" w:hAnsi="Arial" w:cs="Arial"/>
          <w:sz w:val="26"/>
          <w:szCs w:val="26"/>
          <w:lang w:val="es-MX" w:eastAsia="en-US"/>
        </w:rPr>
        <w:t xml:space="preserve"> </w:t>
      </w:r>
      <w:r w:rsidR="001E62E8" w:rsidRPr="00C71404">
        <w:rPr>
          <w:rFonts w:ascii="Arial" w:eastAsiaTheme="minorHAnsi" w:hAnsi="Arial" w:cs="Arial"/>
          <w:sz w:val="26"/>
          <w:szCs w:val="26"/>
          <w:lang w:val="es-MX" w:eastAsia="en-US"/>
        </w:rPr>
        <w:t>Tribunal Federal de Justicia Administrativa</w:t>
      </w:r>
      <w:r w:rsidR="007C7EFB" w:rsidRPr="00C71404">
        <w:rPr>
          <w:rFonts w:ascii="Arial" w:eastAsiaTheme="minorHAnsi" w:hAnsi="Arial" w:cs="Arial"/>
          <w:sz w:val="26"/>
          <w:szCs w:val="26"/>
          <w:lang w:val="es-MX" w:eastAsia="en-US"/>
        </w:rPr>
        <w:t xml:space="preserve"> </w:t>
      </w:r>
      <w:r w:rsidR="001E62E8" w:rsidRPr="00C71404">
        <w:rPr>
          <w:rFonts w:ascii="Arial" w:eastAsiaTheme="minorHAnsi" w:hAnsi="Arial" w:cs="Arial"/>
          <w:sz w:val="26"/>
          <w:szCs w:val="26"/>
          <w:lang w:val="es-MX" w:eastAsia="en-US"/>
        </w:rPr>
        <w:t>regula, de manera general, la procedencia de</w:t>
      </w:r>
      <w:r w:rsidR="007C7EFB" w:rsidRPr="00C71404">
        <w:rPr>
          <w:rFonts w:ascii="Arial" w:eastAsiaTheme="minorHAnsi" w:hAnsi="Arial" w:cs="Arial"/>
          <w:sz w:val="26"/>
          <w:szCs w:val="26"/>
          <w:lang w:val="es-MX" w:eastAsia="en-US"/>
        </w:rPr>
        <w:t xml:space="preserve"> </w:t>
      </w:r>
      <w:r w:rsidR="001E62E8" w:rsidRPr="00C71404">
        <w:rPr>
          <w:rFonts w:ascii="Arial" w:eastAsiaTheme="minorHAnsi" w:hAnsi="Arial" w:cs="Arial"/>
          <w:sz w:val="26"/>
          <w:szCs w:val="26"/>
          <w:lang w:val="es-MX" w:eastAsia="en-US"/>
        </w:rPr>
        <w:t>la instancia contenciosa cuando exista</w:t>
      </w:r>
      <w:r w:rsidR="007C7EFB" w:rsidRPr="00C71404">
        <w:rPr>
          <w:rFonts w:ascii="Arial" w:eastAsiaTheme="minorHAnsi" w:hAnsi="Arial" w:cs="Arial"/>
          <w:sz w:val="26"/>
          <w:szCs w:val="26"/>
          <w:lang w:val="es-MX" w:eastAsia="en-US"/>
        </w:rPr>
        <w:t xml:space="preserve"> </w:t>
      </w:r>
      <w:r w:rsidR="00393582" w:rsidRPr="00C71404">
        <w:rPr>
          <w:rFonts w:ascii="Arial" w:eastAsiaTheme="minorHAnsi" w:hAnsi="Arial" w:cs="Arial"/>
          <w:sz w:val="26"/>
          <w:szCs w:val="26"/>
          <w:lang w:val="es-MX" w:eastAsia="en-US"/>
        </w:rPr>
        <w:t xml:space="preserve">controversia </w:t>
      </w:r>
      <w:r w:rsidR="007E0C60" w:rsidRPr="00C71404">
        <w:rPr>
          <w:rFonts w:ascii="Arial" w:eastAsiaTheme="minorHAnsi" w:hAnsi="Arial" w:cs="Arial"/>
          <w:sz w:val="26"/>
          <w:szCs w:val="26"/>
          <w:lang w:val="es-MX" w:eastAsia="en-US"/>
        </w:rPr>
        <w:t>-</w:t>
      </w:r>
      <w:r w:rsidR="00393582" w:rsidRPr="00A70D1A">
        <w:rPr>
          <w:rFonts w:ascii="Arial" w:eastAsiaTheme="minorHAnsi" w:hAnsi="Arial" w:cs="Arial"/>
          <w:b/>
          <w:bCs/>
          <w:sz w:val="26"/>
          <w:szCs w:val="26"/>
          <w:lang w:val="es-MX" w:eastAsia="en-US"/>
        </w:rPr>
        <w:t>respecto de determinados actos</w:t>
      </w:r>
      <w:r w:rsidR="006F5816" w:rsidRPr="00C71404">
        <w:rPr>
          <w:rFonts w:ascii="Arial" w:eastAsiaTheme="minorHAnsi" w:hAnsi="Arial" w:cs="Arial"/>
          <w:sz w:val="26"/>
          <w:szCs w:val="26"/>
          <w:lang w:val="es-MX" w:eastAsia="en-US"/>
        </w:rPr>
        <w:t>-</w:t>
      </w:r>
      <w:r w:rsidR="00393582" w:rsidRPr="00C71404">
        <w:rPr>
          <w:rFonts w:ascii="Arial" w:eastAsiaTheme="minorHAnsi" w:hAnsi="Arial" w:cs="Arial"/>
          <w:sz w:val="26"/>
          <w:szCs w:val="26"/>
          <w:lang w:val="es-MX" w:eastAsia="en-US"/>
        </w:rPr>
        <w:t xml:space="preserve"> entre la administración pública federal y los particulares.</w:t>
      </w:r>
      <w:r w:rsidR="006F5816" w:rsidRPr="00C71404">
        <w:rPr>
          <w:rFonts w:ascii="Arial" w:eastAsiaTheme="minorHAnsi" w:hAnsi="Arial" w:cs="Arial"/>
          <w:sz w:val="26"/>
          <w:szCs w:val="26"/>
          <w:lang w:val="es-MX" w:eastAsia="en-US"/>
        </w:rPr>
        <w:t xml:space="preserve"> Para lo cual </w:t>
      </w:r>
      <w:r w:rsidR="00393582" w:rsidRPr="00C71404">
        <w:rPr>
          <w:rFonts w:ascii="Arial" w:eastAsiaTheme="minorHAnsi" w:hAnsi="Arial" w:cs="Arial"/>
          <w:sz w:val="26"/>
          <w:szCs w:val="26"/>
          <w:lang w:val="es-MX" w:eastAsia="en-US"/>
        </w:rPr>
        <w:t xml:space="preserve">debe analizarse qué </w:t>
      </w:r>
      <w:r w:rsidR="00393582" w:rsidRPr="00A70D1A">
        <w:rPr>
          <w:rFonts w:ascii="Arial" w:eastAsiaTheme="minorHAnsi" w:hAnsi="Arial" w:cs="Arial"/>
          <w:b/>
          <w:bCs/>
          <w:sz w:val="26"/>
          <w:szCs w:val="26"/>
          <w:lang w:val="es-MX" w:eastAsia="en-US"/>
        </w:rPr>
        <w:t>tipo de ente</w:t>
      </w:r>
      <w:r w:rsidR="00393582" w:rsidRPr="00C71404">
        <w:rPr>
          <w:rFonts w:ascii="Arial" w:eastAsiaTheme="minorHAnsi" w:hAnsi="Arial" w:cs="Arial"/>
          <w:sz w:val="26"/>
          <w:szCs w:val="26"/>
          <w:lang w:val="es-MX" w:eastAsia="en-US"/>
        </w:rPr>
        <w:t xml:space="preserve"> de dicha administración es respecto de la que se genera el conflicto y </w:t>
      </w:r>
      <w:r w:rsidR="00393582" w:rsidRPr="00A70D1A">
        <w:rPr>
          <w:rFonts w:ascii="Arial" w:eastAsiaTheme="minorHAnsi" w:hAnsi="Arial" w:cs="Arial"/>
          <w:b/>
          <w:bCs/>
          <w:sz w:val="26"/>
          <w:szCs w:val="26"/>
          <w:lang w:val="es-MX" w:eastAsia="en-US"/>
        </w:rPr>
        <w:t>la naturaleza de éste</w:t>
      </w:r>
      <w:r w:rsidR="00393582" w:rsidRPr="00C71404">
        <w:rPr>
          <w:rFonts w:ascii="Arial" w:eastAsiaTheme="minorHAnsi" w:hAnsi="Arial" w:cs="Arial"/>
          <w:sz w:val="26"/>
          <w:szCs w:val="26"/>
          <w:lang w:val="es-MX" w:eastAsia="en-US"/>
        </w:rPr>
        <w:t xml:space="preserve">, pues si ello se refiere a una </w:t>
      </w:r>
      <w:r w:rsidR="00393582" w:rsidRPr="00DB4740">
        <w:rPr>
          <w:rFonts w:ascii="Arial" w:eastAsiaTheme="minorHAnsi" w:hAnsi="Arial" w:cs="Arial"/>
          <w:b/>
          <w:bCs/>
          <w:sz w:val="26"/>
          <w:szCs w:val="26"/>
          <w:lang w:val="es-MX" w:eastAsia="en-US"/>
        </w:rPr>
        <w:t>empresa productiva del Estado</w:t>
      </w:r>
      <w:r w:rsidR="00393582" w:rsidRPr="00C71404">
        <w:rPr>
          <w:rFonts w:ascii="Arial" w:eastAsiaTheme="minorHAnsi" w:hAnsi="Arial" w:cs="Arial"/>
          <w:sz w:val="26"/>
          <w:szCs w:val="26"/>
          <w:lang w:val="es-MX" w:eastAsia="en-US"/>
        </w:rPr>
        <w:t>, entonces, es necesario verificar la regulación específica para</w:t>
      </w:r>
      <w:r w:rsidR="006F5816" w:rsidRPr="00C71404">
        <w:rPr>
          <w:rFonts w:ascii="Arial" w:eastAsiaTheme="minorHAnsi" w:hAnsi="Arial" w:cs="Arial"/>
          <w:sz w:val="26"/>
          <w:szCs w:val="26"/>
          <w:lang w:val="es-MX" w:eastAsia="en-US"/>
        </w:rPr>
        <w:t xml:space="preserve"> </w:t>
      </w:r>
      <w:r w:rsidR="00393582" w:rsidRPr="00C71404">
        <w:rPr>
          <w:rFonts w:ascii="Arial" w:eastAsiaTheme="minorHAnsi" w:hAnsi="Arial" w:cs="Arial"/>
          <w:sz w:val="26"/>
          <w:szCs w:val="26"/>
          <w:lang w:val="es-MX" w:eastAsia="en-US"/>
        </w:rPr>
        <w:t>determinar lo conducente.</w:t>
      </w:r>
    </w:p>
    <w:p w14:paraId="748BCC3E" w14:textId="77777777" w:rsidR="009B0DE7" w:rsidRPr="00C71404" w:rsidRDefault="009B0DE7" w:rsidP="009B0DE7">
      <w:pPr>
        <w:pStyle w:val="Prrafodelista"/>
        <w:rPr>
          <w:rFonts w:ascii="Arial" w:eastAsiaTheme="minorHAnsi" w:hAnsi="Arial" w:cs="Arial"/>
          <w:sz w:val="26"/>
          <w:szCs w:val="26"/>
          <w:lang w:val="es-MX" w:eastAsia="en-US"/>
        </w:rPr>
      </w:pPr>
    </w:p>
    <w:p w14:paraId="6A02CE1E" w14:textId="3A7CC4C9" w:rsidR="00AB21E8" w:rsidRPr="00C71404" w:rsidRDefault="008979B8"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Que </w:t>
      </w:r>
      <w:r w:rsidR="00364CA5" w:rsidRPr="00C71404">
        <w:rPr>
          <w:rFonts w:ascii="Arial" w:eastAsiaTheme="minorHAnsi" w:hAnsi="Arial" w:cs="Arial"/>
          <w:sz w:val="26"/>
          <w:szCs w:val="26"/>
          <w:lang w:val="es-MX" w:eastAsia="en-US"/>
        </w:rPr>
        <w:t xml:space="preserve">los numerales reclamados </w:t>
      </w:r>
      <w:r w:rsidR="005F340D" w:rsidRPr="00C71404">
        <w:rPr>
          <w:rFonts w:ascii="Arial" w:eastAsiaTheme="minorHAnsi" w:hAnsi="Arial" w:cs="Arial"/>
          <w:sz w:val="26"/>
          <w:szCs w:val="26"/>
          <w:lang w:val="es-MX" w:eastAsia="en-US"/>
        </w:rPr>
        <w:t xml:space="preserve">surgieron </w:t>
      </w:r>
      <w:r w:rsidR="00364CA5" w:rsidRPr="00C71404">
        <w:rPr>
          <w:rFonts w:ascii="Arial" w:eastAsiaTheme="minorHAnsi" w:hAnsi="Arial" w:cs="Arial"/>
          <w:sz w:val="26"/>
          <w:szCs w:val="26"/>
          <w:lang w:val="es-MX" w:eastAsia="en-US"/>
        </w:rPr>
        <w:t xml:space="preserve">con motivo de la entrada en vigor del </w:t>
      </w:r>
      <w:r w:rsidR="00364CA5" w:rsidRPr="00DB4740">
        <w:rPr>
          <w:rFonts w:ascii="Arial" w:eastAsiaTheme="minorHAnsi" w:hAnsi="Arial" w:cs="Arial"/>
          <w:b/>
          <w:bCs/>
          <w:sz w:val="26"/>
          <w:szCs w:val="26"/>
          <w:lang w:val="es-MX" w:eastAsia="en-US"/>
        </w:rPr>
        <w:t>Decreto por el que se reforman</w:t>
      </w:r>
      <w:r w:rsidR="00364CA5" w:rsidRPr="00C71404">
        <w:rPr>
          <w:rFonts w:ascii="Arial" w:eastAsiaTheme="minorHAnsi" w:hAnsi="Arial" w:cs="Arial"/>
          <w:sz w:val="26"/>
          <w:szCs w:val="26"/>
          <w:lang w:val="es-MX" w:eastAsia="en-US"/>
        </w:rPr>
        <w:t xml:space="preserve"> </w:t>
      </w:r>
      <w:r w:rsidR="00364CA5" w:rsidRPr="00DB4740">
        <w:rPr>
          <w:rFonts w:ascii="Arial" w:eastAsiaTheme="minorHAnsi" w:hAnsi="Arial" w:cs="Arial"/>
          <w:b/>
          <w:bCs/>
          <w:sz w:val="26"/>
          <w:szCs w:val="26"/>
          <w:lang w:val="es-MX" w:eastAsia="en-US"/>
        </w:rPr>
        <w:t>y adicionan</w:t>
      </w:r>
      <w:r w:rsidR="00364CA5" w:rsidRPr="00C71404">
        <w:rPr>
          <w:rFonts w:ascii="Arial" w:eastAsiaTheme="minorHAnsi" w:hAnsi="Arial" w:cs="Arial"/>
          <w:sz w:val="26"/>
          <w:szCs w:val="26"/>
          <w:lang w:val="es-MX" w:eastAsia="en-US"/>
        </w:rPr>
        <w:t xml:space="preserve"> diversas disposiciones de la Constitución Política de los Estados Unidos Mexicanos en Materia de Energía</w:t>
      </w:r>
      <w:r w:rsidR="005F340D" w:rsidRPr="00C71404">
        <w:rPr>
          <w:rFonts w:ascii="Arial" w:eastAsiaTheme="minorHAnsi" w:hAnsi="Arial" w:cs="Arial"/>
          <w:sz w:val="26"/>
          <w:szCs w:val="26"/>
          <w:lang w:val="es-MX" w:eastAsia="en-US"/>
        </w:rPr>
        <w:t xml:space="preserve"> (artículos 25, 27 y 28)</w:t>
      </w:r>
      <w:r w:rsidR="00364CA5" w:rsidRPr="00C71404">
        <w:rPr>
          <w:rFonts w:ascii="Arial" w:eastAsiaTheme="minorHAnsi" w:hAnsi="Arial" w:cs="Arial"/>
          <w:sz w:val="26"/>
          <w:szCs w:val="26"/>
          <w:lang w:val="es-MX" w:eastAsia="en-US"/>
        </w:rPr>
        <w:t xml:space="preserve">, publicado en el Diario Oficial de la Federación el veinte de diciembre de dos mil trece, a través de la cual, </w:t>
      </w:r>
      <w:r w:rsidR="00364CA5" w:rsidRPr="00DB4740">
        <w:rPr>
          <w:rFonts w:ascii="Arial" w:eastAsiaTheme="minorHAnsi" w:hAnsi="Arial" w:cs="Arial"/>
          <w:b/>
          <w:bCs/>
          <w:sz w:val="26"/>
          <w:szCs w:val="26"/>
          <w:lang w:val="es-MX" w:eastAsia="en-US"/>
        </w:rPr>
        <w:t xml:space="preserve">la </w:t>
      </w:r>
      <w:r w:rsidR="00836187" w:rsidRPr="00DB4740">
        <w:rPr>
          <w:rFonts w:ascii="Arial" w:eastAsiaTheme="minorHAnsi" w:hAnsi="Arial" w:cs="Arial"/>
          <w:b/>
          <w:bCs/>
          <w:sz w:val="26"/>
          <w:szCs w:val="26"/>
          <w:lang w:val="es-MX" w:eastAsia="en-US"/>
        </w:rPr>
        <w:t>CFE</w:t>
      </w:r>
      <w:r w:rsidR="00364CA5" w:rsidRPr="00C71404">
        <w:rPr>
          <w:rFonts w:ascii="Arial" w:eastAsiaTheme="minorHAnsi" w:hAnsi="Arial" w:cs="Arial"/>
          <w:sz w:val="26"/>
          <w:szCs w:val="26"/>
          <w:lang w:val="es-MX" w:eastAsia="en-US"/>
        </w:rPr>
        <w:t xml:space="preserve"> -que hasta antes de las reformas tenía el carácter de organismo descentralizado de la administración pública federal- </w:t>
      </w:r>
      <w:r w:rsidR="00364CA5" w:rsidRPr="00DB4740">
        <w:rPr>
          <w:rFonts w:ascii="Arial" w:eastAsiaTheme="minorHAnsi" w:hAnsi="Arial" w:cs="Arial"/>
          <w:b/>
          <w:bCs/>
          <w:sz w:val="26"/>
          <w:szCs w:val="26"/>
          <w:lang w:val="es-MX" w:eastAsia="en-US"/>
        </w:rPr>
        <w:t xml:space="preserve">se convirtió en </w:t>
      </w:r>
      <w:r w:rsidR="00BF13CD" w:rsidRPr="00DB4740">
        <w:rPr>
          <w:rFonts w:ascii="Arial" w:eastAsiaTheme="minorHAnsi" w:hAnsi="Arial" w:cs="Arial"/>
          <w:b/>
          <w:bCs/>
          <w:sz w:val="26"/>
          <w:szCs w:val="26"/>
          <w:lang w:val="es-MX" w:eastAsia="en-US"/>
        </w:rPr>
        <w:t>empresa productiva del Estado</w:t>
      </w:r>
      <w:r w:rsidR="00BF13CD" w:rsidRPr="00C71404">
        <w:rPr>
          <w:rFonts w:ascii="Arial" w:eastAsiaTheme="minorHAnsi" w:hAnsi="Arial" w:cs="Arial"/>
          <w:sz w:val="26"/>
          <w:szCs w:val="26"/>
          <w:lang w:val="es-MX" w:eastAsia="en-US"/>
        </w:rPr>
        <w:t>, mutando igualmente el régimen legal al que se encontraban sujetos dicho organismo y sus subsidiarias.</w:t>
      </w:r>
    </w:p>
    <w:p w14:paraId="1583723B" w14:textId="77777777" w:rsidR="009B0DE7" w:rsidRPr="00C71404" w:rsidRDefault="009B0DE7" w:rsidP="009B0DE7">
      <w:pPr>
        <w:pStyle w:val="Prrafodelista"/>
        <w:rPr>
          <w:rFonts w:ascii="Arial" w:eastAsiaTheme="minorHAnsi" w:hAnsi="Arial" w:cs="Arial"/>
          <w:sz w:val="26"/>
          <w:szCs w:val="26"/>
          <w:lang w:val="es-MX" w:eastAsia="en-US"/>
        </w:rPr>
      </w:pPr>
    </w:p>
    <w:p w14:paraId="5946AC17" w14:textId="1EAC3DA7" w:rsidR="00364CA5" w:rsidRPr="00C71404" w:rsidRDefault="00EF7547"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Que en el </w:t>
      </w:r>
      <w:r w:rsidR="00ED7F9E" w:rsidRPr="00C71404">
        <w:rPr>
          <w:rFonts w:ascii="Arial" w:eastAsiaTheme="minorHAnsi" w:hAnsi="Arial" w:cs="Arial"/>
          <w:sz w:val="26"/>
          <w:szCs w:val="26"/>
          <w:lang w:val="es-MX" w:eastAsia="en-US"/>
        </w:rPr>
        <w:t>a</w:t>
      </w:r>
      <w:r w:rsidR="00C8645B" w:rsidRPr="00C71404">
        <w:rPr>
          <w:rFonts w:ascii="Arial" w:eastAsiaTheme="minorHAnsi" w:hAnsi="Arial" w:cs="Arial"/>
          <w:sz w:val="26"/>
          <w:szCs w:val="26"/>
          <w:lang w:val="es-MX" w:eastAsia="en-US"/>
        </w:rPr>
        <w:t xml:space="preserve">rtículo </w:t>
      </w:r>
      <w:r w:rsidR="00ED7F9E" w:rsidRPr="007525BB">
        <w:rPr>
          <w:rFonts w:ascii="Arial" w:eastAsiaTheme="minorHAnsi" w:hAnsi="Arial" w:cs="Arial"/>
          <w:b/>
          <w:bCs/>
          <w:sz w:val="26"/>
          <w:szCs w:val="26"/>
          <w:lang w:val="es-MX" w:eastAsia="en-US"/>
        </w:rPr>
        <w:t>vigésimo transitorio</w:t>
      </w:r>
      <w:r w:rsidR="00ED7F9E" w:rsidRPr="00C71404">
        <w:rPr>
          <w:rFonts w:ascii="Arial" w:eastAsiaTheme="minorHAnsi" w:hAnsi="Arial" w:cs="Arial"/>
          <w:sz w:val="26"/>
          <w:szCs w:val="26"/>
          <w:lang w:val="es-MX" w:eastAsia="en-US"/>
        </w:rPr>
        <w:t xml:space="preserve"> </w:t>
      </w:r>
      <w:r w:rsidR="00C8645B" w:rsidRPr="00C71404">
        <w:rPr>
          <w:rFonts w:ascii="Arial" w:eastAsiaTheme="minorHAnsi" w:hAnsi="Arial" w:cs="Arial"/>
          <w:sz w:val="26"/>
          <w:szCs w:val="26"/>
          <w:lang w:val="es-MX" w:eastAsia="en-US"/>
        </w:rPr>
        <w:t>del Decreto de reforma constitucional</w:t>
      </w:r>
      <w:r w:rsidR="007525BB">
        <w:rPr>
          <w:rFonts w:ascii="Arial" w:eastAsiaTheme="minorHAnsi" w:hAnsi="Arial" w:cs="Arial"/>
          <w:sz w:val="26"/>
          <w:szCs w:val="26"/>
          <w:lang w:val="es-MX" w:eastAsia="en-US"/>
        </w:rPr>
        <w:t>,</w:t>
      </w:r>
      <w:r w:rsidR="00C8645B" w:rsidRPr="00C71404">
        <w:rPr>
          <w:rFonts w:ascii="Arial" w:eastAsiaTheme="minorHAnsi" w:hAnsi="Arial" w:cs="Arial"/>
          <w:sz w:val="26"/>
          <w:szCs w:val="26"/>
          <w:lang w:val="es-MX" w:eastAsia="en-US"/>
        </w:rPr>
        <w:t xml:space="preserve"> </w:t>
      </w:r>
      <w:r w:rsidR="00ED7F9E" w:rsidRPr="00C71404">
        <w:rPr>
          <w:rFonts w:ascii="Arial" w:eastAsiaTheme="minorHAnsi" w:hAnsi="Arial" w:cs="Arial"/>
          <w:sz w:val="26"/>
          <w:szCs w:val="26"/>
          <w:lang w:val="es-MX" w:eastAsia="en-US"/>
        </w:rPr>
        <w:t xml:space="preserve">se dispuso que el Congreso de la Unión </w:t>
      </w:r>
      <w:r w:rsidR="002051F7" w:rsidRPr="00C71404">
        <w:rPr>
          <w:rFonts w:ascii="Arial" w:eastAsiaTheme="minorHAnsi" w:hAnsi="Arial" w:cs="Arial"/>
          <w:sz w:val="26"/>
          <w:szCs w:val="26"/>
          <w:lang w:val="es-MX" w:eastAsia="en-US"/>
        </w:rPr>
        <w:t xml:space="preserve">adecuaría </w:t>
      </w:r>
      <w:r w:rsidR="00ED7F9E" w:rsidRPr="00C71404">
        <w:rPr>
          <w:rFonts w:ascii="Arial" w:eastAsiaTheme="minorHAnsi" w:hAnsi="Arial" w:cs="Arial"/>
          <w:sz w:val="26"/>
          <w:szCs w:val="26"/>
          <w:lang w:val="es-MX" w:eastAsia="en-US"/>
        </w:rPr>
        <w:t xml:space="preserve">el marco jurídico rector de las empresas productivas del Estado, en el que </w:t>
      </w:r>
      <w:r w:rsidR="002051F7" w:rsidRPr="00C71404">
        <w:rPr>
          <w:rFonts w:ascii="Arial" w:eastAsiaTheme="minorHAnsi" w:hAnsi="Arial" w:cs="Arial"/>
          <w:sz w:val="26"/>
          <w:szCs w:val="26"/>
          <w:lang w:val="es-MX" w:eastAsia="en-US"/>
        </w:rPr>
        <w:lastRenderedPageBreak/>
        <w:t>estableciera</w:t>
      </w:r>
      <w:r w:rsidR="00ED7F9E" w:rsidRPr="00C71404">
        <w:rPr>
          <w:rFonts w:ascii="Arial" w:eastAsiaTheme="minorHAnsi" w:hAnsi="Arial" w:cs="Arial"/>
          <w:sz w:val="26"/>
          <w:szCs w:val="26"/>
          <w:lang w:val="es-MX" w:eastAsia="en-US"/>
        </w:rPr>
        <w:t>, entre otros aspectos, un régimen especial de contratación para la obtención de los mejores resultados de sus actividades.</w:t>
      </w:r>
    </w:p>
    <w:p w14:paraId="631D7EAF" w14:textId="77777777" w:rsidR="009B0DE7" w:rsidRPr="00C71404" w:rsidRDefault="009B0DE7" w:rsidP="009B0DE7">
      <w:pPr>
        <w:pStyle w:val="Prrafodelista"/>
        <w:rPr>
          <w:rFonts w:ascii="Arial" w:eastAsiaTheme="minorHAnsi" w:hAnsi="Arial" w:cs="Arial"/>
          <w:sz w:val="26"/>
          <w:szCs w:val="26"/>
          <w:lang w:val="es-MX" w:eastAsia="en-US"/>
        </w:rPr>
      </w:pPr>
    </w:p>
    <w:p w14:paraId="1647A4BE" w14:textId="6B0BD21F" w:rsidR="002051F7" w:rsidRPr="00C71404" w:rsidRDefault="007525BB"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 xml:space="preserve">Por lo que </w:t>
      </w:r>
      <w:r w:rsidR="00BD14D6" w:rsidRPr="00C71404">
        <w:rPr>
          <w:rFonts w:ascii="Arial" w:eastAsiaTheme="minorHAnsi" w:hAnsi="Arial" w:cs="Arial"/>
          <w:sz w:val="26"/>
          <w:szCs w:val="26"/>
          <w:lang w:val="es-MX" w:eastAsia="en-US"/>
        </w:rPr>
        <w:t>e</w:t>
      </w:r>
      <w:r w:rsidR="002051F7" w:rsidRPr="00C71404">
        <w:rPr>
          <w:rFonts w:ascii="Arial" w:eastAsiaTheme="minorHAnsi" w:hAnsi="Arial" w:cs="Arial"/>
          <w:sz w:val="26"/>
          <w:szCs w:val="26"/>
          <w:lang w:val="es-MX" w:eastAsia="en-US"/>
        </w:rPr>
        <w:t xml:space="preserve">n cumplimiento </w:t>
      </w:r>
      <w:r w:rsidR="00BD14D6" w:rsidRPr="00C71404">
        <w:rPr>
          <w:rFonts w:ascii="Arial" w:eastAsiaTheme="minorHAnsi" w:hAnsi="Arial" w:cs="Arial"/>
          <w:sz w:val="26"/>
          <w:szCs w:val="26"/>
          <w:lang w:val="es-MX" w:eastAsia="en-US"/>
        </w:rPr>
        <w:t>a ello</w:t>
      </w:r>
      <w:r w:rsidR="00BD14D6" w:rsidRPr="00705AE1">
        <w:rPr>
          <w:rFonts w:ascii="Arial" w:eastAsiaTheme="minorHAnsi" w:hAnsi="Arial" w:cs="Arial"/>
          <w:b/>
          <w:bCs/>
          <w:sz w:val="26"/>
          <w:szCs w:val="26"/>
          <w:lang w:val="es-MX" w:eastAsia="en-US"/>
        </w:rPr>
        <w:t xml:space="preserve">, </w:t>
      </w:r>
      <w:r w:rsidR="002051F7" w:rsidRPr="00705AE1">
        <w:rPr>
          <w:rFonts w:ascii="Arial" w:eastAsiaTheme="minorHAnsi" w:hAnsi="Arial" w:cs="Arial"/>
          <w:b/>
          <w:bCs/>
          <w:sz w:val="26"/>
          <w:szCs w:val="26"/>
          <w:lang w:val="es-MX" w:eastAsia="en-US"/>
        </w:rPr>
        <w:t xml:space="preserve">el legislador federal expidió la Ley de la </w:t>
      </w:r>
      <w:r w:rsidR="00836187" w:rsidRPr="00705AE1">
        <w:rPr>
          <w:rFonts w:ascii="Arial" w:eastAsiaTheme="minorHAnsi" w:hAnsi="Arial" w:cs="Arial"/>
          <w:b/>
          <w:bCs/>
          <w:sz w:val="26"/>
          <w:szCs w:val="26"/>
          <w:lang w:val="es-MX" w:eastAsia="en-US"/>
        </w:rPr>
        <w:t>CFE</w:t>
      </w:r>
      <w:r w:rsidR="002051F7" w:rsidRPr="00705AE1">
        <w:rPr>
          <w:rFonts w:ascii="Arial" w:eastAsiaTheme="minorHAnsi" w:hAnsi="Arial" w:cs="Arial"/>
          <w:b/>
          <w:bCs/>
          <w:sz w:val="26"/>
          <w:szCs w:val="26"/>
          <w:lang w:val="es-MX" w:eastAsia="en-US"/>
        </w:rPr>
        <w:t>,</w:t>
      </w:r>
      <w:r w:rsidR="002051F7" w:rsidRPr="00C71404">
        <w:rPr>
          <w:rFonts w:ascii="Arial" w:eastAsiaTheme="minorHAnsi" w:hAnsi="Arial" w:cs="Arial"/>
          <w:sz w:val="26"/>
          <w:szCs w:val="26"/>
          <w:lang w:val="es-MX" w:eastAsia="en-US"/>
        </w:rPr>
        <w:t xml:space="preserve"> de cuya exposición de motivos </w:t>
      </w:r>
      <w:r w:rsidR="00BD14D6" w:rsidRPr="00C71404">
        <w:rPr>
          <w:rFonts w:ascii="Arial" w:eastAsiaTheme="minorHAnsi" w:hAnsi="Arial" w:cs="Arial"/>
          <w:sz w:val="26"/>
          <w:szCs w:val="26"/>
          <w:lang w:val="es-MX" w:eastAsia="en-US"/>
        </w:rPr>
        <w:t xml:space="preserve">se advierte </w:t>
      </w:r>
      <w:r w:rsidR="002051F7" w:rsidRPr="00C71404">
        <w:rPr>
          <w:rFonts w:ascii="Arial" w:eastAsiaTheme="minorHAnsi" w:hAnsi="Arial" w:cs="Arial"/>
          <w:sz w:val="26"/>
          <w:szCs w:val="26"/>
          <w:lang w:val="es-MX" w:eastAsia="en-US"/>
        </w:rPr>
        <w:t>que el objeto de transformar al mencionado ente, era apartarlo del excesivo control gubernamental al que se encontraba sujeto y dotarlo de una estructura empresarial autónoma que lo alejara en la mayor medida posible del sector público y lo acercara al sector privado.</w:t>
      </w:r>
      <w:r w:rsidR="00CF0F4A" w:rsidRPr="00C71404">
        <w:rPr>
          <w:rFonts w:ascii="Arial" w:eastAsiaTheme="minorHAnsi" w:hAnsi="Arial" w:cs="Arial"/>
          <w:sz w:val="26"/>
          <w:szCs w:val="26"/>
          <w:lang w:val="es-MX" w:eastAsia="en-US"/>
        </w:rPr>
        <w:t xml:space="preserve"> Asimismo</w:t>
      </w:r>
      <w:r w:rsidR="002F2963">
        <w:rPr>
          <w:rFonts w:ascii="Arial" w:eastAsiaTheme="minorHAnsi" w:hAnsi="Arial" w:cs="Arial"/>
          <w:sz w:val="26"/>
          <w:szCs w:val="26"/>
          <w:lang w:val="es-MX" w:eastAsia="en-US"/>
        </w:rPr>
        <w:t>,</w:t>
      </w:r>
      <w:r w:rsidR="00CF0F4A" w:rsidRPr="00C71404">
        <w:rPr>
          <w:rFonts w:ascii="Arial" w:eastAsiaTheme="minorHAnsi" w:hAnsi="Arial" w:cs="Arial"/>
          <w:sz w:val="26"/>
          <w:szCs w:val="26"/>
          <w:lang w:val="es-MX" w:eastAsia="en-US"/>
        </w:rPr>
        <w:t xml:space="preserve"> que uno de los retos más importantes en el diseño del marco regulatorio</w:t>
      </w:r>
      <w:r w:rsidR="003252E6" w:rsidRPr="00C71404">
        <w:rPr>
          <w:rFonts w:ascii="Arial" w:eastAsiaTheme="minorHAnsi" w:hAnsi="Arial" w:cs="Arial"/>
          <w:sz w:val="26"/>
          <w:szCs w:val="26"/>
          <w:lang w:val="es-MX" w:eastAsia="en-US"/>
        </w:rPr>
        <w:t xml:space="preserve"> de las empresas productivas del Estado es la necesidad de que una institución de origen público</w:t>
      </w:r>
      <w:r w:rsidR="002F2963">
        <w:rPr>
          <w:rFonts w:ascii="Arial" w:eastAsiaTheme="minorHAnsi" w:hAnsi="Arial" w:cs="Arial"/>
          <w:sz w:val="26"/>
          <w:szCs w:val="26"/>
          <w:lang w:val="es-MX" w:eastAsia="en-US"/>
        </w:rPr>
        <w:t xml:space="preserve"> </w:t>
      </w:r>
      <w:r w:rsidR="003252E6" w:rsidRPr="00C71404">
        <w:rPr>
          <w:rFonts w:ascii="Arial" w:eastAsiaTheme="minorHAnsi" w:hAnsi="Arial" w:cs="Arial"/>
          <w:sz w:val="26"/>
          <w:szCs w:val="26"/>
          <w:lang w:val="es-MX" w:eastAsia="en-US"/>
        </w:rPr>
        <w:t>le sea aplicable el derecho privado.</w:t>
      </w:r>
      <w:r w:rsidR="00F334BD" w:rsidRPr="00C71404">
        <w:rPr>
          <w:rFonts w:ascii="Arial" w:eastAsiaTheme="minorHAnsi" w:hAnsi="Arial" w:cs="Arial"/>
          <w:sz w:val="26"/>
          <w:szCs w:val="26"/>
          <w:lang w:val="es-MX" w:eastAsia="en-US"/>
        </w:rPr>
        <w:t xml:space="preserve"> Y que</w:t>
      </w:r>
      <w:r w:rsidR="00B35352" w:rsidRPr="00C71404">
        <w:rPr>
          <w:rFonts w:ascii="Arial" w:eastAsiaTheme="minorHAnsi" w:hAnsi="Arial" w:cs="Arial"/>
          <w:sz w:val="26"/>
          <w:szCs w:val="26"/>
          <w:lang w:val="es-MX" w:eastAsia="en-US"/>
        </w:rPr>
        <w:t xml:space="preserve"> a partir de su transformación deberían operar bajo principios de derecho privado y no público</w:t>
      </w:r>
      <w:r w:rsidR="00236E0D" w:rsidRPr="00C71404">
        <w:rPr>
          <w:rFonts w:ascii="Arial" w:eastAsiaTheme="minorHAnsi" w:hAnsi="Arial" w:cs="Arial"/>
          <w:sz w:val="26"/>
          <w:szCs w:val="26"/>
          <w:lang w:val="es-MX" w:eastAsia="en-US"/>
        </w:rPr>
        <w:t>.</w:t>
      </w:r>
    </w:p>
    <w:p w14:paraId="6B913EB6" w14:textId="77777777" w:rsidR="009B0DE7" w:rsidRPr="00C71404" w:rsidRDefault="009B0DE7" w:rsidP="009B0DE7">
      <w:pPr>
        <w:pStyle w:val="Prrafodelista"/>
        <w:rPr>
          <w:rFonts w:ascii="Arial" w:eastAsiaTheme="minorHAnsi" w:hAnsi="Arial" w:cs="Arial"/>
          <w:sz w:val="26"/>
          <w:szCs w:val="26"/>
          <w:lang w:val="es-MX" w:eastAsia="en-US"/>
        </w:rPr>
      </w:pPr>
    </w:p>
    <w:p w14:paraId="4CD293DE" w14:textId="7BA28984" w:rsidR="000D7889" w:rsidRPr="00C71404" w:rsidRDefault="00236E0D"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Así, </w:t>
      </w:r>
      <w:r w:rsidR="0037333A" w:rsidRPr="00793D16">
        <w:rPr>
          <w:rFonts w:ascii="Arial" w:eastAsiaTheme="minorHAnsi" w:hAnsi="Arial" w:cs="Arial"/>
          <w:b/>
          <w:bCs/>
          <w:sz w:val="26"/>
          <w:szCs w:val="26"/>
          <w:lang w:val="es-MX" w:eastAsia="en-US"/>
        </w:rPr>
        <w:t xml:space="preserve">retomando las consideraciones de la </w:t>
      </w:r>
      <w:r w:rsidR="001E73BE" w:rsidRPr="00793D16">
        <w:rPr>
          <w:rFonts w:ascii="Arial" w:eastAsiaTheme="minorHAnsi" w:hAnsi="Arial" w:cs="Arial"/>
          <w:b/>
          <w:bCs/>
          <w:sz w:val="26"/>
          <w:szCs w:val="26"/>
          <w:lang w:val="es-MX" w:eastAsia="en-US"/>
        </w:rPr>
        <w:t>contradicción de criterios 198/2017</w:t>
      </w:r>
      <w:r w:rsidR="00B5430D">
        <w:rPr>
          <w:rFonts w:ascii="Arial" w:eastAsiaTheme="minorHAnsi" w:hAnsi="Arial" w:cs="Arial"/>
          <w:b/>
          <w:bCs/>
          <w:sz w:val="26"/>
          <w:szCs w:val="26"/>
          <w:lang w:val="es-MX" w:eastAsia="en-US"/>
        </w:rPr>
        <w:t>,</w:t>
      </w:r>
      <w:r w:rsidR="001E73BE" w:rsidRPr="00793D16">
        <w:rPr>
          <w:rFonts w:ascii="Arial" w:eastAsiaTheme="minorHAnsi" w:hAnsi="Arial" w:cs="Arial"/>
          <w:b/>
          <w:bCs/>
          <w:sz w:val="26"/>
          <w:szCs w:val="26"/>
          <w:lang w:val="es-MX" w:eastAsia="en-US"/>
        </w:rPr>
        <w:t xml:space="preserve"> resuelta por </w:t>
      </w:r>
      <w:r w:rsidR="00324A22">
        <w:rPr>
          <w:rFonts w:ascii="Arial" w:eastAsiaTheme="minorHAnsi" w:hAnsi="Arial" w:cs="Arial"/>
          <w:b/>
          <w:bCs/>
          <w:sz w:val="26"/>
          <w:szCs w:val="26"/>
          <w:lang w:val="es-MX" w:eastAsia="en-US"/>
        </w:rPr>
        <w:t xml:space="preserve">esta </w:t>
      </w:r>
      <w:r w:rsidR="001E73BE" w:rsidRPr="00793D16">
        <w:rPr>
          <w:rFonts w:ascii="Arial" w:eastAsiaTheme="minorHAnsi" w:hAnsi="Arial" w:cs="Arial"/>
          <w:b/>
          <w:bCs/>
          <w:sz w:val="26"/>
          <w:szCs w:val="26"/>
          <w:lang w:val="es-MX" w:eastAsia="en-US"/>
        </w:rPr>
        <w:t>Primera Sala</w:t>
      </w:r>
      <w:r w:rsidR="001E73BE" w:rsidRPr="00C71404">
        <w:rPr>
          <w:rFonts w:ascii="Arial" w:eastAsiaTheme="minorHAnsi" w:hAnsi="Arial" w:cs="Arial"/>
          <w:sz w:val="26"/>
          <w:szCs w:val="26"/>
          <w:lang w:val="es-MX" w:eastAsia="en-US"/>
        </w:rPr>
        <w:t xml:space="preserve">, </w:t>
      </w:r>
      <w:r w:rsidR="00793D16">
        <w:rPr>
          <w:rFonts w:ascii="Arial" w:eastAsiaTheme="minorHAnsi" w:hAnsi="Arial" w:cs="Arial"/>
          <w:sz w:val="26"/>
          <w:szCs w:val="26"/>
          <w:lang w:val="es-MX" w:eastAsia="en-US"/>
        </w:rPr>
        <w:t xml:space="preserve">el tribunal colegiado </w:t>
      </w:r>
      <w:r w:rsidR="00D547B7" w:rsidRPr="00C71404">
        <w:rPr>
          <w:rFonts w:ascii="Arial" w:eastAsiaTheme="minorHAnsi" w:hAnsi="Arial" w:cs="Arial"/>
          <w:sz w:val="26"/>
          <w:szCs w:val="26"/>
          <w:lang w:val="es-MX" w:eastAsia="en-US"/>
        </w:rPr>
        <w:t xml:space="preserve">precisó que </w:t>
      </w:r>
      <w:r w:rsidR="006E571E" w:rsidRPr="00C71404">
        <w:rPr>
          <w:rFonts w:ascii="Arial" w:eastAsiaTheme="minorHAnsi" w:hAnsi="Arial" w:cs="Arial"/>
          <w:sz w:val="26"/>
          <w:szCs w:val="26"/>
          <w:lang w:val="es-MX" w:eastAsia="en-US"/>
        </w:rPr>
        <w:t xml:space="preserve">el Tribunal Federal de Justicia Administrativa conserva, por regla general, la competencia para conocer de algunas controversias que se susciten entre la administración pública federal y los particulares; empero, </w:t>
      </w:r>
      <w:r w:rsidR="006E571E" w:rsidRPr="00257E62">
        <w:rPr>
          <w:rFonts w:ascii="Arial" w:eastAsiaTheme="minorHAnsi" w:hAnsi="Arial" w:cs="Arial"/>
          <w:b/>
          <w:bCs/>
          <w:sz w:val="26"/>
          <w:szCs w:val="26"/>
          <w:lang w:val="es-MX" w:eastAsia="en-US"/>
        </w:rPr>
        <w:t>cuando el ente parte en una controversia lo sea la Comisión Federal de Electricidad y el acto combatido derive o se refiera a un contrato</w:t>
      </w:r>
      <w:r w:rsidR="0033459E" w:rsidRPr="00257E62">
        <w:rPr>
          <w:rFonts w:ascii="Arial" w:eastAsiaTheme="minorHAnsi" w:hAnsi="Arial" w:cs="Arial"/>
          <w:b/>
          <w:bCs/>
          <w:sz w:val="26"/>
          <w:szCs w:val="26"/>
          <w:lang w:val="es-MX" w:eastAsia="en-US"/>
        </w:rPr>
        <w:t xml:space="preserve"> firmado</w:t>
      </w:r>
      <w:r w:rsidR="0033459E" w:rsidRPr="00C71404">
        <w:rPr>
          <w:rFonts w:ascii="Arial" w:eastAsiaTheme="minorHAnsi" w:hAnsi="Arial" w:cs="Arial"/>
          <w:sz w:val="26"/>
          <w:szCs w:val="26"/>
          <w:lang w:val="es-MX" w:eastAsia="en-US"/>
        </w:rPr>
        <w:t xml:space="preserve">, entonces, deberá </w:t>
      </w:r>
      <w:r w:rsidR="0033459E" w:rsidRPr="00257E62">
        <w:rPr>
          <w:rFonts w:ascii="Arial" w:eastAsiaTheme="minorHAnsi" w:hAnsi="Arial" w:cs="Arial"/>
          <w:b/>
          <w:bCs/>
          <w:sz w:val="26"/>
          <w:szCs w:val="26"/>
          <w:lang w:val="es-MX" w:eastAsia="en-US"/>
        </w:rPr>
        <w:t xml:space="preserve">acudirse </w:t>
      </w:r>
      <w:r w:rsidR="0033459E" w:rsidRPr="00C71404">
        <w:rPr>
          <w:rFonts w:ascii="Arial" w:eastAsiaTheme="minorHAnsi" w:hAnsi="Arial" w:cs="Arial"/>
          <w:sz w:val="26"/>
          <w:szCs w:val="26"/>
          <w:lang w:val="es-MX" w:eastAsia="en-US"/>
        </w:rPr>
        <w:t xml:space="preserve">a la </w:t>
      </w:r>
      <w:r w:rsidR="0033459E" w:rsidRPr="00257E62">
        <w:rPr>
          <w:rFonts w:ascii="Arial" w:eastAsiaTheme="minorHAnsi" w:hAnsi="Arial" w:cs="Arial"/>
          <w:b/>
          <w:bCs/>
          <w:sz w:val="26"/>
          <w:szCs w:val="26"/>
          <w:lang w:val="es-MX" w:eastAsia="en-US"/>
        </w:rPr>
        <w:t>regulación específica</w:t>
      </w:r>
      <w:r w:rsidR="0033459E" w:rsidRPr="00C71404">
        <w:rPr>
          <w:rFonts w:ascii="Arial" w:eastAsiaTheme="minorHAnsi" w:hAnsi="Arial" w:cs="Arial"/>
          <w:sz w:val="26"/>
          <w:szCs w:val="26"/>
          <w:lang w:val="es-MX" w:eastAsia="en-US"/>
        </w:rPr>
        <w:t xml:space="preserve"> que dispone qué materia es aplicable en esos casos.</w:t>
      </w:r>
    </w:p>
    <w:p w14:paraId="2C4F924F" w14:textId="77777777" w:rsidR="009B0DE7" w:rsidRPr="00C71404" w:rsidRDefault="009B0DE7" w:rsidP="009B0DE7">
      <w:pPr>
        <w:pStyle w:val="Prrafodelista"/>
        <w:rPr>
          <w:rFonts w:ascii="Arial" w:eastAsiaTheme="minorHAnsi" w:hAnsi="Arial" w:cs="Arial"/>
          <w:sz w:val="26"/>
          <w:szCs w:val="26"/>
          <w:lang w:val="es-MX" w:eastAsia="en-US"/>
        </w:rPr>
      </w:pPr>
    </w:p>
    <w:p w14:paraId="2A232F10" w14:textId="2247186F" w:rsidR="000D7889" w:rsidRPr="00C71404" w:rsidRDefault="003F7930"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Por ello, </w:t>
      </w:r>
      <w:r w:rsidR="0033459E" w:rsidRPr="00C71404">
        <w:rPr>
          <w:rFonts w:ascii="Arial" w:eastAsiaTheme="minorHAnsi" w:hAnsi="Arial" w:cs="Arial"/>
          <w:sz w:val="26"/>
          <w:szCs w:val="26"/>
          <w:lang w:val="es-MX" w:eastAsia="en-US"/>
        </w:rPr>
        <w:t xml:space="preserve">los actos que emite o realiza la </w:t>
      </w:r>
      <w:r w:rsidR="0035374D">
        <w:rPr>
          <w:rFonts w:ascii="Arial" w:eastAsiaTheme="minorHAnsi" w:hAnsi="Arial" w:cs="Arial"/>
          <w:sz w:val="26"/>
          <w:szCs w:val="26"/>
          <w:lang w:val="es-MX" w:eastAsia="en-US"/>
        </w:rPr>
        <w:t>CFE</w:t>
      </w:r>
      <w:r w:rsidR="0033459E" w:rsidRPr="00C71404">
        <w:rPr>
          <w:rFonts w:ascii="Arial" w:eastAsiaTheme="minorHAnsi" w:hAnsi="Arial" w:cs="Arial"/>
          <w:sz w:val="26"/>
          <w:szCs w:val="26"/>
          <w:lang w:val="es-MX" w:eastAsia="en-US"/>
        </w:rPr>
        <w:t xml:space="preserve"> pueden tener la naturaleza de ser administrativos o bien mercantiles o de derecho común, de acuerdo con el tipo de controversia que se genere cuando se refiere a los contratos celebrados con dicha entidad.</w:t>
      </w:r>
    </w:p>
    <w:p w14:paraId="210B8A10" w14:textId="77777777" w:rsidR="009B0DE7" w:rsidRPr="00C71404" w:rsidRDefault="009B0DE7" w:rsidP="009B0DE7">
      <w:pPr>
        <w:pStyle w:val="Prrafodelista"/>
        <w:rPr>
          <w:rFonts w:ascii="Arial" w:eastAsiaTheme="minorHAnsi" w:hAnsi="Arial" w:cs="Arial"/>
          <w:sz w:val="26"/>
          <w:szCs w:val="26"/>
          <w:lang w:val="es-MX" w:eastAsia="en-US"/>
        </w:rPr>
      </w:pPr>
    </w:p>
    <w:p w14:paraId="08325D80" w14:textId="47A7C8AA" w:rsidR="003F7930" w:rsidRPr="00C71404" w:rsidRDefault="003F7930"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En ese sentido, estimó que </w:t>
      </w:r>
      <w:r w:rsidRPr="002F2963">
        <w:rPr>
          <w:rFonts w:ascii="Arial" w:eastAsiaTheme="minorHAnsi" w:hAnsi="Arial" w:cs="Arial"/>
          <w:b/>
          <w:bCs/>
          <w:sz w:val="26"/>
          <w:szCs w:val="26"/>
          <w:lang w:val="es-MX" w:eastAsia="en-US"/>
        </w:rPr>
        <w:t>no existía una antinomia de normas</w:t>
      </w:r>
      <w:r w:rsidRPr="00C71404">
        <w:rPr>
          <w:rFonts w:ascii="Arial" w:eastAsiaTheme="minorHAnsi" w:hAnsi="Arial" w:cs="Arial"/>
          <w:sz w:val="26"/>
          <w:szCs w:val="26"/>
          <w:lang w:val="es-MX" w:eastAsia="en-US"/>
        </w:rPr>
        <w:t xml:space="preserve">, en tanto que los numerales reclamados (82 y 83) se limitan a establecer una regulación específica en torno a la materia que corresponde a las controversias que se susciten con la </w:t>
      </w:r>
      <w:r w:rsidR="0035374D">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 xml:space="preserve"> con motivo de un </w:t>
      </w:r>
      <w:r w:rsidRPr="00C20A76">
        <w:rPr>
          <w:rFonts w:ascii="Arial" w:eastAsiaTheme="minorHAnsi" w:hAnsi="Arial" w:cs="Arial"/>
          <w:sz w:val="26"/>
          <w:szCs w:val="26"/>
          <w:lang w:val="es-MX" w:eastAsia="en-US"/>
        </w:rPr>
        <w:t xml:space="preserve">procedimiento de contratación o posterior a la firma del contrato, </w:t>
      </w:r>
      <w:r w:rsidR="00C074C3" w:rsidRPr="00C20A76">
        <w:rPr>
          <w:rFonts w:ascii="Arial" w:eastAsiaTheme="minorHAnsi" w:hAnsi="Arial" w:cs="Arial"/>
          <w:sz w:val="26"/>
          <w:szCs w:val="26"/>
          <w:lang w:val="es-MX" w:eastAsia="en-US"/>
        </w:rPr>
        <w:t xml:space="preserve">lo cual </w:t>
      </w:r>
      <w:r w:rsidRPr="00C20A76">
        <w:rPr>
          <w:rFonts w:ascii="Arial" w:eastAsiaTheme="minorHAnsi" w:hAnsi="Arial" w:cs="Arial"/>
          <w:sz w:val="26"/>
          <w:szCs w:val="26"/>
          <w:lang w:val="es-MX" w:eastAsia="en-US"/>
        </w:rPr>
        <w:t>implica una</w:t>
      </w:r>
      <w:r w:rsidRPr="00C71404">
        <w:rPr>
          <w:rFonts w:ascii="Arial" w:eastAsiaTheme="minorHAnsi" w:hAnsi="Arial" w:cs="Arial"/>
          <w:sz w:val="26"/>
          <w:szCs w:val="26"/>
          <w:lang w:val="es-MX" w:eastAsia="en-US"/>
        </w:rPr>
        <w:t xml:space="preserve"> excepción a la regla de competencia establecida en la Ley Orgánica del Tribunal Federal de Justicia Administrativa.</w:t>
      </w:r>
    </w:p>
    <w:p w14:paraId="2882D6C1" w14:textId="77777777" w:rsidR="009B0DE7" w:rsidRPr="00C71404" w:rsidRDefault="009B0DE7" w:rsidP="009B0DE7">
      <w:pPr>
        <w:pStyle w:val="Prrafodelista"/>
        <w:rPr>
          <w:rFonts w:ascii="Arial" w:eastAsiaTheme="minorHAnsi" w:hAnsi="Arial" w:cs="Arial"/>
          <w:sz w:val="26"/>
          <w:szCs w:val="26"/>
          <w:lang w:val="es-MX" w:eastAsia="en-US"/>
        </w:rPr>
      </w:pPr>
    </w:p>
    <w:p w14:paraId="4E658D5D" w14:textId="1C813178" w:rsidR="000D7889" w:rsidRPr="00C71404" w:rsidRDefault="000D7889"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Además, señaló</w:t>
      </w:r>
      <w:r w:rsidR="00970554">
        <w:rPr>
          <w:rFonts w:ascii="Arial" w:eastAsiaTheme="minorHAnsi" w:hAnsi="Arial" w:cs="Arial"/>
          <w:sz w:val="26"/>
          <w:szCs w:val="26"/>
          <w:lang w:val="es-MX" w:eastAsia="en-US"/>
        </w:rPr>
        <w:t>,</w:t>
      </w:r>
      <w:r w:rsidRPr="00C71404">
        <w:rPr>
          <w:rFonts w:ascii="Arial" w:eastAsiaTheme="minorHAnsi" w:hAnsi="Arial" w:cs="Arial"/>
          <w:sz w:val="26"/>
          <w:szCs w:val="26"/>
          <w:lang w:val="es-MX" w:eastAsia="en-US"/>
        </w:rPr>
        <w:t xml:space="preserve"> que </w:t>
      </w:r>
      <w:r w:rsidR="0080416B" w:rsidRPr="00C71404">
        <w:rPr>
          <w:rFonts w:ascii="Arial" w:eastAsiaTheme="minorHAnsi" w:hAnsi="Arial" w:cs="Arial"/>
          <w:sz w:val="26"/>
          <w:szCs w:val="26"/>
          <w:lang w:val="es-MX" w:eastAsia="en-US"/>
        </w:rPr>
        <w:t xml:space="preserve">no podía </w:t>
      </w:r>
      <w:r w:rsidRPr="00C71404">
        <w:rPr>
          <w:rFonts w:ascii="Arial" w:eastAsiaTheme="minorHAnsi" w:hAnsi="Arial" w:cs="Arial"/>
          <w:sz w:val="26"/>
          <w:szCs w:val="26"/>
          <w:lang w:val="es-MX" w:eastAsia="en-US"/>
        </w:rPr>
        <w:t xml:space="preserve">hablarse de que la expedición de </w:t>
      </w:r>
      <w:r w:rsidR="009C3E2D" w:rsidRPr="00C71404">
        <w:rPr>
          <w:rFonts w:ascii="Arial" w:eastAsiaTheme="minorHAnsi" w:hAnsi="Arial" w:cs="Arial"/>
          <w:sz w:val="26"/>
          <w:szCs w:val="26"/>
          <w:lang w:val="es-MX" w:eastAsia="en-US"/>
        </w:rPr>
        <w:t xml:space="preserve">la Ley Orgánica del Tribunal Federal de Justicia Administrativa </w:t>
      </w:r>
      <w:r w:rsidRPr="00C71404">
        <w:rPr>
          <w:rFonts w:ascii="Arial" w:eastAsiaTheme="minorHAnsi" w:hAnsi="Arial" w:cs="Arial"/>
          <w:sz w:val="26"/>
          <w:szCs w:val="26"/>
          <w:lang w:val="es-MX" w:eastAsia="en-US"/>
        </w:rPr>
        <w:t xml:space="preserve">genere una derogación tácita de alguna norma, pues, en todo caso, en aplicación de la propia norma secundaria, debe acudirse a la regulación específica aplicable a la </w:t>
      </w:r>
      <w:r w:rsidR="0035374D">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w:t>
      </w:r>
    </w:p>
    <w:p w14:paraId="04AF46A5" w14:textId="77777777" w:rsidR="009B0DE7" w:rsidRPr="00C71404" w:rsidRDefault="009B0DE7" w:rsidP="009B0DE7">
      <w:pPr>
        <w:pStyle w:val="Prrafodelista"/>
        <w:rPr>
          <w:rFonts w:ascii="Arial" w:eastAsiaTheme="minorHAnsi" w:hAnsi="Arial" w:cs="Arial"/>
          <w:sz w:val="26"/>
          <w:szCs w:val="26"/>
          <w:lang w:val="es-MX" w:eastAsia="en-US"/>
        </w:rPr>
      </w:pPr>
    </w:p>
    <w:p w14:paraId="471035BA" w14:textId="473C6325" w:rsidR="00DE6A29" w:rsidRPr="00C71404" w:rsidRDefault="00DE6A29"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Misma calificativa </w:t>
      </w:r>
      <w:r w:rsidR="002F2963">
        <w:rPr>
          <w:rFonts w:ascii="Arial" w:eastAsiaTheme="minorHAnsi" w:hAnsi="Arial" w:cs="Arial"/>
          <w:sz w:val="26"/>
          <w:szCs w:val="26"/>
          <w:lang w:val="es-MX" w:eastAsia="en-US"/>
        </w:rPr>
        <w:t>-</w:t>
      </w:r>
      <w:r w:rsidRPr="00C71404">
        <w:rPr>
          <w:rFonts w:ascii="Arial" w:eastAsiaTheme="minorHAnsi" w:hAnsi="Arial" w:cs="Arial"/>
          <w:sz w:val="26"/>
          <w:szCs w:val="26"/>
          <w:lang w:val="es-MX" w:eastAsia="en-US"/>
        </w:rPr>
        <w:t xml:space="preserve">de </w:t>
      </w:r>
      <w:r w:rsidRPr="002F2963">
        <w:rPr>
          <w:rFonts w:ascii="Arial" w:eastAsiaTheme="minorHAnsi" w:hAnsi="Arial" w:cs="Arial"/>
          <w:b/>
          <w:bCs/>
          <w:sz w:val="26"/>
          <w:szCs w:val="26"/>
          <w:lang w:val="es-MX" w:eastAsia="en-US"/>
        </w:rPr>
        <w:t>infundados</w:t>
      </w:r>
      <w:r w:rsidR="002F2963" w:rsidRPr="002F2963">
        <w:rPr>
          <w:rFonts w:ascii="Arial" w:eastAsiaTheme="minorHAnsi" w:hAnsi="Arial" w:cs="Arial"/>
          <w:sz w:val="26"/>
          <w:szCs w:val="26"/>
          <w:lang w:val="es-MX" w:eastAsia="en-US"/>
        </w:rPr>
        <w:t>-</w:t>
      </w:r>
      <w:r w:rsidRPr="00C71404">
        <w:rPr>
          <w:rFonts w:ascii="Arial" w:eastAsiaTheme="minorHAnsi" w:hAnsi="Arial" w:cs="Arial"/>
          <w:sz w:val="26"/>
          <w:szCs w:val="26"/>
          <w:lang w:val="es-MX" w:eastAsia="en-US"/>
        </w:rPr>
        <w:t xml:space="preserve"> se dio a los argumentos en los cuales la quejosa</w:t>
      </w:r>
      <w:r w:rsidR="00735604" w:rsidRPr="00C71404">
        <w:rPr>
          <w:rFonts w:ascii="Arial" w:eastAsiaTheme="minorHAnsi" w:hAnsi="Arial" w:cs="Arial"/>
          <w:sz w:val="26"/>
          <w:szCs w:val="26"/>
          <w:lang w:val="es-MX" w:eastAsia="en-US"/>
        </w:rPr>
        <w:t xml:space="preserve"> planteó que los preceptos reclamados </w:t>
      </w:r>
      <w:r w:rsidR="00735604" w:rsidRPr="005C6E87">
        <w:rPr>
          <w:rFonts w:ascii="Arial" w:eastAsiaTheme="minorHAnsi" w:hAnsi="Arial" w:cs="Arial"/>
          <w:b/>
          <w:bCs/>
          <w:sz w:val="26"/>
          <w:szCs w:val="26"/>
          <w:lang w:val="es-MX" w:eastAsia="en-US"/>
        </w:rPr>
        <w:t>trastocan los derechos fundamentales de acceso a la justicia y tutela judicial</w:t>
      </w:r>
      <w:r w:rsidR="00735604" w:rsidRPr="00C71404">
        <w:rPr>
          <w:rFonts w:ascii="Arial" w:eastAsiaTheme="minorHAnsi" w:hAnsi="Arial" w:cs="Arial"/>
          <w:sz w:val="26"/>
          <w:szCs w:val="26"/>
          <w:lang w:val="es-MX" w:eastAsia="en-US"/>
        </w:rPr>
        <w:t>.</w:t>
      </w:r>
    </w:p>
    <w:p w14:paraId="70CF6686" w14:textId="77777777" w:rsidR="009B0DE7" w:rsidRPr="00C71404" w:rsidRDefault="009B0DE7" w:rsidP="009B0DE7">
      <w:pPr>
        <w:pStyle w:val="Prrafodelista"/>
        <w:rPr>
          <w:rFonts w:ascii="Arial" w:eastAsiaTheme="minorHAnsi" w:hAnsi="Arial" w:cs="Arial"/>
          <w:sz w:val="26"/>
          <w:szCs w:val="26"/>
          <w:lang w:val="es-MX" w:eastAsia="en-US"/>
        </w:rPr>
      </w:pPr>
    </w:p>
    <w:p w14:paraId="357C8100" w14:textId="631B0479" w:rsidR="00CE25F6" w:rsidRPr="00C71404" w:rsidRDefault="00EF3669" w:rsidP="004012BC">
      <w:pPr>
        <w:pStyle w:val="Prrafodelista"/>
        <w:numPr>
          <w:ilvl w:val="0"/>
          <w:numId w:val="4"/>
        </w:numPr>
        <w:jc w:val="both"/>
        <w:rPr>
          <w:rFonts w:ascii="Arial" w:eastAsiaTheme="minorHAnsi" w:hAnsi="Arial" w:cs="Arial"/>
          <w:sz w:val="26"/>
          <w:szCs w:val="26"/>
          <w:lang w:val="es-MX" w:eastAsia="en-US"/>
        </w:rPr>
      </w:pPr>
      <w:r w:rsidRPr="004012BC">
        <w:rPr>
          <w:rFonts w:ascii="Arial" w:eastAsiaTheme="minorHAnsi" w:hAnsi="Arial" w:cs="Arial"/>
          <w:sz w:val="26"/>
          <w:szCs w:val="26"/>
          <w:lang w:val="es-MX" w:eastAsia="en-US"/>
        </w:rPr>
        <w:lastRenderedPageBreak/>
        <w:t xml:space="preserve">Al respecto, se precisó que </w:t>
      </w:r>
      <w:r w:rsidR="00580C02" w:rsidRPr="00C71404">
        <w:rPr>
          <w:rFonts w:ascii="Arial" w:eastAsiaTheme="minorHAnsi" w:hAnsi="Arial" w:cs="Arial"/>
          <w:sz w:val="26"/>
          <w:szCs w:val="26"/>
          <w:lang w:val="es-MX" w:eastAsia="en-US"/>
        </w:rPr>
        <w:t xml:space="preserve">contrario a lo aducido por la quejosa, </w:t>
      </w:r>
      <w:r w:rsidR="004012BC" w:rsidRPr="00C71404">
        <w:rPr>
          <w:rFonts w:ascii="Arial" w:eastAsiaTheme="minorHAnsi" w:hAnsi="Arial" w:cs="Arial"/>
          <w:sz w:val="26"/>
          <w:szCs w:val="26"/>
          <w:lang w:val="es-MX" w:eastAsia="en-US"/>
        </w:rPr>
        <w:t xml:space="preserve">los preceptos reclamados </w:t>
      </w:r>
      <w:r w:rsidR="00580C02" w:rsidRPr="00C71404">
        <w:rPr>
          <w:rFonts w:ascii="Arial" w:eastAsiaTheme="minorHAnsi" w:hAnsi="Arial" w:cs="Arial"/>
          <w:sz w:val="26"/>
          <w:szCs w:val="26"/>
          <w:lang w:val="es-MX" w:eastAsia="en-US"/>
        </w:rPr>
        <w:t xml:space="preserve">no afectaban el derecho que tienen los justiciables de acceder a la jurisdicción estatal a fin de que sea resuelta alguna controversia a la que le sean aplicables los </w:t>
      </w:r>
      <w:r w:rsidR="007007B5" w:rsidRPr="00C71404">
        <w:rPr>
          <w:rFonts w:ascii="Arial" w:eastAsiaTheme="minorHAnsi" w:hAnsi="Arial" w:cs="Arial"/>
          <w:sz w:val="26"/>
          <w:szCs w:val="26"/>
          <w:lang w:val="es-MX" w:eastAsia="en-US"/>
        </w:rPr>
        <w:t xml:space="preserve">artículos mencionados, ya que éstos tienen como finalidad </w:t>
      </w:r>
      <w:r w:rsidR="0001337E" w:rsidRPr="00C71404">
        <w:rPr>
          <w:rFonts w:ascii="Arial" w:eastAsiaTheme="minorHAnsi" w:hAnsi="Arial" w:cs="Arial"/>
          <w:sz w:val="26"/>
          <w:szCs w:val="26"/>
          <w:lang w:val="es-MX" w:eastAsia="en-US"/>
        </w:rPr>
        <w:t xml:space="preserve">establecer cuál es la naturaleza jurídica de los contratos que se celebran con la </w:t>
      </w:r>
      <w:r w:rsidR="008D33EC">
        <w:rPr>
          <w:rFonts w:ascii="Arial" w:eastAsiaTheme="minorHAnsi" w:hAnsi="Arial" w:cs="Arial"/>
          <w:sz w:val="26"/>
          <w:szCs w:val="26"/>
          <w:lang w:val="es-MX" w:eastAsia="en-US"/>
        </w:rPr>
        <w:t>CFE</w:t>
      </w:r>
      <w:r w:rsidR="0001337E" w:rsidRPr="00C71404">
        <w:rPr>
          <w:rFonts w:ascii="Arial" w:eastAsiaTheme="minorHAnsi" w:hAnsi="Arial" w:cs="Arial"/>
          <w:sz w:val="26"/>
          <w:szCs w:val="26"/>
          <w:lang w:val="es-MX" w:eastAsia="en-US"/>
        </w:rPr>
        <w:t>, haciendo la distinción entre los actos relativos al procedimiento de contratación (que corresponden a la materia administrativa) y cuando se ha adjudicado y firmado el contrato respectivo (materia mercantil o común aplicable).</w:t>
      </w:r>
    </w:p>
    <w:p w14:paraId="2023829E" w14:textId="77777777" w:rsidR="009B0DE7" w:rsidRPr="00C71404" w:rsidRDefault="009B0DE7" w:rsidP="009B0DE7">
      <w:pPr>
        <w:pStyle w:val="Prrafodelista"/>
        <w:rPr>
          <w:rFonts w:ascii="Arial" w:eastAsiaTheme="minorHAnsi" w:hAnsi="Arial" w:cs="Arial"/>
          <w:sz w:val="26"/>
          <w:szCs w:val="26"/>
          <w:lang w:val="es-MX" w:eastAsia="en-US"/>
        </w:rPr>
      </w:pPr>
    </w:p>
    <w:p w14:paraId="49CF60A9" w14:textId="732E378A" w:rsidR="002F3551" w:rsidRPr="00C71404" w:rsidRDefault="002556D0"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Esto es, </w:t>
      </w:r>
      <w:r w:rsidR="00CE25F6" w:rsidRPr="00C71404">
        <w:rPr>
          <w:rFonts w:ascii="Arial" w:eastAsiaTheme="minorHAnsi" w:hAnsi="Arial" w:cs="Arial"/>
          <w:sz w:val="26"/>
          <w:szCs w:val="26"/>
          <w:lang w:val="es-MX" w:eastAsia="en-US"/>
        </w:rPr>
        <w:t xml:space="preserve">que </w:t>
      </w:r>
      <w:r w:rsidRPr="00C71404">
        <w:rPr>
          <w:rFonts w:ascii="Arial" w:eastAsiaTheme="minorHAnsi" w:hAnsi="Arial" w:cs="Arial"/>
          <w:sz w:val="26"/>
          <w:szCs w:val="26"/>
          <w:lang w:val="es-MX" w:eastAsia="en-US"/>
        </w:rPr>
        <w:t xml:space="preserve">dichos numerales sólo establecen cuál es la rama del derecho que les resulta aplicable para dirimir, en la instancia correspondiente, alguna controversia que se suscite en relación con algún contrato celebrado con la </w:t>
      </w:r>
      <w:r w:rsidR="008D33EC">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w:t>
      </w:r>
      <w:r w:rsidR="00CE25F6" w:rsidRPr="00C71404">
        <w:rPr>
          <w:rFonts w:ascii="Arial" w:eastAsiaTheme="minorHAnsi" w:hAnsi="Arial" w:cs="Arial"/>
          <w:sz w:val="26"/>
          <w:szCs w:val="26"/>
          <w:lang w:val="es-MX" w:eastAsia="en-US"/>
        </w:rPr>
        <w:t xml:space="preserve"> Por lo que</w:t>
      </w:r>
      <w:r w:rsidRPr="00C71404">
        <w:rPr>
          <w:rFonts w:ascii="Arial" w:eastAsiaTheme="minorHAnsi" w:hAnsi="Arial" w:cs="Arial"/>
          <w:sz w:val="26"/>
          <w:szCs w:val="26"/>
          <w:lang w:val="es-MX" w:eastAsia="en-US"/>
        </w:rPr>
        <w:t xml:space="preserve">, en su caso, </w:t>
      </w:r>
      <w:r w:rsidRPr="009F0324">
        <w:rPr>
          <w:rFonts w:ascii="Arial" w:eastAsiaTheme="minorHAnsi" w:hAnsi="Arial" w:cs="Arial"/>
          <w:b/>
          <w:bCs/>
          <w:sz w:val="26"/>
          <w:szCs w:val="26"/>
          <w:lang w:val="es-MX" w:eastAsia="en-US"/>
        </w:rPr>
        <w:t>el particular tiene expedito su derecho para acudir a la instancia que -por razón de la materia- le corresponda</w:t>
      </w:r>
      <w:r w:rsidR="00CE25F6" w:rsidRPr="009F0324">
        <w:rPr>
          <w:rFonts w:ascii="Arial" w:eastAsiaTheme="minorHAnsi" w:hAnsi="Arial" w:cs="Arial"/>
          <w:b/>
          <w:bCs/>
          <w:sz w:val="26"/>
          <w:szCs w:val="26"/>
          <w:lang w:val="es-MX" w:eastAsia="en-US"/>
        </w:rPr>
        <w:t xml:space="preserve">, sin que </w:t>
      </w:r>
      <w:r w:rsidRPr="009F0324">
        <w:rPr>
          <w:rFonts w:ascii="Arial" w:eastAsiaTheme="minorHAnsi" w:hAnsi="Arial" w:cs="Arial"/>
          <w:b/>
          <w:bCs/>
          <w:sz w:val="26"/>
          <w:szCs w:val="26"/>
          <w:lang w:val="es-MX" w:eastAsia="en-US"/>
        </w:rPr>
        <w:t xml:space="preserve">dicha delimitación o el establecimiento de presupuestos procesales implique alguna afectación a </w:t>
      </w:r>
      <w:r w:rsidR="00F46066">
        <w:rPr>
          <w:rFonts w:ascii="Arial" w:eastAsiaTheme="minorHAnsi" w:hAnsi="Arial" w:cs="Arial"/>
          <w:b/>
          <w:bCs/>
          <w:sz w:val="26"/>
          <w:szCs w:val="26"/>
          <w:lang w:val="es-MX" w:eastAsia="en-US"/>
        </w:rPr>
        <w:t xml:space="preserve">sus </w:t>
      </w:r>
      <w:r w:rsidRPr="009F0324">
        <w:rPr>
          <w:rFonts w:ascii="Arial" w:eastAsiaTheme="minorHAnsi" w:hAnsi="Arial" w:cs="Arial"/>
          <w:b/>
          <w:bCs/>
          <w:sz w:val="26"/>
          <w:szCs w:val="26"/>
          <w:lang w:val="es-MX" w:eastAsia="en-US"/>
        </w:rPr>
        <w:t>derechos</w:t>
      </w:r>
      <w:r w:rsidR="009F0324">
        <w:rPr>
          <w:rFonts w:ascii="Arial" w:eastAsiaTheme="minorHAnsi" w:hAnsi="Arial" w:cs="Arial"/>
          <w:b/>
          <w:bCs/>
          <w:sz w:val="26"/>
          <w:szCs w:val="26"/>
          <w:lang w:val="es-MX" w:eastAsia="en-US"/>
        </w:rPr>
        <w:t>,</w:t>
      </w:r>
      <w:r w:rsidR="002F3551" w:rsidRPr="00C71404">
        <w:rPr>
          <w:rFonts w:ascii="Arial" w:eastAsiaTheme="minorHAnsi" w:hAnsi="Arial" w:cs="Arial"/>
          <w:sz w:val="26"/>
          <w:szCs w:val="26"/>
          <w:lang w:val="es-MX" w:eastAsia="en-US"/>
        </w:rPr>
        <w:t xml:space="preserve"> en tanto que la regulación respectiva tiene como finalidad “lograr que las instancias de justicia constituyan el mecanismo expedito, eficaz y confiable al que los gobernados acudan para dirimir cualquiera de los conflictos que deriven de las relaciones jurídicas que entablan”.</w:t>
      </w:r>
    </w:p>
    <w:p w14:paraId="0045DA39"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67C11034" w14:textId="056BEE99" w:rsidR="0045771B" w:rsidRPr="008D33EC" w:rsidRDefault="004C35E0" w:rsidP="003B0218">
      <w:pPr>
        <w:pStyle w:val="Prrafodelista"/>
        <w:numPr>
          <w:ilvl w:val="0"/>
          <w:numId w:val="4"/>
        </w:numPr>
        <w:jc w:val="both"/>
        <w:rPr>
          <w:rFonts w:ascii="Arial" w:eastAsiaTheme="minorHAnsi" w:hAnsi="Arial" w:cs="Arial"/>
          <w:sz w:val="26"/>
          <w:szCs w:val="26"/>
          <w:lang w:val="es-MX" w:eastAsia="en-US"/>
        </w:rPr>
      </w:pPr>
      <w:r w:rsidRPr="008D33EC">
        <w:rPr>
          <w:rFonts w:ascii="Arial" w:eastAsiaTheme="minorHAnsi" w:hAnsi="Arial" w:cs="Arial"/>
          <w:sz w:val="26"/>
          <w:szCs w:val="26"/>
          <w:lang w:val="es-MX" w:eastAsia="en-US"/>
        </w:rPr>
        <w:t xml:space="preserve">Por otra parte, </w:t>
      </w:r>
      <w:r w:rsidR="00F46066">
        <w:rPr>
          <w:rFonts w:ascii="Arial" w:eastAsiaTheme="minorHAnsi" w:hAnsi="Arial" w:cs="Arial"/>
          <w:sz w:val="26"/>
          <w:szCs w:val="26"/>
          <w:lang w:val="es-MX" w:eastAsia="en-US"/>
        </w:rPr>
        <w:t xml:space="preserve">el tribunal </w:t>
      </w:r>
      <w:r w:rsidR="00FF4DF9" w:rsidRPr="008D33EC">
        <w:rPr>
          <w:rFonts w:ascii="Arial" w:eastAsiaTheme="minorHAnsi" w:hAnsi="Arial" w:cs="Arial"/>
          <w:sz w:val="26"/>
          <w:szCs w:val="26"/>
          <w:lang w:val="es-MX" w:eastAsia="en-US"/>
        </w:rPr>
        <w:t>calific</w:t>
      </w:r>
      <w:r w:rsidR="00F46066">
        <w:rPr>
          <w:rFonts w:ascii="Arial" w:eastAsiaTheme="minorHAnsi" w:hAnsi="Arial" w:cs="Arial"/>
          <w:sz w:val="26"/>
          <w:szCs w:val="26"/>
          <w:lang w:val="es-MX" w:eastAsia="en-US"/>
        </w:rPr>
        <w:t xml:space="preserve">ó </w:t>
      </w:r>
      <w:r w:rsidR="00FF4DF9" w:rsidRPr="008D33EC">
        <w:rPr>
          <w:rFonts w:ascii="Arial" w:eastAsiaTheme="minorHAnsi" w:hAnsi="Arial" w:cs="Arial"/>
          <w:sz w:val="26"/>
          <w:szCs w:val="26"/>
          <w:lang w:val="es-MX" w:eastAsia="en-US"/>
        </w:rPr>
        <w:t xml:space="preserve">de </w:t>
      </w:r>
      <w:r w:rsidRPr="002F2963">
        <w:rPr>
          <w:rFonts w:ascii="Arial" w:eastAsiaTheme="minorHAnsi" w:hAnsi="Arial" w:cs="Arial"/>
          <w:b/>
          <w:bCs/>
          <w:sz w:val="26"/>
          <w:szCs w:val="26"/>
          <w:lang w:val="es-MX" w:eastAsia="en-US"/>
        </w:rPr>
        <w:t xml:space="preserve">ineficaces </w:t>
      </w:r>
      <w:r w:rsidRPr="002F2963">
        <w:rPr>
          <w:rFonts w:ascii="Arial" w:eastAsiaTheme="minorHAnsi" w:hAnsi="Arial" w:cs="Arial"/>
          <w:sz w:val="26"/>
          <w:szCs w:val="26"/>
          <w:lang w:val="es-MX" w:eastAsia="en-US"/>
        </w:rPr>
        <w:t>lo</w:t>
      </w:r>
      <w:r w:rsidRPr="008D33EC">
        <w:rPr>
          <w:rFonts w:ascii="Arial" w:eastAsiaTheme="minorHAnsi" w:hAnsi="Arial" w:cs="Arial"/>
          <w:sz w:val="26"/>
          <w:szCs w:val="26"/>
          <w:lang w:val="es-MX" w:eastAsia="en-US"/>
        </w:rPr>
        <w:t xml:space="preserve">s argumentos de la quejosa en los que señaló que </w:t>
      </w:r>
      <w:r w:rsidR="00D413EE" w:rsidRPr="008D33EC">
        <w:rPr>
          <w:rFonts w:ascii="Arial" w:eastAsiaTheme="minorHAnsi" w:hAnsi="Arial" w:cs="Arial"/>
          <w:sz w:val="26"/>
          <w:szCs w:val="26"/>
          <w:lang w:val="es-MX" w:eastAsia="en-US"/>
        </w:rPr>
        <w:t xml:space="preserve">los numerales reclamados </w:t>
      </w:r>
      <w:r w:rsidR="00D413EE" w:rsidRPr="002F2963">
        <w:rPr>
          <w:rFonts w:ascii="Arial" w:eastAsiaTheme="minorHAnsi" w:hAnsi="Arial" w:cs="Arial"/>
          <w:b/>
          <w:bCs/>
          <w:sz w:val="26"/>
          <w:szCs w:val="26"/>
          <w:lang w:val="es-MX" w:eastAsia="en-US"/>
        </w:rPr>
        <w:t>infringen los derechos de audiencia, debido proceso, legalidad y seguridad jurídica, tutelados en la Constitución Federal</w:t>
      </w:r>
      <w:r w:rsidR="00FF4DF9" w:rsidRPr="008D33EC">
        <w:rPr>
          <w:rFonts w:ascii="Arial" w:eastAsiaTheme="minorHAnsi" w:hAnsi="Arial" w:cs="Arial"/>
          <w:sz w:val="26"/>
          <w:szCs w:val="26"/>
          <w:lang w:val="es-MX" w:eastAsia="en-US"/>
        </w:rPr>
        <w:t>.</w:t>
      </w:r>
      <w:r w:rsidR="008D33EC" w:rsidRPr="008D33EC">
        <w:rPr>
          <w:rFonts w:ascii="Arial" w:eastAsiaTheme="minorHAnsi" w:hAnsi="Arial" w:cs="Arial"/>
          <w:sz w:val="26"/>
          <w:szCs w:val="26"/>
          <w:lang w:val="es-MX" w:eastAsia="en-US"/>
        </w:rPr>
        <w:t xml:space="preserve"> Ello, </w:t>
      </w:r>
      <w:r w:rsidR="00FF4DF9" w:rsidRPr="008D33EC">
        <w:rPr>
          <w:rFonts w:ascii="Arial" w:eastAsiaTheme="minorHAnsi" w:hAnsi="Arial" w:cs="Arial"/>
          <w:sz w:val="26"/>
          <w:szCs w:val="26"/>
          <w:lang w:val="es-MX" w:eastAsia="en-US"/>
        </w:rPr>
        <w:t xml:space="preserve">al estimarse que </w:t>
      </w:r>
      <w:r w:rsidR="0045771B" w:rsidRPr="008D33EC">
        <w:rPr>
          <w:rFonts w:ascii="Arial" w:eastAsiaTheme="minorHAnsi" w:hAnsi="Arial" w:cs="Arial"/>
          <w:sz w:val="26"/>
          <w:szCs w:val="26"/>
          <w:lang w:val="es-MX" w:eastAsia="en-US"/>
        </w:rPr>
        <w:t>aun y cuando identific</w:t>
      </w:r>
      <w:r w:rsidR="0006112B" w:rsidRPr="008D33EC">
        <w:rPr>
          <w:rFonts w:ascii="Arial" w:eastAsiaTheme="minorHAnsi" w:hAnsi="Arial" w:cs="Arial"/>
          <w:sz w:val="26"/>
          <w:szCs w:val="26"/>
          <w:lang w:val="es-MX" w:eastAsia="en-US"/>
        </w:rPr>
        <w:t xml:space="preserve">ó </w:t>
      </w:r>
      <w:r w:rsidR="0045771B" w:rsidRPr="008D33EC">
        <w:rPr>
          <w:rFonts w:ascii="Arial" w:eastAsiaTheme="minorHAnsi" w:hAnsi="Arial" w:cs="Arial"/>
          <w:sz w:val="26"/>
          <w:szCs w:val="26"/>
          <w:lang w:val="es-MX" w:eastAsia="en-US"/>
        </w:rPr>
        <w:t>los derechos fundamentales que a su consideración se trastoca</w:t>
      </w:r>
      <w:r w:rsidR="0006112B" w:rsidRPr="008D33EC">
        <w:rPr>
          <w:rFonts w:ascii="Arial" w:eastAsiaTheme="minorHAnsi" w:hAnsi="Arial" w:cs="Arial"/>
          <w:sz w:val="26"/>
          <w:szCs w:val="26"/>
          <w:lang w:val="es-MX" w:eastAsia="en-US"/>
        </w:rPr>
        <w:t>ban</w:t>
      </w:r>
      <w:r w:rsidR="0045771B" w:rsidRPr="008D33EC">
        <w:rPr>
          <w:rFonts w:ascii="Arial" w:eastAsiaTheme="minorHAnsi" w:hAnsi="Arial" w:cs="Arial"/>
          <w:sz w:val="26"/>
          <w:szCs w:val="26"/>
          <w:lang w:val="es-MX" w:eastAsia="en-US"/>
        </w:rPr>
        <w:t xml:space="preserve">, lo cierto es que </w:t>
      </w:r>
      <w:r w:rsidR="0045771B" w:rsidRPr="002F2963">
        <w:rPr>
          <w:rFonts w:ascii="Arial" w:eastAsiaTheme="minorHAnsi" w:hAnsi="Arial" w:cs="Arial"/>
          <w:b/>
          <w:bCs/>
          <w:sz w:val="26"/>
          <w:szCs w:val="26"/>
          <w:lang w:val="es-MX" w:eastAsia="en-US"/>
        </w:rPr>
        <w:t xml:space="preserve">no </w:t>
      </w:r>
      <w:r w:rsidR="00550E5C" w:rsidRPr="002F2963">
        <w:rPr>
          <w:rFonts w:ascii="Arial" w:eastAsiaTheme="minorHAnsi" w:hAnsi="Arial" w:cs="Arial"/>
          <w:b/>
          <w:bCs/>
          <w:sz w:val="26"/>
          <w:szCs w:val="26"/>
          <w:lang w:val="es-MX" w:eastAsia="en-US"/>
        </w:rPr>
        <w:t xml:space="preserve">fue </w:t>
      </w:r>
      <w:r w:rsidR="0045771B" w:rsidRPr="002F2963">
        <w:rPr>
          <w:rFonts w:ascii="Arial" w:eastAsiaTheme="minorHAnsi" w:hAnsi="Arial" w:cs="Arial"/>
          <w:b/>
          <w:bCs/>
          <w:sz w:val="26"/>
          <w:szCs w:val="26"/>
          <w:lang w:val="es-MX" w:eastAsia="en-US"/>
        </w:rPr>
        <w:t>posible advertir</w:t>
      </w:r>
      <w:r w:rsidR="0045771B" w:rsidRPr="008D33EC">
        <w:rPr>
          <w:rFonts w:ascii="Arial" w:eastAsiaTheme="minorHAnsi" w:hAnsi="Arial" w:cs="Arial"/>
          <w:sz w:val="26"/>
          <w:szCs w:val="26"/>
          <w:lang w:val="es-MX" w:eastAsia="en-US"/>
        </w:rPr>
        <w:t xml:space="preserve"> alguna </w:t>
      </w:r>
      <w:r w:rsidR="0045771B" w:rsidRPr="002F2963">
        <w:rPr>
          <w:rFonts w:ascii="Arial" w:eastAsiaTheme="minorHAnsi" w:hAnsi="Arial" w:cs="Arial"/>
          <w:b/>
          <w:bCs/>
          <w:sz w:val="26"/>
          <w:szCs w:val="26"/>
          <w:lang w:val="es-MX" w:eastAsia="en-US"/>
        </w:rPr>
        <w:t>causa de pedir</w:t>
      </w:r>
      <w:r w:rsidR="0045771B" w:rsidRPr="008D33EC">
        <w:rPr>
          <w:rFonts w:ascii="Arial" w:eastAsiaTheme="minorHAnsi" w:hAnsi="Arial" w:cs="Arial"/>
          <w:sz w:val="26"/>
          <w:szCs w:val="26"/>
          <w:lang w:val="es-MX" w:eastAsia="en-US"/>
        </w:rPr>
        <w:t xml:space="preserve"> en sus argumentos que t</w:t>
      </w:r>
      <w:r w:rsidR="00550E5C" w:rsidRPr="008D33EC">
        <w:rPr>
          <w:rFonts w:ascii="Arial" w:eastAsiaTheme="minorHAnsi" w:hAnsi="Arial" w:cs="Arial"/>
          <w:sz w:val="26"/>
          <w:szCs w:val="26"/>
          <w:lang w:val="es-MX" w:eastAsia="en-US"/>
        </w:rPr>
        <w:t>uviera</w:t>
      </w:r>
      <w:r w:rsidR="000A6655">
        <w:rPr>
          <w:rFonts w:ascii="Arial" w:eastAsiaTheme="minorHAnsi" w:hAnsi="Arial" w:cs="Arial"/>
          <w:sz w:val="26"/>
          <w:szCs w:val="26"/>
          <w:lang w:val="es-MX" w:eastAsia="en-US"/>
        </w:rPr>
        <w:t>n</w:t>
      </w:r>
      <w:r w:rsidR="00550E5C" w:rsidRPr="008D33EC">
        <w:rPr>
          <w:rFonts w:ascii="Arial" w:eastAsiaTheme="minorHAnsi" w:hAnsi="Arial" w:cs="Arial"/>
          <w:sz w:val="26"/>
          <w:szCs w:val="26"/>
          <w:lang w:val="es-MX" w:eastAsia="en-US"/>
        </w:rPr>
        <w:t xml:space="preserve"> </w:t>
      </w:r>
      <w:r w:rsidR="0045771B" w:rsidRPr="008D33EC">
        <w:rPr>
          <w:rFonts w:ascii="Arial" w:eastAsiaTheme="minorHAnsi" w:hAnsi="Arial" w:cs="Arial"/>
          <w:sz w:val="26"/>
          <w:szCs w:val="26"/>
          <w:lang w:val="es-MX" w:eastAsia="en-US"/>
        </w:rPr>
        <w:t xml:space="preserve">relación directa con esas prerrogativas específicas, a fin de que </w:t>
      </w:r>
      <w:r w:rsidR="00550E5C" w:rsidRPr="008D33EC">
        <w:rPr>
          <w:rFonts w:ascii="Arial" w:eastAsiaTheme="minorHAnsi" w:hAnsi="Arial" w:cs="Arial"/>
          <w:sz w:val="26"/>
          <w:szCs w:val="26"/>
          <w:lang w:val="es-MX" w:eastAsia="en-US"/>
        </w:rPr>
        <w:t xml:space="preserve">se </w:t>
      </w:r>
      <w:r w:rsidR="0045771B" w:rsidRPr="008D33EC">
        <w:rPr>
          <w:rFonts w:ascii="Arial" w:eastAsiaTheme="minorHAnsi" w:hAnsi="Arial" w:cs="Arial"/>
          <w:sz w:val="26"/>
          <w:szCs w:val="26"/>
          <w:lang w:val="es-MX" w:eastAsia="en-US"/>
        </w:rPr>
        <w:t>emprend</w:t>
      </w:r>
      <w:r w:rsidR="00550E5C" w:rsidRPr="008D33EC">
        <w:rPr>
          <w:rFonts w:ascii="Arial" w:eastAsiaTheme="minorHAnsi" w:hAnsi="Arial" w:cs="Arial"/>
          <w:sz w:val="26"/>
          <w:szCs w:val="26"/>
          <w:lang w:val="es-MX" w:eastAsia="en-US"/>
        </w:rPr>
        <w:t xml:space="preserve">iera </w:t>
      </w:r>
      <w:r w:rsidR="0045771B" w:rsidRPr="008D33EC">
        <w:rPr>
          <w:rFonts w:ascii="Arial" w:eastAsiaTheme="minorHAnsi" w:hAnsi="Arial" w:cs="Arial"/>
          <w:sz w:val="26"/>
          <w:szCs w:val="26"/>
          <w:lang w:val="es-MX" w:eastAsia="en-US"/>
        </w:rPr>
        <w:t>un análisis de constitucionalidad sobre ese particular.</w:t>
      </w:r>
    </w:p>
    <w:p w14:paraId="0262C821"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38BCD163" w14:textId="66DD2574" w:rsidR="00520B09" w:rsidRPr="00C82A17" w:rsidRDefault="00E008A6" w:rsidP="007D0C96">
      <w:pPr>
        <w:pStyle w:val="Prrafodelista"/>
        <w:numPr>
          <w:ilvl w:val="0"/>
          <w:numId w:val="4"/>
        </w:numPr>
        <w:jc w:val="both"/>
        <w:rPr>
          <w:rFonts w:ascii="Arial" w:eastAsiaTheme="minorHAnsi" w:hAnsi="Arial" w:cs="Arial"/>
          <w:b/>
          <w:bCs/>
          <w:sz w:val="26"/>
          <w:szCs w:val="26"/>
          <w:lang w:val="es-MX" w:eastAsia="en-US"/>
        </w:rPr>
      </w:pPr>
      <w:r w:rsidRPr="00C71404">
        <w:rPr>
          <w:rFonts w:ascii="Arial" w:eastAsiaTheme="minorHAnsi" w:hAnsi="Arial" w:cs="Arial"/>
          <w:sz w:val="26"/>
          <w:szCs w:val="26"/>
          <w:lang w:val="es-MX" w:eastAsia="en-US"/>
        </w:rPr>
        <w:t>Por otra parte</w:t>
      </w:r>
      <w:r w:rsidR="00C81AAB" w:rsidRPr="00C71404">
        <w:rPr>
          <w:rFonts w:ascii="Arial" w:eastAsiaTheme="minorHAnsi" w:hAnsi="Arial" w:cs="Arial"/>
          <w:sz w:val="26"/>
          <w:szCs w:val="26"/>
          <w:lang w:val="es-MX" w:eastAsia="en-US"/>
        </w:rPr>
        <w:t xml:space="preserve">, </w:t>
      </w:r>
      <w:r w:rsidR="007C49FA" w:rsidRPr="00C71404">
        <w:rPr>
          <w:rFonts w:ascii="Arial" w:eastAsiaTheme="minorHAnsi" w:hAnsi="Arial" w:cs="Arial"/>
          <w:sz w:val="26"/>
          <w:szCs w:val="26"/>
          <w:lang w:val="es-MX" w:eastAsia="en-US"/>
        </w:rPr>
        <w:t xml:space="preserve">se consideró que </w:t>
      </w:r>
      <w:r w:rsidR="007C49FA" w:rsidRPr="002F2963">
        <w:rPr>
          <w:rFonts w:ascii="Arial" w:eastAsiaTheme="minorHAnsi" w:hAnsi="Arial" w:cs="Arial"/>
          <w:b/>
          <w:bCs/>
          <w:sz w:val="26"/>
          <w:szCs w:val="26"/>
          <w:lang w:val="es-MX" w:eastAsia="en-US"/>
        </w:rPr>
        <w:t>no asistía razón</w:t>
      </w:r>
      <w:r w:rsidR="007C49FA" w:rsidRPr="00C71404">
        <w:rPr>
          <w:rFonts w:ascii="Arial" w:eastAsiaTheme="minorHAnsi" w:hAnsi="Arial" w:cs="Arial"/>
          <w:sz w:val="26"/>
          <w:szCs w:val="26"/>
          <w:lang w:val="es-MX" w:eastAsia="en-US"/>
        </w:rPr>
        <w:t xml:space="preserve"> a la quejosa</w:t>
      </w:r>
      <w:r w:rsidR="00520B09" w:rsidRPr="00C71404">
        <w:rPr>
          <w:rFonts w:ascii="Arial" w:eastAsiaTheme="minorHAnsi" w:hAnsi="Arial" w:cs="Arial"/>
          <w:sz w:val="26"/>
          <w:szCs w:val="26"/>
          <w:lang w:val="es-MX" w:eastAsia="en-US"/>
        </w:rPr>
        <w:t xml:space="preserve"> en lo relativo a que </w:t>
      </w:r>
      <w:r w:rsidR="00520B09" w:rsidRPr="00C82A17">
        <w:rPr>
          <w:rFonts w:ascii="Arial" w:eastAsiaTheme="minorHAnsi" w:hAnsi="Arial" w:cs="Arial"/>
          <w:b/>
          <w:bCs/>
          <w:sz w:val="26"/>
          <w:szCs w:val="26"/>
          <w:lang w:val="es-MX" w:eastAsia="en-US"/>
        </w:rPr>
        <w:t>el legislador</w:t>
      </w:r>
      <w:r w:rsidR="00520B09" w:rsidRPr="00C71404">
        <w:rPr>
          <w:rFonts w:ascii="Arial" w:eastAsiaTheme="minorHAnsi" w:hAnsi="Arial" w:cs="Arial"/>
          <w:sz w:val="26"/>
          <w:szCs w:val="26"/>
          <w:lang w:val="es-MX" w:eastAsia="en-US"/>
        </w:rPr>
        <w:t xml:space="preserve"> </w:t>
      </w:r>
      <w:r w:rsidR="00520B09" w:rsidRPr="00C82A17">
        <w:rPr>
          <w:rFonts w:ascii="Arial" w:eastAsiaTheme="minorHAnsi" w:hAnsi="Arial" w:cs="Arial"/>
          <w:b/>
          <w:bCs/>
          <w:sz w:val="26"/>
          <w:szCs w:val="26"/>
          <w:lang w:val="es-MX" w:eastAsia="en-US"/>
        </w:rPr>
        <w:t>no tenía facultad</w:t>
      </w:r>
      <w:r w:rsidR="00520B09" w:rsidRPr="00C71404">
        <w:rPr>
          <w:rFonts w:ascii="Arial" w:eastAsiaTheme="minorHAnsi" w:hAnsi="Arial" w:cs="Arial"/>
          <w:sz w:val="26"/>
          <w:szCs w:val="26"/>
          <w:lang w:val="es-MX" w:eastAsia="en-US"/>
        </w:rPr>
        <w:t xml:space="preserve"> para determinar la </w:t>
      </w:r>
      <w:r w:rsidR="00520B09" w:rsidRPr="00C82A17">
        <w:rPr>
          <w:rFonts w:ascii="Arial" w:eastAsiaTheme="minorHAnsi" w:hAnsi="Arial" w:cs="Arial"/>
          <w:b/>
          <w:bCs/>
          <w:sz w:val="26"/>
          <w:szCs w:val="26"/>
          <w:lang w:val="es-MX" w:eastAsia="en-US"/>
        </w:rPr>
        <w:t>competencia</w:t>
      </w:r>
      <w:r w:rsidR="00520B09" w:rsidRPr="00C71404">
        <w:rPr>
          <w:rFonts w:ascii="Arial" w:eastAsiaTheme="minorHAnsi" w:hAnsi="Arial" w:cs="Arial"/>
          <w:sz w:val="26"/>
          <w:szCs w:val="26"/>
          <w:lang w:val="es-MX" w:eastAsia="en-US"/>
        </w:rPr>
        <w:t xml:space="preserve"> establecida en los numerales reclamados, en tanto que de los artículos tercero y vigésimo transitorios del Decreto por el que se reforman y adicionan diversas disposiciones de la Constitución Política de los Estados Unidos Mexicanos en Materia de Energía, publicado en el Diario Oficial de la Federación el veinte de diciembre de dos mil trece, se observa</w:t>
      </w:r>
      <w:r w:rsidR="002913EA" w:rsidRPr="00C71404">
        <w:rPr>
          <w:rFonts w:ascii="Arial" w:eastAsiaTheme="minorHAnsi" w:hAnsi="Arial" w:cs="Arial"/>
          <w:sz w:val="26"/>
          <w:szCs w:val="26"/>
          <w:lang w:val="es-MX" w:eastAsia="en-US"/>
        </w:rPr>
        <w:t>ba</w:t>
      </w:r>
      <w:r w:rsidR="00520B09" w:rsidRPr="00C71404">
        <w:rPr>
          <w:rFonts w:ascii="Arial" w:eastAsiaTheme="minorHAnsi" w:hAnsi="Arial" w:cs="Arial"/>
          <w:sz w:val="26"/>
          <w:szCs w:val="26"/>
          <w:lang w:val="es-MX" w:eastAsia="en-US"/>
        </w:rPr>
        <w:t xml:space="preserve"> que se estableció la </w:t>
      </w:r>
      <w:r w:rsidR="00520B09" w:rsidRPr="00C82A17">
        <w:rPr>
          <w:rFonts w:ascii="Arial" w:eastAsiaTheme="minorHAnsi" w:hAnsi="Arial" w:cs="Arial"/>
          <w:b/>
          <w:bCs/>
          <w:sz w:val="26"/>
          <w:szCs w:val="26"/>
          <w:lang w:val="es-MX" w:eastAsia="en-US"/>
        </w:rPr>
        <w:t>obligación del constituyente para que se realizaran las adecuaciones al marco jurídico</w:t>
      </w:r>
      <w:r w:rsidR="00520B09" w:rsidRPr="00C71404">
        <w:rPr>
          <w:rFonts w:ascii="Arial" w:eastAsiaTheme="minorHAnsi" w:hAnsi="Arial" w:cs="Arial"/>
          <w:sz w:val="26"/>
          <w:szCs w:val="26"/>
          <w:lang w:val="es-MX" w:eastAsia="en-US"/>
        </w:rPr>
        <w:t xml:space="preserve"> </w:t>
      </w:r>
      <w:r w:rsidR="00520B09" w:rsidRPr="00C82A17">
        <w:rPr>
          <w:rFonts w:ascii="Arial" w:eastAsiaTheme="minorHAnsi" w:hAnsi="Arial" w:cs="Arial"/>
          <w:b/>
          <w:bCs/>
          <w:sz w:val="26"/>
          <w:szCs w:val="26"/>
          <w:lang w:val="es-MX" w:eastAsia="en-US"/>
        </w:rPr>
        <w:t>para regular a las empresas productivas del Estado</w:t>
      </w:r>
      <w:r w:rsidR="00520B09" w:rsidRPr="00C71404">
        <w:rPr>
          <w:rFonts w:ascii="Arial" w:eastAsiaTheme="minorHAnsi" w:hAnsi="Arial" w:cs="Arial"/>
          <w:sz w:val="26"/>
          <w:szCs w:val="26"/>
          <w:lang w:val="es-MX" w:eastAsia="en-US"/>
        </w:rPr>
        <w:t>, y que, finalmente</w:t>
      </w:r>
      <w:r w:rsidR="002913EA" w:rsidRPr="00C71404">
        <w:rPr>
          <w:rFonts w:ascii="Arial" w:eastAsiaTheme="minorHAnsi" w:hAnsi="Arial" w:cs="Arial"/>
          <w:sz w:val="26"/>
          <w:szCs w:val="26"/>
          <w:lang w:val="es-MX" w:eastAsia="en-US"/>
        </w:rPr>
        <w:t xml:space="preserve"> </w:t>
      </w:r>
      <w:r w:rsidR="00520B09" w:rsidRPr="00C71404">
        <w:rPr>
          <w:rFonts w:ascii="Arial" w:eastAsiaTheme="minorHAnsi" w:hAnsi="Arial" w:cs="Arial"/>
          <w:sz w:val="26"/>
          <w:szCs w:val="26"/>
          <w:lang w:val="es-MX" w:eastAsia="en-US"/>
        </w:rPr>
        <w:t xml:space="preserve">quedó materializado </w:t>
      </w:r>
      <w:r w:rsidR="002913EA" w:rsidRPr="00C71404">
        <w:rPr>
          <w:rFonts w:ascii="Arial" w:eastAsiaTheme="minorHAnsi" w:hAnsi="Arial" w:cs="Arial"/>
          <w:sz w:val="26"/>
          <w:szCs w:val="26"/>
          <w:lang w:val="es-MX" w:eastAsia="en-US"/>
        </w:rPr>
        <w:t>-</w:t>
      </w:r>
      <w:r w:rsidR="00520B09" w:rsidRPr="00C71404">
        <w:rPr>
          <w:rFonts w:ascii="Arial" w:eastAsiaTheme="minorHAnsi" w:hAnsi="Arial" w:cs="Arial"/>
          <w:sz w:val="26"/>
          <w:szCs w:val="26"/>
          <w:lang w:val="es-MX" w:eastAsia="en-US"/>
        </w:rPr>
        <w:t xml:space="preserve">entre otra- </w:t>
      </w:r>
      <w:r w:rsidR="00520B09" w:rsidRPr="00C82A17">
        <w:rPr>
          <w:rFonts w:ascii="Arial" w:eastAsiaTheme="minorHAnsi" w:hAnsi="Arial" w:cs="Arial"/>
          <w:b/>
          <w:bCs/>
          <w:sz w:val="26"/>
          <w:szCs w:val="26"/>
          <w:lang w:val="es-MX" w:eastAsia="en-US"/>
        </w:rPr>
        <w:t xml:space="preserve">mediante la expedición de la respectiva Ley de la </w:t>
      </w:r>
      <w:r w:rsidR="008D33EC" w:rsidRPr="00C82A17">
        <w:rPr>
          <w:rFonts w:ascii="Arial" w:eastAsiaTheme="minorHAnsi" w:hAnsi="Arial" w:cs="Arial"/>
          <w:b/>
          <w:bCs/>
          <w:sz w:val="26"/>
          <w:szCs w:val="26"/>
          <w:lang w:val="es-MX" w:eastAsia="en-US"/>
        </w:rPr>
        <w:t>CFE</w:t>
      </w:r>
      <w:r w:rsidR="00520B09" w:rsidRPr="00C82A17">
        <w:rPr>
          <w:rFonts w:ascii="Arial" w:eastAsiaTheme="minorHAnsi" w:hAnsi="Arial" w:cs="Arial"/>
          <w:b/>
          <w:bCs/>
          <w:sz w:val="26"/>
          <w:szCs w:val="26"/>
          <w:lang w:val="es-MX" w:eastAsia="en-US"/>
        </w:rPr>
        <w:t>.</w:t>
      </w:r>
    </w:p>
    <w:p w14:paraId="769C2CA0"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08DC4EE0" w14:textId="6F8E7381" w:rsidR="00E008A6" w:rsidRPr="00C71404" w:rsidRDefault="00E008A6"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En cuanto al estudio de las </w:t>
      </w:r>
      <w:r w:rsidRPr="002F2963">
        <w:rPr>
          <w:rFonts w:ascii="Arial" w:eastAsiaTheme="minorHAnsi" w:hAnsi="Arial" w:cs="Arial"/>
          <w:b/>
          <w:bCs/>
          <w:sz w:val="26"/>
          <w:szCs w:val="26"/>
          <w:lang w:val="es-MX" w:eastAsia="en-US"/>
        </w:rPr>
        <w:t>cuestiones de legalidad</w:t>
      </w:r>
      <w:r w:rsidRPr="00C71404">
        <w:rPr>
          <w:rFonts w:ascii="Arial" w:eastAsiaTheme="minorHAnsi" w:hAnsi="Arial" w:cs="Arial"/>
          <w:sz w:val="26"/>
          <w:szCs w:val="26"/>
          <w:lang w:val="es-MX" w:eastAsia="en-US"/>
        </w:rPr>
        <w:t xml:space="preserve">, </w:t>
      </w:r>
      <w:r w:rsidR="00513DD0">
        <w:rPr>
          <w:rFonts w:ascii="Arial" w:eastAsiaTheme="minorHAnsi" w:hAnsi="Arial" w:cs="Arial"/>
          <w:sz w:val="26"/>
          <w:szCs w:val="26"/>
          <w:lang w:val="es-MX" w:eastAsia="en-US"/>
        </w:rPr>
        <w:t xml:space="preserve">los motivos de disenso </w:t>
      </w:r>
      <w:r w:rsidR="00B62E66">
        <w:rPr>
          <w:rFonts w:ascii="Arial" w:eastAsiaTheme="minorHAnsi" w:hAnsi="Arial" w:cs="Arial"/>
          <w:sz w:val="26"/>
          <w:szCs w:val="26"/>
          <w:lang w:val="es-MX" w:eastAsia="en-US"/>
        </w:rPr>
        <w:t xml:space="preserve">relativos </w:t>
      </w:r>
      <w:r w:rsidR="00724A35">
        <w:rPr>
          <w:rFonts w:ascii="Arial" w:eastAsiaTheme="minorHAnsi" w:hAnsi="Arial" w:cs="Arial"/>
          <w:sz w:val="26"/>
          <w:szCs w:val="26"/>
          <w:lang w:val="es-MX" w:eastAsia="en-US"/>
        </w:rPr>
        <w:t>(</w:t>
      </w:r>
      <w:r w:rsidR="00724A35" w:rsidRPr="00C71404">
        <w:rPr>
          <w:rFonts w:ascii="Arial" w:eastAsiaTheme="minorHAnsi" w:hAnsi="Arial" w:cs="Arial"/>
          <w:sz w:val="26"/>
          <w:szCs w:val="26"/>
          <w:lang w:val="es-MX" w:eastAsia="en-US"/>
        </w:rPr>
        <w:t>segundo, tercero y cuarto</w:t>
      </w:r>
      <w:r w:rsidR="00724A35">
        <w:rPr>
          <w:rFonts w:ascii="Arial" w:eastAsiaTheme="minorHAnsi" w:hAnsi="Arial" w:cs="Arial"/>
          <w:sz w:val="26"/>
          <w:szCs w:val="26"/>
          <w:lang w:val="es-MX" w:eastAsia="en-US"/>
        </w:rPr>
        <w:t xml:space="preserve">) </w:t>
      </w:r>
      <w:r w:rsidR="00513DD0">
        <w:rPr>
          <w:rFonts w:ascii="Arial" w:eastAsiaTheme="minorHAnsi" w:hAnsi="Arial" w:cs="Arial"/>
          <w:sz w:val="26"/>
          <w:szCs w:val="26"/>
          <w:lang w:val="es-MX" w:eastAsia="en-US"/>
        </w:rPr>
        <w:t>f</w:t>
      </w:r>
      <w:r w:rsidRPr="00C71404">
        <w:rPr>
          <w:rFonts w:ascii="Arial" w:eastAsiaTheme="minorHAnsi" w:hAnsi="Arial" w:cs="Arial"/>
          <w:sz w:val="26"/>
          <w:szCs w:val="26"/>
          <w:lang w:val="es-MX" w:eastAsia="en-US"/>
        </w:rPr>
        <w:t xml:space="preserve">ueron </w:t>
      </w:r>
      <w:r w:rsidR="00307680" w:rsidRPr="00C71404">
        <w:rPr>
          <w:rFonts w:ascii="Arial" w:eastAsiaTheme="minorHAnsi" w:hAnsi="Arial" w:cs="Arial"/>
          <w:sz w:val="26"/>
          <w:szCs w:val="26"/>
          <w:lang w:val="es-MX" w:eastAsia="en-US"/>
        </w:rPr>
        <w:t xml:space="preserve">calificados de </w:t>
      </w:r>
      <w:r w:rsidR="00307680" w:rsidRPr="002F2963">
        <w:rPr>
          <w:rFonts w:ascii="Arial" w:eastAsiaTheme="minorHAnsi" w:hAnsi="Arial" w:cs="Arial"/>
          <w:b/>
          <w:bCs/>
          <w:sz w:val="26"/>
          <w:szCs w:val="26"/>
          <w:lang w:val="es-MX" w:eastAsia="en-US"/>
        </w:rPr>
        <w:t>inoperantes</w:t>
      </w:r>
      <w:r w:rsidR="00307680" w:rsidRPr="00C71404">
        <w:rPr>
          <w:rFonts w:ascii="Arial" w:eastAsiaTheme="minorHAnsi" w:hAnsi="Arial" w:cs="Arial"/>
          <w:sz w:val="26"/>
          <w:szCs w:val="26"/>
          <w:lang w:val="es-MX" w:eastAsia="en-US"/>
        </w:rPr>
        <w:t xml:space="preserve"> </w:t>
      </w:r>
      <w:r w:rsidR="008D7887" w:rsidRPr="002F2963">
        <w:rPr>
          <w:rFonts w:ascii="Arial" w:eastAsiaTheme="minorHAnsi" w:hAnsi="Arial" w:cs="Arial"/>
          <w:b/>
          <w:bCs/>
          <w:sz w:val="26"/>
          <w:szCs w:val="26"/>
          <w:lang w:val="es-MX" w:eastAsia="en-US"/>
        </w:rPr>
        <w:t>por insuficientes</w:t>
      </w:r>
      <w:r w:rsidR="00307680" w:rsidRPr="00C71404">
        <w:rPr>
          <w:rFonts w:ascii="Arial" w:eastAsiaTheme="minorHAnsi" w:hAnsi="Arial" w:cs="Arial"/>
          <w:sz w:val="26"/>
          <w:szCs w:val="26"/>
          <w:lang w:val="es-MX" w:eastAsia="en-US"/>
        </w:rPr>
        <w:t xml:space="preserve">, al </w:t>
      </w:r>
      <w:r w:rsidR="00361DF4" w:rsidRPr="00C71404">
        <w:rPr>
          <w:rFonts w:ascii="Arial" w:eastAsiaTheme="minorHAnsi" w:hAnsi="Arial" w:cs="Arial"/>
          <w:sz w:val="26"/>
          <w:szCs w:val="26"/>
          <w:lang w:val="es-MX" w:eastAsia="en-US"/>
        </w:rPr>
        <w:t xml:space="preserve">estimarse que no se combatieron </w:t>
      </w:r>
      <w:r w:rsidR="00361DF4" w:rsidRPr="00C71404">
        <w:rPr>
          <w:rFonts w:ascii="Arial" w:eastAsiaTheme="minorHAnsi" w:hAnsi="Arial" w:cs="Arial"/>
          <w:sz w:val="26"/>
          <w:szCs w:val="26"/>
          <w:lang w:val="es-MX" w:eastAsia="en-US"/>
        </w:rPr>
        <w:lastRenderedPageBreak/>
        <w:t xml:space="preserve">las consideraciones expuestas por la Sala responsable al resolver el recurso de reclamación </w:t>
      </w:r>
      <w:r w:rsidR="00FD06E0" w:rsidRPr="00C71404">
        <w:rPr>
          <w:rFonts w:ascii="Arial" w:eastAsiaTheme="minorHAnsi" w:hAnsi="Arial" w:cs="Arial"/>
          <w:sz w:val="26"/>
          <w:szCs w:val="26"/>
          <w:lang w:val="es-MX" w:eastAsia="en-US"/>
        </w:rPr>
        <w:t xml:space="preserve">que interpuso la </w:t>
      </w:r>
      <w:r w:rsidR="008D33EC">
        <w:rPr>
          <w:rFonts w:ascii="Arial" w:eastAsiaTheme="minorHAnsi" w:hAnsi="Arial" w:cs="Arial"/>
          <w:sz w:val="26"/>
          <w:szCs w:val="26"/>
          <w:lang w:val="es-MX" w:eastAsia="en-US"/>
        </w:rPr>
        <w:t>CFE</w:t>
      </w:r>
      <w:r w:rsidR="00FD06E0" w:rsidRPr="00C71404">
        <w:rPr>
          <w:rFonts w:ascii="Arial" w:eastAsiaTheme="minorHAnsi" w:hAnsi="Arial" w:cs="Arial"/>
          <w:sz w:val="26"/>
          <w:szCs w:val="26"/>
          <w:lang w:val="es-MX" w:eastAsia="en-US"/>
        </w:rPr>
        <w:t xml:space="preserve"> en contra del auto de admisión de la demanda contenciosa.</w:t>
      </w:r>
    </w:p>
    <w:p w14:paraId="36DB5989"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51B75543" w14:textId="1FFAE06F" w:rsidR="00BB0151" w:rsidRPr="00C71404" w:rsidRDefault="00F8722E"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En efecto, se señaló que </w:t>
      </w:r>
      <w:r w:rsidR="00082247" w:rsidRPr="00C71404">
        <w:rPr>
          <w:rFonts w:ascii="Arial" w:eastAsiaTheme="minorHAnsi" w:hAnsi="Arial" w:cs="Arial"/>
          <w:sz w:val="26"/>
          <w:szCs w:val="26"/>
          <w:lang w:val="es-MX" w:eastAsia="en-US"/>
        </w:rPr>
        <w:t>si bien la parte quejosa se d</w:t>
      </w:r>
      <w:r w:rsidR="00E362A6" w:rsidRPr="00C71404">
        <w:rPr>
          <w:rFonts w:ascii="Arial" w:eastAsiaTheme="minorHAnsi" w:hAnsi="Arial" w:cs="Arial"/>
          <w:sz w:val="26"/>
          <w:szCs w:val="26"/>
          <w:lang w:val="es-MX" w:eastAsia="en-US"/>
        </w:rPr>
        <w:t>olía</w:t>
      </w:r>
      <w:r w:rsidR="00082247" w:rsidRPr="00C71404">
        <w:rPr>
          <w:rFonts w:ascii="Arial" w:eastAsiaTheme="minorHAnsi" w:hAnsi="Arial" w:cs="Arial"/>
          <w:sz w:val="26"/>
          <w:szCs w:val="26"/>
          <w:lang w:val="es-MX" w:eastAsia="en-US"/>
        </w:rPr>
        <w:t xml:space="preserve"> </w:t>
      </w:r>
      <w:r w:rsidR="00041C9A" w:rsidRPr="00C71404">
        <w:rPr>
          <w:rFonts w:ascii="Arial" w:eastAsiaTheme="minorHAnsi" w:hAnsi="Arial" w:cs="Arial"/>
          <w:sz w:val="26"/>
          <w:szCs w:val="26"/>
          <w:lang w:val="es-MX" w:eastAsia="en-US"/>
        </w:rPr>
        <w:t xml:space="preserve">de </w:t>
      </w:r>
      <w:r w:rsidR="00082247" w:rsidRPr="00C71404">
        <w:rPr>
          <w:rFonts w:ascii="Arial" w:eastAsiaTheme="minorHAnsi" w:hAnsi="Arial" w:cs="Arial"/>
          <w:sz w:val="26"/>
          <w:szCs w:val="26"/>
          <w:lang w:val="es-MX" w:eastAsia="en-US"/>
        </w:rPr>
        <w:t>que conforme a los principios de jerarquía y especialidad de las normas, debió prevalecer la aplicación de determinados preceptos constitucionales y legales, lo cierto e</w:t>
      </w:r>
      <w:r w:rsidR="00041C9A" w:rsidRPr="00C71404">
        <w:rPr>
          <w:rFonts w:ascii="Arial" w:eastAsiaTheme="minorHAnsi" w:hAnsi="Arial" w:cs="Arial"/>
          <w:sz w:val="26"/>
          <w:szCs w:val="26"/>
          <w:lang w:val="es-MX" w:eastAsia="en-US"/>
        </w:rPr>
        <w:t>ra</w:t>
      </w:r>
      <w:r w:rsidR="00082247" w:rsidRPr="00C71404">
        <w:rPr>
          <w:rFonts w:ascii="Arial" w:eastAsiaTheme="minorHAnsi" w:hAnsi="Arial" w:cs="Arial"/>
          <w:sz w:val="26"/>
          <w:szCs w:val="26"/>
          <w:lang w:val="es-MX" w:eastAsia="en-US"/>
        </w:rPr>
        <w:t xml:space="preserve"> que, en el caso, la Sala responsable al emitir su fallo, partió de lo dispuesto en el numeral 3°, fracción VIII, de la Ley Orgánica del Tribunal Federal de Justicia Administrativa, destacando que dicha hipótesis de procedencia del juicio contencioso era</w:t>
      </w:r>
      <w:r w:rsidR="00827B6A">
        <w:rPr>
          <w:rFonts w:ascii="Arial" w:eastAsiaTheme="minorHAnsi" w:hAnsi="Arial" w:cs="Arial"/>
          <w:sz w:val="26"/>
          <w:szCs w:val="26"/>
          <w:lang w:val="es-MX" w:eastAsia="en-US"/>
        </w:rPr>
        <w:t xml:space="preserve">n aplicables </w:t>
      </w:r>
      <w:r w:rsidR="00082247" w:rsidRPr="00C71404">
        <w:rPr>
          <w:rFonts w:ascii="Arial" w:eastAsiaTheme="minorHAnsi" w:hAnsi="Arial" w:cs="Arial"/>
          <w:sz w:val="26"/>
          <w:szCs w:val="26"/>
          <w:lang w:val="es-MX" w:eastAsia="en-US"/>
        </w:rPr>
        <w:t>siempre que las leyes que los rigen señalaran expresamente la competencia de dicho Tribunal.</w:t>
      </w:r>
    </w:p>
    <w:p w14:paraId="52F78318"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5A561B50" w14:textId="0604C7C5" w:rsidR="00641B46" w:rsidRPr="00C71404" w:rsidRDefault="00BB0151"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Motivo por el cual</w:t>
      </w:r>
      <w:r w:rsidR="00082247" w:rsidRPr="00C71404">
        <w:rPr>
          <w:rFonts w:ascii="Arial" w:eastAsiaTheme="minorHAnsi" w:hAnsi="Arial" w:cs="Arial"/>
          <w:sz w:val="26"/>
          <w:szCs w:val="26"/>
          <w:lang w:val="es-MX" w:eastAsia="en-US"/>
        </w:rPr>
        <w:t>, a la postre, se aludió a la regulación específica</w:t>
      </w:r>
      <w:r w:rsidR="008A3F26">
        <w:rPr>
          <w:rFonts w:ascii="Arial" w:eastAsiaTheme="minorHAnsi" w:hAnsi="Arial" w:cs="Arial"/>
          <w:sz w:val="26"/>
          <w:szCs w:val="26"/>
          <w:lang w:val="es-MX" w:eastAsia="en-US"/>
        </w:rPr>
        <w:t xml:space="preserve">, a saber, a la </w:t>
      </w:r>
      <w:r w:rsidR="00082247" w:rsidRPr="00C71404">
        <w:rPr>
          <w:rFonts w:ascii="Arial" w:eastAsiaTheme="minorHAnsi" w:hAnsi="Arial" w:cs="Arial"/>
          <w:sz w:val="26"/>
          <w:szCs w:val="26"/>
          <w:lang w:val="es-MX" w:eastAsia="en-US"/>
        </w:rPr>
        <w:t xml:space="preserve">Ley de la </w:t>
      </w:r>
      <w:r w:rsidR="008A3F26">
        <w:rPr>
          <w:rFonts w:ascii="Arial" w:eastAsiaTheme="minorHAnsi" w:hAnsi="Arial" w:cs="Arial"/>
          <w:sz w:val="26"/>
          <w:szCs w:val="26"/>
          <w:lang w:val="es-MX" w:eastAsia="en-US"/>
        </w:rPr>
        <w:t>CFE</w:t>
      </w:r>
      <w:r w:rsidR="00082247" w:rsidRPr="00C71404">
        <w:rPr>
          <w:rFonts w:ascii="Arial" w:eastAsiaTheme="minorHAnsi" w:hAnsi="Arial" w:cs="Arial"/>
          <w:sz w:val="26"/>
          <w:szCs w:val="26"/>
          <w:lang w:val="es-MX" w:eastAsia="en-US"/>
        </w:rPr>
        <w:t>, con base en l</w:t>
      </w:r>
      <w:r w:rsidR="009718CC">
        <w:rPr>
          <w:rFonts w:ascii="Arial" w:eastAsiaTheme="minorHAnsi" w:hAnsi="Arial" w:cs="Arial"/>
          <w:sz w:val="26"/>
          <w:szCs w:val="26"/>
          <w:lang w:val="es-MX" w:eastAsia="en-US"/>
        </w:rPr>
        <w:t>a</w:t>
      </w:r>
      <w:r w:rsidR="00082247" w:rsidRPr="00C71404">
        <w:rPr>
          <w:rFonts w:ascii="Arial" w:eastAsiaTheme="minorHAnsi" w:hAnsi="Arial" w:cs="Arial"/>
          <w:sz w:val="26"/>
          <w:szCs w:val="26"/>
          <w:lang w:val="es-MX" w:eastAsia="en-US"/>
        </w:rPr>
        <w:t xml:space="preserve"> cual, la Sala determinó que la vía administrativa era improcedente cuando la pretensión de la parte accionante tenía relación con un contrato de adquisición de bienes celebrado con la </w:t>
      </w:r>
      <w:r w:rsidR="009718CC">
        <w:rPr>
          <w:rFonts w:ascii="Arial" w:eastAsiaTheme="minorHAnsi" w:hAnsi="Arial" w:cs="Arial"/>
          <w:sz w:val="26"/>
          <w:szCs w:val="26"/>
          <w:lang w:val="es-MX" w:eastAsia="en-US"/>
        </w:rPr>
        <w:t>CFE</w:t>
      </w:r>
      <w:r w:rsidR="00082247" w:rsidRPr="00C71404">
        <w:rPr>
          <w:rFonts w:ascii="Arial" w:eastAsiaTheme="minorHAnsi" w:hAnsi="Arial" w:cs="Arial"/>
          <w:sz w:val="26"/>
          <w:szCs w:val="26"/>
          <w:lang w:val="es-MX" w:eastAsia="en-US"/>
        </w:rPr>
        <w:t>.</w:t>
      </w:r>
      <w:r w:rsidR="00641B46" w:rsidRPr="00C71404">
        <w:rPr>
          <w:rFonts w:ascii="Arial" w:eastAsiaTheme="minorHAnsi" w:hAnsi="Arial" w:cs="Arial"/>
          <w:sz w:val="26"/>
          <w:szCs w:val="26"/>
          <w:lang w:val="es-MX" w:eastAsia="en-US"/>
        </w:rPr>
        <w:t xml:space="preserve"> </w:t>
      </w:r>
      <w:r w:rsidR="00082247" w:rsidRPr="00C71404">
        <w:rPr>
          <w:rFonts w:ascii="Arial" w:eastAsiaTheme="minorHAnsi" w:hAnsi="Arial" w:cs="Arial"/>
          <w:sz w:val="26"/>
          <w:szCs w:val="26"/>
          <w:lang w:val="es-MX" w:eastAsia="en-US"/>
        </w:rPr>
        <w:t xml:space="preserve">Lo </w:t>
      </w:r>
      <w:r w:rsidR="00641B46" w:rsidRPr="00C71404">
        <w:rPr>
          <w:rFonts w:ascii="Arial" w:eastAsiaTheme="minorHAnsi" w:hAnsi="Arial" w:cs="Arial"/>
          <w:sz w:val="26"/>
          <w:szCs w:val="26"/>
          <w:lang w:val="es-MX" w:eastAsia="en-US"/>
        </w:rPr>
        <w:t xml:space="preserve">cual </w:t>
      </w:r>
      <w:r w:rsidR="00082247" w:rsidRPr="00C71404">
        <w:rPr>
          <w:rFonts w:ascii="Arial" w:eastAsiaTheme="minorHAnsi" w:hAnsi="Arial" w:cs="Arial"/>
          <w:sz w:val="26"/>
          <w:szCs w:val="26"/>
          <w:lang w:val="es-MX" w:eastAsia="en-US"/>
        </w:rPr>
        <w:t>sostuvo bajo la idea de que dicho ente tenía una regulación específica que determina</w:t>
      </w:r>
      <w:r w:rsidR="00FA3276">
        <w:rPr>
          <w:rFonts w:ascii="Arial" w:eastAsiaTheme="minorHAnsi" w:hAnsi="Arial" w:cs="Arial"/>
          <w:sz w:val="26"/>
          <w:szCs w:val="26"/>
          <w:lang w:val="es-MX" w:eastAsia="en-US"/>
        </w:rPr>
        <w:t>ba</w:t>
      </w:r>
      <w:r w:rsidR="00082247" w:rsidRPr="00C71404">
        <w:rPr>
          <w:rFonts w:ascii="Arial" w:eastAsiaTheme="minorHAnsi" w:hAnsi="Arial" w:cs="Arial"/>
          <w:sz w:val="26"/>
          <w:szCs w:val="26"/>
          <w:lang w:val="es-MX" w:eastAsia="en-US"/>
        </w:rPr>
        <w:t xml:space="preserve"> que los conflictos suscitados durante el proceso de contratación debían</w:t>
      </w:r>
      <w:r w:rsidR="005F79CE" w:rsidRPr="00C71404">
        <w:rPr>
          <w:rFonts w:ascii="Arial" w:eastAsiaTheme="minorHAnsi" w:hAnsi="Arial" w:cs="Arial"/>
          <w:sz w:val="26"/>
          <w:szCs w:val="26"/>
          <w:lang w:val="es-MX" w:eastAsia="en-US"/>
        </w:rPr>
        <w:t xml:space="preserve"> </w:t>
      </w:r>
      <w:r w:rsidR="00641B46" w:rsidRPr="00C71404">
        <w:rPr>
          <w:rFonts w:ascii="Arial" w:eastAsiaTheme="minorHAnsi" w:hAnsi="Arial" w:cs="Arial"/>
          <w:sz w:val="26"/>
          <w:szCs w:val="26"/>
          <w:lang w:val="es-MX" w:eastAsia="en-US"/>
        </w:rPr>
        <w:t>considerarse administrativos y que una vez firmado y adjudicado el acto jurídico, debían entenderse comprendidos en</w:t>
      </w:r>
      <w:r w:rsidR="006B24CB" w:rsidRPr="00C71404">
        <w:rPr>
          <w:rFonts w:ascii="Arial" w:eastAsiaTheme="minorHAnsi" w:hAnsi="Arial" w:cs="Arial"/>
          <w:sz w:val="26"/>
          <w:szCs w:val="26"/>
          <w:lang w:val="es-MX" w:eastAsia="en-US"/>
        </w:rPr>
        <w:t xml:space="preserve"> la materia mercantil o común aplicables.</w:t>
      </w:r>
    </w:p>
    <w:p w14:paraId="01533F40"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62B50787" w14:textId="4E2CA1AC" w:rsidR="009A5D1D" w:rsidRPr="00C71404" w:rsidRDefault="00FE61C5"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En ese sentido, </w:t>
      </w:r>
      <w:r w:rsidR="002F2963">
        <w:rPr>
          <w:rFonts w:ascii="Arial" w:eastAsiaTheme="minorHAnsi" w:hAnsi="Arial" w:cs="Arial"/>
          <w:sz w:val="26"/>
          <w:szCs w:val="26"/>
          <w:lang w:val="es-MX" w:eastAsia="en-US"/>
        </w:rPr>
        <w:t xml:space="preserve">se dijo, </w:t>
      </w:r>
      <w:r w:rsidRPr="00C71404">
        <w:rPr>
          <w:rFonts w:ascii="Arial" w:eastAsiaTheme="minorHAnsi" w:hAnsi="Arial" w:cs="Arial"/>
          <w:sz w:val="26"/>
          <w:szCs w:val="26"/>
          <w:lang w:val="es-MX" w:eastAsia="en-US"/>
        </w:rPr>
        <w:t xml:space="preserve">que </w:t>
      </w:r>
      <w:r w:rsidRPr="00F517E5">
        <w:rPr>
          <w:rFonts w:ascii="Arial" w:eastAsiaTheme="minorHAnsi" w:hAnsi="Arial" w:cs="Arial"/>
          <w:b/>
          <w:bCs/>
          <w:sz w:val="26"/>
          <w:szCs w:val="26"/>
          <w:lang w:val="es-MX" w:eastAsia="en-US"/>
        </w:rPr>
        <w:t xml:space="preserve">la </w:t>
      </w:r>
      <w:r w:rsidR="009B2698" w:rsidRPr="00F517E5">
        <w:rPr>
          <w:rFonts w:ascii="Arial" w:eastAsiaTheme="minorHAnsi" w:hAnsi="Arial" w:cs="Arial"/>
          <w:b/>
          <w:bCs/>
          <w:sz w:val="26"/>
          <w:szCs w:val="26"/>
          <w:lang w:val="es-MX" w:eastAsia="en-US"/>
        </w:rPr>
        <w:t>autoridad responsable</w:t>
      </w:r>
      <w:r w:rsidR="009B2698" w:rsidRPr="00C71404">
        <w:rPr>
          <w:rFonts w:ascii="Arial" w:eastAsiaTheme="minorHAnsi" w:hAnsi="Arial" w:cs="Arial"/>
          <w:sz w:val="26"/>
          <w:szCs w:val="26"/>
          <w:lang w:val="es-MX" w:eastAsia="en-US"/>
        </w:rPr>
        <w:t xml:space="preserve"> </w:t>
      </w:r>
      <w:r w:rsidR="009B2698" w:rsidRPr="00F517E5">
        <w:rPr>
          <w:rFonts w:ascii="Arial" w:eastAsiaTheme="minorHAnsi" w:hAnsi="Arial" w:cs="Arial"/>
          <w:b/>
          <w:bCs/>
          <w:sz w:val="26"/>
          <w:szCs w:val="26"/>
          <w:lang w:val="es-MX" w:eastAsia="en-US"/>
        </w:rPr>
        <w:t>no jerarquizó</w:t>
      </w:r>
      <w:r w:rsidR="009B2698" w:rsidRPr="00C71404">
        <w:rPr>
          <w:rFonts w:ascii="Arial" w:eastAsiaTheme="minorHAnsi" w:hAnsi="Arial" w:cs="Arial"/>
          <w:sz w:val="26"/>
          <w:szCs w:val="26"/>
          <w:lang w:val="es-MX" w:eastAsia="en-US"/>
        </w:rPr>
        <w:t xml:space="preserve"> las normas</w:t>
      </w:r>
      <w:r w:rsidR="009B2698" w:rsidRPr="00F517E5">
        <w:rPr>
          <w:rFonts w:ascii="Arial" w:eastAsiaTheme="minorHAnsi" w:hAnsi="Arial" w:cs="Arial"/>
          <w:b/>
          <w:bCs/>
          <w:sz w:val="26"/>
          <w:szCs w:val="26"/>
          <w:lang w:val="es-MX" w:eastAsia="en-US"/>
        </w:rPr>
        <w:t>, sino que atendió e interpretó cómo estaba configurada</w:t>
      </w:r>
      <w:r w:rsidR="009B2698" w:rsidRPr="00C71404">
        <w:rPr>
          <w:rFonts w:ascii="Arial" w:eastAsiaTheme="minorHAnsi" w:hAnsi="Arial" w:cs="Arial"/>
          <w:sz w:val="26"/>
          <w:szCs w:val="26"/>
          <w:lang w:val="es-MX" w:eastAsia="en-US"/>
        </w:rPr>
        <w:t xml:space="preserve"> la </w:t>
      </w:r>
      <w:r w:rsidR="009B2698" w:rsidRPr="00F517E5">
        <w:rPr>
          <w:rFonts w:ascii="Arial" w:eastAsiaTheme="minorHAnsi" w:hAnsi="Arial" w:cs="Arial"/>
          <w:b/>
          <w:bCs/>
          <w:sz w:val="26"/>
          <w:szCs w:val="26"/>
          <w:lang w:val="es-MX" w:eastAsia="en-US"/>
        </w:rPr>
        <w:t>hipótesis de procedencia</w:t>
      </w:r>
      <w:r w:rsidR="009B2698" w:rsidRPr="00C71404">
        <w:rPr>
          <w:rFonts w:ascii="Arial" w:eastAsiaTheme="minorHAnsi" w:hAnsi="Arial" w:cs="Arial"/>
          <w:sz w:val="26"/>
          <w:szCs w:val="26"/>
          <w:lang w:val="es-MX" w:eastAsia="en-US"/>
        </w:rPr>
        <w:t xml:space="preserve"> </w:t>
      </w:r>
      <w:r w:rsidR="009B2698" w:rsidRPr="00CF7736">
        <w:rPr>
          <w:rFonts w:ascii="Arial" w:eastAsiaTheme="minorHAnsi" w:hAnsi="Arial" w:cs="Arial"/>
          <w:b/>
          <w:bCs/>
          <w:sz w:val="26"/>
          <w:szCs w:val="26"/>
          <w:lang w:val="es-MX" w:eastAsia="en-US"/>
        </w:rPr>
        <w:t>en la que la quejosa insiste se actualiza la procedencia del juicio de nulidad</w:t>
      </w:r>
      <w:r w:rsidR="009B2698" w:rsidRPr="00C71404">
        <w:rPr>
          <w:rFonts w:ascii="Arial" w:eastAsiaTheme="minorHAnsi" w:hAnsi="Arial" w:cs="Arial"/>
          <w:sz w:val="26"/>
          <w:szCs w:val="26"/>
          <w:lang w:val="es-MX" w:eastAsia="en-US"/>
        </w:rPr>
        <w:t xml:space="preserve"> (artículo 3°, fracción VIII, de la Ley Orgánica del Tribunal Federal de Justicia Administrativa) y a partir de ello determinó que se estaba en un </w:t>
      </w:r>
      <w:r w:rsidR="009B2698" w:rsidRPr="00CF7736">
        <w:rPr>
          <w:rFonts w:ascii="Arial" w:eastAsiaTheme="minorHAnsi" w:hAnsi="Arial" w:cs="Arial"/>
          <w:b/>
          <w:bCs/>
          <w:sz w:val="26"/>
          <w:szCs w:val="26"/>
          <w:lang w:val="es-MX" w:eastAsia="en-US"/>
        </w:rPr>
        <w:t>supuesto de excepción</w:t>
      </w:r>
      <w:r w:rsidR="009B2698" w:rsidRPr="00C71404">
        <w:rPr>
          <w:rFonts w:ascii="Arial" w:eastAsiaTheme="minorHAnsi" w:hAnsi="Arial" w:cs="Arial"/>
          <w:sz w:val="26"/>
          <w:szCs w:val="26"/>
          <w:lang w:val="es-MX" w:eastAsia="en-US"/>
        </w:rPr>
        <w:t xml:space="preserve"> de la instancia contenciosa (no de aplicación por especialidad). Siendo que, además, la quejosa prop</w:t>
      </w:r>
      <w:r w:rsidR="009E1387" w:rsidRPr="00C71404">
        <w:rPr>
          <w:rFonts w:ascii="Arial" w:eastAsiaTheme="minorHAnsi" w:hAnsi="Arial" w:cs="Arial"/>
          <w:sz w:val="26"/>
          <w:szCs w:val="26"/>
          <w:lang w:val="es-MX" w:eastAsia="en-US"/>
        </w:rPr>
        <w:t xml:space="preserve">uso </w:t>
      </w:r>
      <w:r w:rsidR="009B2698" w:rsidRPr="00C71404">
        <w:rPr>
          <w:rFonts w:ascii="Arial" w:eastAsiaTheme="minorHAnsi" w:hAnsi="Arial" w:cs="Arial"/>
          <w:sz w:val="26"/>
          <w:szCs w:val="26"/>
          <w:lang w:val="es-MX" w:eastAsia="en-US"/>
        </w:rPr>
        <w:t xml:space="preserve">el análisis de disposiciones de carácter mercantil, pero </w:t>
      </w:r>
      <w:r w:rsidR="009B2698" w:rsidRPr="00CF7736">
        <w:rPr>
          <w:rFonts w:ascii="Arial" w:eastAsiaTheme="minorHAnsi" w:hAnsi="Arial" w:cs="Arial"/>
          <w:b/>
          <w:bCs/>
          <w:sz w:val="26"/>
          <w:szCs w:val="26"/>
          <w:lang w:val="es-MX" w:eastAsia="en-US"/>
        </w:rPr>
        <w:t>sin combatir la premisa fundamental aludida</w:t>
      </w:r>
      <w:r w:rsidR="009B2698" w:rsidRPr="00C71404">
        <w:rPr>
          <w:rFonts w:ascii="Arial" w:eastAsiaTheme="minorHAnsi" w:hAnsi="Arial" w:cs="Arial"/>
          <w:sz w:val="26"/>
          <w:szCs w:val="26"/>
          <w:lang w:val="es-MX" w:eastAsia="en-US"/>
        </w:rPr>
        <w:t xml:space="preserve"> en que se sostuvo la decisión de la Sala responsable.</w:t>
      </w:r>
    </w:p>
    <w:p w14:paraId="41CC8DDD"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11456992" w14:textId="04171BEE" w:rsidR="00091759" w:rsidRPr="00C71404" w:rsidRDefault="00E378E6"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Además, se </w:t>
      </w:r>
      <w:r w:rsidR="00182B0F" w:rsidRPr="00C71404">
        <w:rPr>
          <w:rFonts w:ascii="Arial" w:eastAsiaTheme="minorHAnsi" w:hAnsi="Arial" w:cs="Arial"/>
          <w:sz w:val="26"/>
          <w:szCs w:val="26"/>
          <w:lang w:val="es-MX" w:eastAsia="en-US"/>
        </w:rPr>
        <w:t>destacó que</w:t>
      </w:r>
      <w:r w:rsidR="00CF7736">
        <w:rPr>
          <w:rFonts w:ascii="Arial" w:eastAsiaTheme="minorHAnsi" w:hAnsi="Arial" w:cs="Arial"/>
          <w:sz w:val="26"/>
          <w:szCs w:val="26"/>
          <w:lang w:val="es-MX" w:eastAsia="en-US"/>
        </w:rPr>
        <w:t>,</w:t>
      </w:r>
      <w:r w:rsidRPr="00C71404">
        <w:rPr>
          <w:rFonts w:ascii="Arial" w:eastAsiaTheme="minorHAnsi" w:hAnsi="Arial" w:cs="Arial"/>
          <w:sz w:val="26"/>
          <w:szCs w:val="26"/>
          <w:lang w:val="es-MX" w:eastAsia="en-US"/>
        </w:rPr>
        <w:t xml:space="preserve"> como lo estableció la autoridad responsable, es la Ley de la </w:t>
      </w:r>
      <w:r w:rsidR="009718CC">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 xml:space="preserve"> la que regula organización, administración, funcionamiento, operación, control, evaluación y rendición de cuentas de la empresa productiva del Estado Comisión Federal de Electricidad, en materia de adquisiciones, en términos de lo que dispone el numeral 1°, fracción III, del mencionado ordenamiento legal.</w:t>
      </w:r>
    </w:p>
    <w:p w14:paraId="2FFD56A4"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610E38D4" w14:textId="45152042" w:rsidR="00091759" w:rsidRPr="00C71404" w:rsidRDefault="009A5D1D"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De igual manera, se precisó que no pa</w:t>
      </w:r>
      <w:r w:rsidR="0005693E">
        <w:rPr>
          <w:rFonts w:ascii="Arial" w:eastAsiaTheme="minorHAnsi" w:hAnsi="Arial" w:cs="Arial"/>
          <w:sz w:val="26"/>
          <w:szCs w:val="26"/>
          <w:lang w:val="es-MX" w:eastAsia="en-US"/>
        </w:rPr>
        <w:t xml:space="preserve">saba </w:t>
      </w:r>
      <w:r w:rsidRPr="00C71404">
        <w:rPr>
          <w:rFonts w:ascii="Arial" w:eastAsiaTheme="minorHAnsi" w:hAnsi="Arial" w:cs="Arial"/>
          <w:sz w:val="26"/>
          <w:szCs w:val="26"/>
          <w:lang w:val="es-MX" w:eastAsia="en-US"/>
        </w:rPr>
        <w:t xml:space="preserve">inadvertida la </w:t>
      </w:r>
      <w:r w:rsidR="00180291" w:rsidRPr="00C71404">
        <w:rPr>
          <w:rFonts w:ascii="Arial" w:eastAsiaTheme="minorHAnsi" w:hAnsi="Arial" w:cs="Arial"/>
          <w:sz w:val="26"/>
          <w:szCs w:val="26"/>
          <w:lang w:val="es-MX" w:eastAsia="en-US"/>
        </w:rPr>
        <w:t>circunstancia de que la C</w:t>
      </w:r>
      <w:r w:rsidR="0005693E">
        <w:rPr>
          <w:rFonts w:ascii="Arial" w:eastAsiaTheme="minorHAnsi" w:hAnsi="Arial" w:cs="Arial"/>
          <w:sz w:val="26"/>
          <w:szCs w:val="26"/>
          <w:lang w:val="es-MX" w:eastAsia="en-US"/>
        </w:rPr>
        <w:t xml:space="preserve">FE </w:t>
      </w:r>
      <w:r w:rsidR="00180291" w:rsidRPr="00C71404">
        <w:rPr>
          <w:rFonts w:ascii="Arial" w:eastAsiaTheme="minorHAnsi" w:hAnsi="Arial" w:cs="Arial"/>
          <w:sz w:val="26"/>
          <w:szCs w:val="26"/>
          <w:lang w:val="es-MX" w:eastAsia="en-US"/>
        </w:rPr>
        <w:t xml:space="preserve">forma parte de la administración pública federal, sino que, inclusive, se confirmó tal cuestión, </w:t>
      </w:r>
      <w:r w:rsidR="00180291" w:rsidRPr="008D4758">
        <w:rPr>
          <w:rFonts w:ascii="Arial" w:eastAsiaTheme="minorHAnsi" w:hAnsi="Arial" w:cs="Arial"/>
          <w:b/>
          <w:bCs/>
          <w:sz w:val="26"/>
          <w:szCs w:val="26"/>
          <w:lang w:val="es-MX" w:eastAsia="en-US"/>
        </w:rPr>
        <w:t xml:space="preserve">pero </w:t>
      </w:r>
      <w:r w:rsidR="00451187" w:rsidRPr="008D4758">
        <w:rPr>
          <w:rFonts w:ascii="Arial" w:eastAsiaTheme="minorHAnsi" w:hAnsi="Arial" w:cs="Arial"/>
          <w:b/>
          <w:bCs/>
          <w:sz w:val="26"/>
          <w:szCs w:val="26"/>
          <w:lang w:val="es-MX" w:eastAsia="en-US"/>
        </w:rPr>
        <w:t xml:space="preserve">se </w:t>
      </w:r>
      <w:r w:rsidR="00180291" w:rsidRPr="008D4758">
        <w:rPr>
          <w:rFonts w:ascii="Arial" w:eastAsiaTheme="minorHAnsi" w:hAnsi="Arial" w:cs="Arial"/>
          <w:b/>
          <w:bCs/>
          <w:sz w:val="26"/>
          <w:szCs w:val="26"/>
          <w:lang w:val="es-MX" w:eastAsia="en-US"/>
        </w:rPr>
        <w:t>estableció que con motivo de las reformas constitucionales en materia de energía</w:t>
      </w:r>
      <w:r w:rsidR="00180291" w:rsidRPr="00C71404">
        <w:rPr>
          <w:rFonts w:ascii="Arial" w:eastAsiaTheme="minorHAnsi" w:hAnsi="Arial" w:cs="Arial"/>
          <w:sz w:val="26"/>
          <w:szCs w:val="26"/>
          <w:lang w:val="es-MX" w:eastAsia="en-US"/>
        </w:rPr>
        <w:t xml:space="preserve">, la transformación de dicho ente en una empresa productiva del Estado implicaba que determinados actos se sujetarán a lo previsto en la Ley </w:t>
      </w:r>
      <w:r w:rsidR="00180291" w:rsidRPr="00C71404">
        <w:rPr>
          <w:rFonts w:ascii="Arial" w:eastAsiaTheme="minorHAnsi" w:hAnsi="Arial" w:cs="Arial"/>
          <w:sz w:val="26"/>
          <w:szCs w:val="26"/>
          <w:lang w:val="es-MX" w:eastAsia="en-US"/>
        </w:rPr>
        <w:lastRenderedPageBreak/>
        <w:t xml:space="preserve">de la </w:t>
      </w:r>
      <w:r w:rsidR="009718CC">
        <w:rPr>
          <w:rFonts w:ascii="Arial" w:eastAsiaTheme="minorHAnsi" w:hAnsi="Arial" w:cs="Arial"/>
          <w:sz w:val="26"/>
          <w:szCs w:val="26"/>
          <w:lang w:val="es-MX" w:eastAsia="en-US"/>
        </w:rPr>
        <w:t>CFE</w:t>
      </w:r>
      <w:r w:rsidR="00180291" w:rsidRPr="00C71404">
        <w:rPr>
          <w:rFonts w:ascii="Arial" w:eastAsiaTheme="minorHAnsi" w:hAnsi="Arial" w:cs="Arial"/>
          <w:sz w:val="26"/>
          <w:szCs w:val="26"/>
          <w:lang w:val="es-MX" w:eastAsia="en-US"/>
        </w:rPr>
        <w:t xml:space="preserve">, a partir de la cual, fue que </w:t>
      </w:r>
      <w:r w:rsidR="00451187" w:rsidRPr="00C71404">
        <w:rPr>
          <w:rFonts w:ascii="Arial" w:eastAsiaTheme="minorHAnsi" w:hAnsi="Arial" w:cs="Arial"/>
          <w:sz w:val="26"/>
          <w:szCs w:val="26"/>
          <w:lang w:val="es-MX" w:eastAsia="en-US"/>
        </w:rPr>
        <w:t xml:space="preserve">se </w:t>
      </w:r>
      <w:r w:rsidR="00180291" w:rsidRPr="00C71404">
        <w:rPr>
          <w:rFonts w:ascii="Arial" w:eastAsiaTheme="minorHAnsi" w:hAnsi="Arial" w:cs="Arial"/>
          <w:sz w:val="26"/>
          <w:szCs w:val="26"/>
          <w:lang w:val="es-MX" w:eastAsia="en-US"/>
        </w:rPr>
        <w:t>consideró que dicha autoridad jurisdiccional carecía de competencia para conocer de la controversia sometida a su jurisdicción.</w:t>
      </w:r>
    </w:p>
    <w:p w14:paraId="6455D00B"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4C192D39" w14:textId="1432C3F5" w:rsidR="00091759" w:rsidRPr="00C71404" w:rsidRDefault="00091759" w:rsidP="007D0C96">
      <w:pPr>
        <w:pStyle w:val="Prrafodelista"/>
        <w:numPr>
          <w:ilvl w:val="0"/>
          <w:numId w:val="4"/>
        </w:numPr>
        <w:jc w:val="both"/>
        <w:rPr>
          <w:rFonts w:ascii="Arial" w:eastAsiaTheme="minorHAnsi" w:hAnsi="Arial" w:cs="Arial"/>
          <w:sz w:val="26"/>
          <w:szCs w:val="26"/>
          <w:lang w:val="es-MX" w:eastAsia="en-US"/>
        </w:rPr>
      </w:pPr>
      <w:r w:rsidRPr="008B0951">
        <w:rPr>
          <w:rFonts w:ascii="Arial" w:eastAsiaTheme="minorHAnsi" w:hAnsi="Arial" w:cs="Arial"/>
          <w:b/>
          <w:bCs/>
          <w:sz w:val="26"/>
          <w:szCs w:val="26"/>
          <w:lang w:val="es-MX" w:eastAsia="en-US"/>
        </w:rPr>
        <w:t xml:space="preserve">Consideraciones </w:t>
      </w:r>
      <w:r w:rsidRPr="00C71404">
        <w:rPr>
          <w:rFonts w:ascii="Arial" w:eastAsiaTheme="minorHAnsi" w:hAnsi="Arial" w:cs="Arial"/>
          <w:sz w:val="26"/>
          <w:szCs w:val="26"/>
          <w:lang w:val="es-MX" w:eastAsia="en-US"/>
        </w:rPr>
        <w:t xml:space="preserve">que se estimaron </w:t>
      </w:r>
      <w:r w:rsidRPr="00FD01FA">
        <w:rPr>
          <w:rFonts w:ascii="Arial" w:eastAsiaTheme="minorHAnsi" w:hAnsi="Arial" w:cs="Arial"/>
          <w:b/>
          <w:bCs/>
          <w:sz w:val="26"/>
          <w:szCs w:val="26"/>
          <w:lang w:val="es-MX" w:eastAsia="en-US"/>
        </w:rPr>
        <w:t>no fueron controvertidas</w:t>
      </w:r>
      <w:r w:rsidRPr="00C71404">
        <w:rPr>
          <w:rFonts w:ascii="Arial" w:eastAsiaTheme="minorHAnsi" w:hAnsi="Arial" w:cs="Arial"/>
          <w:sz w:val="26"/>
          <w:szCs w:val="26"/>
          <w:lang w:val="es-MX" w:eastAsia="en-US"/>
        </w:rPr>
        <w:t xml:space="preserve"> por la parte quejosa, precisando que se limitó a establecer una serie de circunstancias que no establecen por qué razón el Tribunal Federal de Justicia Administrativa, con motivo de la reforma constitucional en materia de energía, tiene competencia para conocer de los conflictos contractuales que se susciten entre los particulares y la </w:t>
      </w:r>
      <w:r w:rsidR="00D87161">
        <w:rPr>
          <w:rFonts w:ascii="Arial" w:eastAsiaTheme="minorHAnsi" w:hAnsi="Arial" w:cs="Arial"/>
          <w:sz w:val="26"/>
          <w:szCs w:val="26"/>
          <w:lang w:val="es-MX" w:eastAsia="en-US"/>
        </w:rPr>
        <w:t>CFE</w:t>
      </w:r>
      <w:r w:rsidRPr="00C71404">
        <w:rPr>
          <w:rFonts w:ascii="Arial" w:eastAsiaTheme="minorHAnsi" w:hAnsi="Arial" w:cs="Arial"/>
          <w:sz w:val="26"/>
          <w:szCs w:val="26"/>
          <w:lang w:val="es-MX" w:eastAsia="en-US"/>
        </w:rPr>
        <w:t>, como empresa productiva del Estado.</w:t>
      </w:r>
    </w:p>
    <w:p w14:paraId="6C23A968" w14:textId="77777777" w:rsidR="006A241E" w:rsidRPr="00C71404" w:rsidRDefault="006A241E" w:rsidP="006A241E">
      <w:pPr>
        <w:pStyle w:val="Prrafodelista"/>
        <w:jc w:val="both"/>
        <w:rPr>
          <w:rFonts w:ascii="Arial" w:eastAsiaTheme="minorHAnsi" w:hAnsi="Arial" w:cs="Arial"/>
          <w:sz w:val="26"/>
          <w:szCs w:val="26"/>
          <w:lang w:val="es-MX" w:eastAsia="en-US"/>
        </w:rPr>
      </w:pPr>
    </w:p>
    <w:p w14:paraId="1FA49C17" w14:textId="75294C2D" w:rsidR="00B85898" w:rsidRPr="00C71404" w:rsidRDefault="009E7EC8"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Además, </w:t>
      </w:r>
      <w:r w:rsidR="008D6115" w:rsidRPr="00C71404">
        <w:rPr>
          <w:rFonts w:ascii="Arial" w:eastAsiaTheme="minorHAnsi" w:hAnsi="Arial" w:cs="Arial"/>
          <w:sz w:val="26"/>
          <w:szCs w:val="26"/>
          <w:lang w:val="es-MX" w:eastAsia="en-US"/>
        </w:rPr>
        <w:t xml:space="preserve">a manera de abundamiento, </w:t>
      </w:r>
      <w:r w:rsidR="00B85898" w:rsidRPr="00C71404">
        <w:rPr>
          <w:rFonts w:ascii="Arial" w:eastAsiaTheme="minorHAnsi" w:hAnsi="Arial" w:cs="Arial"/>
          <w:sz w:val="26"/>
          <w:szCs w:val="26"/>
          <w:lang w:val="es-MX" w:eastAsia="en-US"/>
        </w:rPr>
        <w:t xml:space="preserve">se precisó que de los numerales 3, 7, 77, 82, 83 y 118 de la Ley de la </w:t>
      </w:r>
      <w:r w:rsidR="00D87161">
        <w:rPr>
          <w:rFonts w:ascii="Arial" w:eastAsiaTheme="minorHAnsi" w:hAnsi="Arial" w:cs="Arial"/>
          <w:sz w:val="26"/>
          <w:szCs w:val="26"/>
          <w:lang w:val="es-MX" w:eastAsia="en-US"/>
        </w:rPr>
        <w:t>CFE</w:t>
      </w:r>
      <w:r w:rsidR="00B85898" w:rsidRPr="00C71404">
        <w:rPr>
          <w:rFonts w:ascii="Arial" w:eastAsiaTheme="minorHAnsi" w:hAnsi="Arial" w:cs="Arial"/>
          <w:sz w:val="26"/>
          <w:szCs w:val="26"/>
          <w:lang w:val="es-MX" w:eastAsia="en-US"/>
        </w:rPr>
        <w:t>, se desprend</w:t>
      </w:r>
      <w:r w:rsidR="00182EB3" w:rsidRPr="00C71404">
        <w:rPr>
          <w:rFonts w:ascii="Arial" w:eastAsiaTheme="minorHAnsi" w:hAnsi="Arial" w:cs="Arial"/>
          <w:sz w:val="26"/>
          <w:szCs w:val="26"/>
          <w:lang w:val="es-MX" w:eastAsia="en-US"/>
        </w:rPr>
        <w:t xml:space="preserve">ía </w:t>
      </w:r>
      <w:r w:rsidR="00B85898" w:rsidRPr="00C71404">
        <w:rPr>
          <w:rFonts w:ascii="Arial" w:eastAsiaTheme="minorHAnsi" w:hAnsi="Arial" w:cs="Arial"/>
          <w:sz w:val="26"/>
          <w:szCs w:val="26"/>
          <w:lang w:val="es-MX" w:eastAsia="en-US"/>
        </w:rPr>
        <w:t xml:space="preserve">que el legislador dispuso expresamente que los contratos que se celebren con la </w:t>
      </w:r>
      <w:r w:rsidR="00D87161">
        <w:rPr>
          <w:rFonts w:ascii="Arial" w:eastAsiaTheme="minorHAnsi" w:hAnsi="Arial" w:cs="Arial"/>
          <w:sz w:val="26"/>
          <w:szCs w:val="26"/>
          <w:lang w:val="es-MX" w:eastAsia="en-US"/>
        </w:rPr>
        <w:t>CFE</w:t>
      </w:r>
      <w:r w:rsidR="00B85898" w:rsidRPr="00C71404">
        <w:rPr>
          <w:rFonts w:ascii="Arial" w:eastAsiaTheme="minorHAnsi" w:hAnsi="Arial" w:cs="Arial"/>
          <w:sz w:val="26"/>
          <w:szCs w:val="26"/>
          <w:lang w:val="es-MX" w:eastAsia="en-US"/>
        </w:rPr>
        <w:t xml:space="preserve">, una vez adjudicados y firmados, son de naturaleza privada, mientras que también se estableció -de manera excepcional- </w:t>
      </w:r>
      <w:r w:rsidR="00E17150">
        <w:rPr>
          <w:rFonts w:ascii="Arial" w:eastAsiaTheme="minorHAnsi" w:hAnsi="Arial" w:cs="Arial"/>
          <w:sz w:val="26"/>
          <w:szCs w:val="26"/>
          <w:lang w:val="es-MX" w:eastAsia="en-US"/>
        </w:rPr>
        <w:t xml:space="preserve">que </w:t>
      </w:r>
      <w:r w:rsidR="00B85898" w:rsidRPr="00C71404">
        <w:rPr>
          <w:rFonts w:ascii="Arial" w:eastAsiaTheme="minorHAnsi" w:hAnsi="Arial" w:cs="Arial"/>
          <w:sz w:val="26"/>
          <w:szCs w:val="26"/>
          <w:lang w:val="es-MX" w:eastAsia="en-US"/>
        </w:rPr>
        <w:t>los actos derivados del procedimiento de contratación (hasta antes del fallo) en materia de adquisiciones, arrendamiento, servicios y obras</w:t>
      </w:r>
      <w:r w:rsidR="009C45D0">
        <w:rPr>
          <w:rFonts w:ascii="Arial" w:eastAsiaTheme="minorHAnsi" w:hAnsi="Arial" w:cs="Arial"/>
          <w:sz w:val="26"/>
          <w:szCs w:val="26"/>
          <w:lang w:val="es-MX" w:eastAsia="en-US"/>
        </w:rPr>
        <w:t>,</w:t>
      </w:r>
      <w:r w:rsidR="00B85898" w:rsidRPr="00C71404">
        <w:rPr>
          <w:rFonts w:ascii="Arial" w:eastAsiaTheme="minorHAnsi" w:hAnsi="Arial" w:cs="Arial"/>
          <w:sz w:val="26"/>
          <w:szCs w:val="26"/>
          <w:lang w:val="es-MX" w:eastAsia="en-US"/>
        </w:rPr>
        <w:t xml:space="preserve"> tendrían naturaleza administrativa.</w:t>
      </w:r>
    </w:p>
    <w:p w14:paraId="5CAA6713" w14:textId="77777777" w:rsidR="00B85898" w:rsidRPr="00C71404" w:rsidRDefault="00B85898" w:rsidP="00B85898">
      <w:pPr>
        <w:pStyle w:val="Prrafodelista"/>
        <w:jc w:val="both"/>
        <w:rPr>
          <w:rFonts w:ascii="Arial" w:eastAsiaTheme="minorHAnsi" w:hAnsi="Arial" w:cs="Arial"/>
          <w:sz w:val="26"/>
          <w:szCs w:val="26"/>
          <w:lang w:val="es-MX" w:eastAsia="en-US"/>
        </w:rPr>
      </w:pPr>
    </w:p>
    <w:p w14:paraId="36D2F254" w14:textId="7EDAD630" w:rsidR="007F021B" w:rsidRPr="00C71404" w:rsidRDefault="00182EB3"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Por ende, </w:t>
      </w:r>
      <w:r w:rsidR="008D6115" w:rsidRPr="00C71404">
        <w:rPr>
          <w:rFonts w:ascii="Arial" w:eastAsiaTheme="minorHAnsi" w:hAnsi="Arial" w:cs="Arial"/>
          <w:sz w:val="26"/>
          <w:szCs w:val="26"/>
          <w:lang w:val="es-MX" w:eastAsia="en-US"/>
        </w:rPr>
        <w:t xml:space="preserve">que </w:t>
      </w:r>
      <w:r w:rsidR="000362F4" w:rsidRPr="00C71404">
        <w:rPr>
          <w:rFonts w:ascii="Arial" w:eastAsiaTheme="minorHAnsi" w:hAnsi="Arial" w:cs="Arial"/>
          <w:sz w:val="26"/>
          <w:szCs w:val="26"/>
          <w:lang w:val="es-MX" w:eastAsia="en-US"/>
        </w:rPr>
        <w:t xml:space="preserve">si la pretensión de la parte actora versaba sobre el cumplimiento de un contrato de adquisición de bienes que celebró con la </w:t>
      </w:r>
      <w:r w:rsidR="00D87161">
        <w:rPr>
          <w:rFonts w:ascii="Arial" w:eastAsiaTheme="minorHAnsi" w:hAnsi="Arial" w:cs="Arial"/>
          <w:sz w:val="26"/>
          <w:szCs w:val="26"/>
          <w:lang w:val="es-MX" w:eastAsia="en-US"/>
        </w:rPr>
        <w:t>CFE</w:t>
      </w:r>
      <w:r w:rsidR="000362F4" w:rsidRPr="00C71404">
        <w:rPr>
          <w:rFonts w:ascii="Arial" w:eastAsiaTheme="minorHAnsi" w:hAnsi="Arial" w:cs="Arial"/>
          <w:sz w:val="26"/>
          <w:szCs w:val="26"/>
          <w:lang w:val="es-MX" w:eastAsia="en-US"/>
        </w:rPr>
        <w:t xml:space="preserve"> el treinta y uno de diciembre de dos mil veinte, y actos emitidos al amparo o como consecuencia de éste, entonces, no se advertía que existiera alguna cuestión en la resolución reclamada que pudiera afectar a la parte quejosa, pues por disposición legal, una vez firmado el contrato respectivo, todos los actos y aspectos que deriven del mismo se consideran de naturaleza privada.</w:t>
      </w:r>
      <w:r w:rsidRPr="00C71404">
        <w:rPr>
          <w:rFonts w:ascii="Arial" w:eastAsiaTheme="minorHAnsi" w:hAnsi="Arial" w:cs="Arial"/>
          <w:sz w:val="26"/>
          <w:szCs w:val="26"/>
          <w:lang w:val="es-MX" w:eastAsia="en-US"/>
        </w:rPr>
        <w:t xml:space="preserve"> De ahí que </w:t>
      </w:r>
      <w:r w:rsidR="007F021B" w:rsidRPr="00C71404">
        <w:rPr>
          <w:rFonts w:ascii="Arial" w:eastAsiaTheme="minorHAnsi" w:hAnsi="Arial" w:cs="Arial"/>
          <w:sz w:val="26"/>
          <w:szCs w:val="26"/>
          <w:lang w:val="es-MX" w:eastAsia="en-US"/>
        </w:rPr>
        <w:t>contrario a las afirmaciones genéricas que realiza la parte quejosa, la resolución reclamada se ajustaba al marco normativo invocado.</w:t>
      </w:r>
    </w:p>
    <w:p w14:paraId="27669CD9" w14:textId="77777777" w:rsidR="00D25674" w:rsidRPr="00C71404" w:rsidRDefault="00D25674" w:rsidP="00D25674">
      <w:pPr>
        <w:pStyle w:val="Prrafodelista"/>
        <w:jc w:val="both"/>
        <w:rPr>
          <w:rFonts w:ascii="Arial" w:eastAsiaTheme="minorHAnsi" w:hAnsi="Arial" w:cs="Arial"/>
          <w:sz w:val="26"/>
          <w:szCs w:val="26"/>
          <w:lang w:val="es-MX" w:eastAsia="en-US"/>
        </w:rPr>
      </w:pPr>
    </w:p>
    <w:p w14:paraId="520DEB14" w14:textId="41F3D66E" w:rsidR="00EB71AE" w:rsidRPr="00C71404" w:rsidRDefault="00D25674"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Finalmente</w:t>
      </w:r>
      <w:r w:rsidR="002E4156" w:rsidRPr="00C71404">
        <w:rPr>
          <w:rFonts w:ascii="Arial" w:eastAsiaTheme="minorHAnsi" w:hAnsi="Arial" w:cs="Arial"/>
          <w:sz w:val="26"/>
          <w:szCs w:val="26"/>
          <w:lang w:val="es-MX" w:eastAsia="en-US"/>
        </w:rPr>
        <w:t>, se calificaron</w:t>
      </w:r>
      <w:r w:rsidR="002E4156" w:rsidRPr="00FD01FA">
        <w:rPr>
          <w:rFonts w:ascii="Arial" w:eastAsiaTheme="minorHAnsi" w:hAnsi="Arial" w:cs="Arial"/>
          <w:sz w:val="26"/>
          <w:szCs w:val="26"/>
          <w:lang w:val="es-MX" w:eastAsia="en-US"/>
        </w:rPr>
        <w:t xml:space="preserve"> de</w:t>
      </w:r>
      <w:r w:rsidR="002E4156" w:rsidRPr="00FD01FA">
        <w:rPr>
          <w:rFonts w:ascii="Arial" w:eastAsiaTheme="minorHAnsi" w:hAnsi="Arial" w:cs="Arial"/>
          <w:b/>
          <w:bCs/>
          <w:sz w:val="26"/>
          <w:szCs w:val="26"/>
          <w:lang w:val="es-MX" w:eastAsia="en-US"/>
        </w:rPr>
        <w:t xml:space="preserve"> infundados</w:t>
      </w:r>
      <w:r w:rsidR="002E4156" w:rsidRPr="00C71404">
        <w:rPr>
          <w:rFonts w:ascii="Arial" w:eastAsiaTheme="minorHAnsi" w:hAnsi="Arial" w:cs="Arial"/>
          <w:sz w:val="26"/>
          <w:szCs w:val="26"/>
          <w:lang w:val="es-MX" w:eastAsia="en-US"/>
        </w:rPr>
        <w:t xml:space="preserve"> los planteamientos de </w:t>
      </w:r>
      <w:r w:rsidR="002E4156" w:rsidRPr="00FD01FA">
        <w:rPr>
          <w:rFonts w:ascii="Arial" w:eastAsiaTheme="minorHAnsi" w:hAnsi="Arial" w:cs="Arial"/>
          <w:b/>
          <w:bCs/>
          <w:sz w:val="26"/>
          <w:szCs w:val="26"/>
          <w:lang w:val="es-MX" w:eastAsia="en-US"/>
        </w:rPr>
        <w:t>legalidad</w:t>
      </w:r>
      <w:r w:rsidR="002E4156" w:rsidRPr="00C71404">
        <w:rPr>
          <w:rFonts w:ascii="Arial" w:eastAsiaTheme="minorHAnsi" w:hAnsi="Arial" w:cs="Arial"/>
          <w:sz w:val="26"/>
          <w:szCs w:val="26"/>
          <w:lang w:val="es-MX" w:eastAsia="en-US"/>
        </w:rPr>
        <w:t xml:space="preserve"> contenidos en el quinto concepto de violación</w:t>
      </w:r>
      <w:r w:rsidR="00BD38EE" w:rsidRPr="00C71404">
        <w:rPr>
          <w:rFonts w:ascii="Arial" w:eastAsiaTheme="minorHAnsi" w:hAnsi="Arial" w:cs="Arial"/>
          <w:sz w:val="26"/>
          <w:szCs w:val="26"/>
          <w:lang w:val="es-MX" w:eastAsia="en-US"/>
        </w:rPr>
        <w:t xml:space="preserve">, al considerarse, en principio, que </w:t>
      </w:r>
      <w:r w:rsidR="00EB71AE" w:rsidRPr="00C71404">
        <w:rPr>
          <w:rFonts w:ascii="Arial" w:eastAsiaTheme="minorHAnsi" w:hAnsi="Arial" w:cs="Arial"/>
          <w:sz w:val="26"/>
          <w:szCs w:val="26"/>
          <w:lang w:val="es-MX" w:eastAsia="en-US"/>
        </w:rPr>
        <w:t>la circunstancia de que para la procedencia de la instancia contenciosa se establezcan requisitos formales o presupuestos necesarios para que las autoridades analicen el fondo de los planteamientos propuestos por las partes no constituye, en sí misma, una violación a algún derecho fundamental del justiciable, pues dichos requisitos son indispensables y obligatorios para la prosecución y respeto de los derechos de seguridad jurídica y funcionalidad que garantizan el acceso al recurso judicial efectivo.</w:t>
      </w:r>
    </w:p>
    <w:p w14:paraId="0ED38F1A" w14:textId="77777777" w:rsidR="00160E8D" w:rsidRPr="00C71404" w:rsidRDefault="00160E8D" w:rsidP="00160E8D">
      <w:pPr>
        <w:pStyle w:val="Prrafodelista"/>
        <w:rPr>
          <w:rFonts w:ascii="Arial" w:eastAsiaTheme="minorHAnsi" w:hAnsi="Arial" w:cs="Arial"/>
          <w:sz w:val="26"/>
          <w:szCs w:val="26"/>
          <w:lang w:val="es-MX" w:eastAsia="en-US"/>
        </w:rPr>
      </w:pPr>
    </w:p>
    <w:p w14:paraId="1FE573A3" w14:textId="514A550F" w:rsidR="00472808" w:rsidRPr="00C71404" w:rsidRDefault="00160E8D" w:rsidP="007D0C96">
      <w:pPr>
        <w:pStyle w:val="Prrafodelista"/>
        <w:numPr>
          <w:ilvl w:val="0"/>
          <w:numId w:val="4"/>
        </w:numPr>
        <w:jc w:val="both"/>
        <w:rPr>
          <w:rFonts w:ascii="Arial" w:eastAsiaTheme="minorHAnsi" w:hAnsi="Arial" w:cs="Arial"/>
          <w:sz w:val="26"/>
          <w:szCs w:val="26"/>
          <w:lang w:val="es-MX" w:eastAsia="en-US"/>
        </w:rPr>
      </w:pPr>
      <w:r w:rsidRPr="00C71404">
        <w:rPr>
          <w:rFonts w:ascii="Arial" w:eastAsiaTheme="minorHAnsi" w:hAnsi="Arial" w:cs="Arial"/>
          <w:sz w:val="26"/>
          <w:szCs w:val="26"/>
          <w:lang w:val="es-MX" w:eastAsia="en-US"/>
        </w:rPr>
        <w:t xml:space="preserve">Asimismo, </w:t>
      </w:r>
      <w:r w:rsidR="00CE52C0">
        <w:rPr>
          <w:rFonts w:ascii="Arial" w:eastAsiaTheme="minorHAnsi" w:hAnsi="Arial" w:cs="Arial"/>
          <w:sz w:val="26"/>
          <w:szCs w:val="26"/>
          <w:lang w:val="es-MX" w:eastAsia="en-US"/>
        </w:rPr>
        <w:t xml:space="preserve">se precisó que </w:t>
      </w:r>
      <w:r w:rsidRPr="00C71404">
        <w:rPr>
          <w:rFonts w:ascii="Arial" w:eastAsiaTheme="minorHAnsi" w:hAnsi="Arial" w:cs="Arial"/>
          <w:sz w:val="26"/>
          <w:szCs w:val="26"/>
          <w:lang w:val="es-MX" w:eastAsia="en-US"/>
        </w:rPr>
        <w:t xml:space="preserve">no se </w:t>
      </w:r>
      <w:r w:rsidR="0032062C" w:rsidRPr="00C71404">
        <w:rPr>
          <w:rFonts w:ascii="Arial" w:eastAsiaTheme="minorHAnsi" w:hAnsi="Arial" w:cs="Arial"/>
          <w:sz w:val="26"/>
          <w:szCs w:val="26"/>
          <w:lang w:val="es-MX" w:eastAsia="en-US"/>
        </w:rPr>
        <w:t>observ</w:t>
      </w:r>
      <w:r w:rsidR="00CE52C0">
        <w:rPr>
          <w:rFonts w:ascii="Arial" w:eastAsiaTheme="minorHAnsi" w:hAnsi="Arial" w:cs="Arial"/>
          <w:sz w:val="26"/>
          <w:szCs w:val="26"/>
          <w:lang w:val="es-MX" w:eastAsia="en-US"/>
        </w:rPr>
        <w:t xml:space="preserve">aba </w:t>
      </w:r>
      <w:r w:rsidR="0032062C" w:rsidRPr="00C71404">
        <w:rPr>
          <w:rFonts w:ascii="Arial" w:eastAsiaTheme="minorHAnsi" w:hAnsi="Arial" w:cs="Arial"/>
          <w:sz w:val="26"/>
          <w:szCs w:val="26"/>
          <w:lang w:val="es-MX" w:eastAsia="en-US"/>
        </w:rPr>
        <w:t>que la decisión de la Sala responsable pudiera vulnerar el principio de progresividad, en tanto que únicamente se estableció que el Tribunal responsable no era competente para conocer de una controversia como la sometida a su jurisdicción, pues</w:t>
      </w:r>
      <w:r w:rsidR="00472808" w:rsidRPr="00C71404">
        <w:rPr>
          <w:rFonts w:ascii="Arial" w:eastAsiaTheme="minorHAnsi" w:hAnsi="Arial" w:cs="Arial"/>
          <w:sz w:val="26"/>
          <w:szCs w:val="26"/>
          <w:lang w:val="es-MX" w:eastAsia="en-US"/>
        </w:rPr>
        <w:t xml:space="preserve"> </w:t>
      </w:r>
      <w:r w:rsidR="0032062C" w:rsidRPr="00C71404">
        <w:rPr>
          <w:rFonts w:ascii="Arial" w:eastAsiaTheme="minorHAnsi" w:hAnsi="Arial" w:cs="Arial"/>
          <w:sz w:val="26"/>
          <w:szCs w:val="26"/>
          <w:lang w:val="es-MX" w:eastAsia="en-US"/>
        </w:rPr>
        <w:t xml:space="preserve">correspondía a una materia y órgano distinto con motivo de la reforma constitucional en materia de energía, por virtud de la cual se transformó a la </w:t>
      </w:r>
      <w:r w:rsidR="00D87161">
        <w:rPr>
          <w:rFonts w:ascii="Arial" w:eastAsiaTheme="minorHAnsi" w:hAnsi="Arial" w:cs="Arial"/>
          <w:sz w:val="26"/>
          <w:szCs w:val="26"/>
          <w:lang w:val="es-MX" w:eastAsia="en-US"/>
        </w:rPr>
        <w:t>CFE</w:t>
      </w:r>
      <w:r w:rsidR="0032062C" w:rsidRPr="00C71404">
        <w:rPr>
          <w:rFonts w:ascii="Arial" w:eastAsiaTheme="minorHAnsi" w:hAnsi="Arial" w:cs="Arial"/>
          <w:sz w:val="26"/>
          <w:szCs w:val="26"/>
          <w:lang w:val="es-MX" w:eastAsia="en-US"/>
        </w:rPr>
        <w:t xml:space="preserve"> en una empresa productiva del</w:t>
      </w:r>
      <w:r w:rsidR="00472808" w:rsidRPr="00C71404">
        <w:rPr>
          <w:rFonts w:ascii="Arial" w:eastAsiaTheme="minorHAnsi" w:hAnsi="Arial" w:cs="Arial"/>
          <w:sz w:val="26"/>
          <w:szCs w:val="26"/>
          <w:lang w:val="es-MX" w:eastAsia="en-US"/>
        </w:rPr>
        <w:t xml:space="preserve"> Estado; </w:t>
      </w:r>
      <w:r w:rsidR="00472808" w:rsidRPr="00C71404">
        <w:rPr>
          <w:rFonts w:ascii="Arial" w:eastAsiaTheme="minorHAnsi" w:hAnsi="Arial" w:cs="Arial"/>
          <w:sz w:val="26"/>
          <w:szCs w:val="26"/>
          <w:lang w:val="es-MX" w:eastAsia="en-US"/>
        </w:rPr>
        <w:lastRenderedPageBreak/>
        <w:t xml:space="preserve">empero, no se observó que tal cuestión impidiera que la parte quejosa accediera a la jurisdicción que legalmente </w:t>
      </w:r>
      <w:r w:rsidR="00EE5529" w:rsidRPr="00C71404">
        <w:rPr>
          <w:rFonts w:ascii="Arial" w:eastAsiaTheme="minorHAnsi" w:hAnsi="Arial" w:cs="Arial"/>
          <w:sz w:val="26"/>
          <w:szCs w:val="26"/>
          <w:lang w:val="es-MX" w:eastAsia="en-US"/>
        </w:rPr>
        <w:t xml:space="preserve">le </w:t>
      </w:r>
      <w:r w:rsidR="00472808" w:rsidRPr="00C71404">
        <w:rPr>
          <w:rFonts w:ascii="Arial" w:eastAsiaTheme="minorHAnsi" w:hAnsi="Arial" w:cs="Arial"/>
          <w:sz w:val="26"/>
          <w:szCs w:val="26"/>
          <w:lang w:val="es-MX" w:eastAsia="en-US"/>
        </w:rPr>
        <w:t>correspond</w:t>
      </w:r>
      <w:r w:rsidR="00F10B5B">
        <w:rPr>
          <w:rFonts w:ascii="Arial" w:eastAsiaTheme="minorHAnsi" w:hAnsi="Arial" w:cs="Arial"/>
          <w:sz w:val="26"/>
          <w:szCs w:val="26"/>
          <w:lang w:val="es-MX" w:eastAsia="en-US"/>
        </w:rPr>
        <w:t>ía</w:t>
      </w:r>
      <w:r w:rsidR="00472808" w:rsidRPr="00C71404">
        <w:rPr>
          <w:rFonts w:ascii="Arial" w:eastAsiaTheme="minorHAnsi" w:hAnsi="Arial" w:cs="Arial"/>
          <w:sz w:val="26"/>
          <w:szCs w:val="26"/>
          <w:lang w:val="es-MX" w:eastAsia="en-US"/>
        </w:rPr>
        <w:t>, ni que se haya afectado la prohibición de no regresión aplicable a dicho principio constitucional.</w:t>
      </w:r>
    </w:p>
    <w:p w14:paraId="179E3D84" w14:textId="77777777" w:rsidR="0032062C" w:rsidRPr="00C71404" w:rsidRDefault="0032062C" w:rsidP="0032062C">
      <w:pPr>
        <w:pStyle w:val="Prrafodelista"/>
        <w:rPr>
          <w:rFonts w:ascii="Arial" w:eastAsiaTheme="minorHAnsi" w:hAnsi="Arial" w:cs="Arial"/>
          <w:sz w:val="26"/>
          <w:szCs w:val="26"/>
          <w:lang w:val="es-MX" w:eastAsia="en-US"/>
        </w:rPr>
      </w:pPr>
    </w:p>
    <w:p w14:paraId="5C12D0D5" w14:textId="086A90B5" w:rsidR="00EE5529" w:rsidRDefault="00EE5529" w:rsidP="007D0C96">
      <w:pPr>
        <w:pStyle w:val="Prrafodelista"/>
        <w:numPr>
          <w:ilvl w:val="0"/>
          <w:numId w:val="4"/>
        </w:numPr>
        <w:jc w:val="both"/>
        <w:rPr>
          <w:rFonts w:ascii="Arial" w:eastAsiaTheme="minorHAnsi" w:hAnsi="Arial" w:cs="Arial"/>
          <w:sz w:val="26"/>
          <w:szCs w:val="26"/>
          <w:lang w:val="es-MX" w:eastAsia="en-US"/>
        </w:rPr>
      </w:pPr>
      <w:r w:rsidRPr="00026372">
        <w:rPr>
          <w:rFonts w:ascii="Arial" w:eastAsiaTheme="minorHAnsi" w:hAnsi="Arial" w:cs="Arial"/>
          <w:sz w:val="26"/>
          <w:szCs w:val="26"/>
          <w:lang w:val="es-MX" w:eastAsia="en-US"/>
        </w:rPr>
        <w:t xml:space="preserve">En ese mismo sentido, </w:t>
      </w:r>
      <w:r w:rsidR="00DC06D3" w:rsidRPr="001D2FB0">
        <w:rPr>
          <w:rFonts w:ascii="Arial" w:eastAsiaTheme="minorHAnsi" w:hAnsi="Arial" w:cs="Arial"/>
          <w:b/>
          <w:bCs/>
          <w:sz w:val="26"/>
          <w:szCs w:val="26"/>
          <w:lang w:val="es-MX" w:eastAsia="en-US"/>
        </w:rPr>
        <w:t>no se estimó que asistiera razón</w:t>
      </w:r>
      <w:r w:rsidR="00DC06D3" w:rsidRPr="00026372">
        <w:rPr>
          <w:rFonts w:ascii="Arial" w:eastAsiaTheme="minorHAnsi" w:hAnsi="Arial" w:cs="Arial"/>
          <w:sz w:val="26"/>
          <w:szCs w:val="26"/>
          <w:lang w:val="es-MX" w:eastAsia="en-US"/>
        </w:rPr>
        <w:t xml:space="preserve"> </w:t>
      </w:r>
      <w:r w:rsidRPr="00026372">
        <w:rPr>
          <w:rFonts w:ascii="Arial" w:eastAsiaTheme="minorHAnsi" w:hAnsi="Arial" w:cs="Arial"/>
          <w:sz w:val="26"/>
          <w:szCs w:val="26"/>
          <w:lang w:val="es-MX" w:eastAsia="en-US"/>
        </w:rPr>
        <w:t>a la parte quejosa cuando adu</w:t>
      </w:r>
      <w:r w:rsidR="00DC06D3" w:rsidRPr="00026372">
        <w:rPr>
          <w:rFonts w:ascii="Arial" w:eastAsiaTheme="minorHAnsi" w:hAnsi="Arial" w:cs="Arial"/>
          <w:sz w:val="26"/>
          <w:szCs w:val="26"/>
          <w:lang w:val="es-MX" w:eastAsia="en-US"/>
        </w:rPr>
        <w:t>j</w:t>
      </w:r>
      <w:r w:rsidR="001D2FB0">
        <w:rPr>
          <w:rFonts w:ascii="Arial" w:eastAsiaTheme="minorHAnsi" w:hAnsi="Arial" w:cs="Arial"/>
          <w:sz w:val="26"/>
          <w:szCs w:val="26"/>
          <w:lang w:val="es-MX" w:eastAsia="en-US"/>
        </w:rPr>
        <w:t>o</w:t>
      </w:r>
      <w:r w:rsidR="00DC06D3" w:rsidRPr="00026372">
        <w:rPr>
          <w:rFonts w:ascii="Arial" w:eastAsiaTheme="minorHAnsi" w:hAnsi="Arial" w:cs="Arial"/>
          <w:sz w:val="26"/>
          <w:szCs w:val="26"/>
          <w:lang w:val="es-MX" w:eastAsia="en-US"/>
        </w:rPr>
        <w:t xml:space="preserve"> </w:t>
      </w:r>
      <w:r w:rsidRPr="00026372">
        <w:rPr>
          <w:rFonts w:ascii="Arial" w:eastAsiaTheme="minorHAnsi" w:hAnsi="Arial" w:cs="Arial"/>
          <w:sz w:val="26"/>
          <w:szCs w:val="26"/>
          <w:lang w:val="es-MX" w:eastAsia="en-US"/>
        </w:rPr>
        <w:t xml:space="preserve">que </w:t>
      </w:r>
      <w:r w:rsidRPr="00830A83">
        <w:rPr>
          <w:rFonts w:ascii="Arial" w:eastAsiaTheme="minorHAnsi" w:hAnsi="Arial" w:cs="Arial"/>
          <w:b/>
          <w:bCs/>
          <w:sz w:val="26"/>
          <w:szCs w:val="26"/>
          <w:lang w:val="es-MX" w:eastAsia="en-US"/>
        </w:rPr>
        <w:t>debió privilegiarse el fondo sobre formalismos procedimentales,</w:t>
      </w:r>
      <w:r w:rsidRPr="00026372">
        <w:rPr>
          <w:rFonts w:ascii="Arial" w:eastAsiaTheme="minorHAnsi" w:hAnsi="Arial" w:cs="Arial"/>
          <w:sz w:val="26"/>
          <w:szCs w:val="26"/>
          <w:lang w:val="es-MX" w:eastAsia="en-US"/>
        </w:rPr>
        <w:t xml:space="preserve"> pues la circunstancia de que se haya determinado la improcedencia del juicio contencioso administrativo, por considerarse que no era competente el Tribunal Federal de Justicia Administrativa por razón de la materia, no constitu</w:t>
      </w:r>
      <w:r w:rsidR="00830A83">
        <w:rPr>
          <w:rFonts w:ascii="Arial" w:eastAsiaTheme="minorHAnsi" w:hAnsi="Arial" w:cs="Arial"/>
          <w:sz w:val="26"/>
          <w:szCs w:val="26"/>
          <w:lang w:val="es-MX" w:eastAsia="en-US"/>
        </w:rPr>
        <w:t>ía</w:t>
      </w:r>
      <w:r w:rsidRPr="00026372">
        <w:rPr>
          <w:rFonts w:ascii="Arial" w:eastAsiaTheme="minorHAnsi" w:hAnsi="Arial" w:cs="Arial"/>
          <w:sz w:val="26"/>
          <w:szCs w:val="26"/>
          <w:lang w:val="es-MX" w:eastAsia="en-US"/>
        </w:rPr>
        <w:t>, en sí mismo, una violación que deb</w:t>
      </w:r>
      <w:r w:rsidR="00830A83">
        <w:rPr>
          <w:rFonts w:ascii="Arial" w:eastAsiaTheme="minorHAnsi" w:hAnsi="Arial" w:cs="Arial"/>
          <w:sz w:val="26"/>
          <w:szCs w:val="26"/>
          <w:lang w:val="es-MX" w:eastAsia="en-US"/>
        </w:rPr>
        <w:t xml:space="preserve">iera </w:t>
      </w:r>
      <w:r w:rsidRPr="00026372">
        <w:rPr>
          <w:rFonts w:ascii="Arial" w:eastAsiaTheme="minorHAnsi" w:hAnsi="Arial" w:cs="Arial"/>
          <w:sz w:val="26"/>
          <w:szCs w:val="26"/>
          <w:lang w:val="es-MX" w:eastAsia="en-US"/>
        </w:rPr>
        <w:t>repararse, pues tal prerrogativa constitucional est</w:t>
      </w:r>
      <w:r w:rsidR="00AC6944">
        <w:rPr>
          <w:rFonts w:ascii="Arial" w:eastAsiaTheme="minorHAnsi" w:hAnsi="Arial" w:cs="Arial"/>
          <w:sz w:val="26"/>
          <w:szCs w:val="26"/>
          <w:lang w:val="es-MX" w:eastAsia="en-US"/>
        </w:rPr>
        <w:t xml:space="preserve">aba </w:t>
      </w:r>
      <w:r w:rsidRPr="00026372">
        <w:rPr>
          <w:rFonts w:ascii="Arial" w:eastAsiaTheme="minorHAnsi" w:hAnsi="Arial" w:cs="Arial"/>
          <w:sz w:val="26"/>
          <w:szCs w:val="26"/>
          <w:lang w:val="es-MX" w:eastAsia="en-US"/>
        </w:rPr>
        <w:t>condicionada a que en los juicios respectivos no se afect</w:t>
      </w:r>
      <w:r w:rsidR="00AC6944">
        <w:rPr>
          <w:rFonts w:ascii="Arial" w:eastAsiaTheme="minorHAnsi" w:hAnsi="Arial" w:cs="Arial"/>
          <w:sz w:val="26"/>
          <w:szCs w:val="26"/>
          <w:lang w:val="es-MX" w:eastAsia="en-US"/>
        </w:rPr>
        <w:t xml:space="preserve">aran </w:t>
      </w:r>
      <w:r w:rsidRPr="00026372">
        <w:rPr>
          <w:rFonts w:ascii="Arial" w:eastAsiaTheme="minorHAnsi" w:hAnsi="Arial" w:cs="Arial"/>
          <w:sz w:val="26"/>
          <w:szCs w:val="26"/>
          <w:lang w:val="es-MX" w:eastAsia="en-US"/>
        </w:rPr>
        <w:t>otros derechos como el de legalidad o seguridad jurídica.</w:t>
      </w:r>
    </w:p>
    <w:p w14:paraId="69A4B39C" w14:textId="77777777" w:rsidR="00E33B71" w:rsidRPr="00E33B71" w:rsidRDefault="00E33B71" w:rsidP="00E33B71">
      <w:pPr>
        <w:pStyle w:val="Prrafodelista"/>
        <w:rPr>
          <w:rFonts w:ascii="Arial" w:eastAsiaTheme="minorHAnsi" w:hAnsi="Arial" w:cs="Arial"/>
          <w:sz w:val="26"/>
          <w:szCs w:val="26"/>
          <w:lang w:val="es-MX" w:eastAsia="en-US"/>
        </w:rPr>
      </w:pPr>
    </w:p>
    <w:p w14:paraId="2D4F3D93" w14:textId="77777777" w:rsidR="001D2FB0" w:rsidRPr="00026372" w:rsidRDefault="001D2FB0" w:rsidP="00C81AAB">
      <w:pPr>
        <w:pStyle w:val="Prrafodelista"/>
        <w:jc w:val="both"/>
        <w:rPr>
          <w:rFonts w:ascii="Arial" w:eastAsiaTheme="minorHAnsi" w:hAnsi="Arial" w:cs="Arial"/>
          <w:sz w:val="26"/>
          <w:szCs w:val="26"/>
          <w:lang w:val="es-MX" w:eastAsia="en-US"/>
        </w:rPr>
      </w:pPr>
    </w:p>
    <w:p w14:paraId="7911E17F" w14:textId="65D047F6" w:rsidR="000A2118" w:rsidRPr="00026372" w:rsidRDefault="00467975" w:rsidP="007D0C96">
      <w:pPr>
        <w:pStyle w:val="Prrafodelista"/>
        <w:numPr>
          <w:ilvl w:val="0"/>
          <w:numId w:val="1"/>
        </w:numPr>
        <w:autoSpaceDE w:val="0"/>
        <w:autoSpaceDN w:val="0"/>
        <w:adjustRightInd w:val="0"/>
        <w:spacing w:line="360" w:lineRule="auto"/>
        <w:ind w:left="0" w:hanging="567"/>
        <w:jc w:val="both"/>
        <w:rPr>
          <w:rFonts w:ascii="Arial" w:eastAsiaTheme="minorHAnsi" w:hAnsi="Arial" w:cs="Arial"/>
          <w:sz w:val="28"/>
          <w:szCs w:val="28"/>
          <w:lang w:val="es-MX" w:eastAsia="en-US"/>
        </w:rPr>
      </w:pPr>
      <w:r w:rsidRPr="00026372">
        <w:rPr>
          <w:rFonts w:ascii="Arial" w:eastAsiaTheme="minorHAnsi" w:hAnsi="Arial" w:cs="Arial"/>
          <w:b/>
          <w:bCs/>
          <w:sz w:val="28"/>
          <w:szCs w:val="28"/>
          <w:lang w:val="es-MX" w:eastAsia="en-US"/>
        </w:rPr>
        <w:t>Recurso de revisión</w:t>
      </w:r>
      <w:r w:rsidR="00D37403" w:rsidRPr="00026372">
        <w:rPr>
          <w:rFonts w:ascii="Arial" w:eastAsiaTheme="minorHAnsi" w:hAnsi="Arial" w:cs="Arial"/>
          <w:b/>
          <w:bCs/>
          <w:sz w:val="28"/>
          <w:szCs w:val="28"/>
          <w:lang w:val="es-MX" w:eastAsia="en-US"/>
        </w:rPr>
        <w:t>.</w:t>
      </w:r>
      <w:r w:rsidR="00D37403" w:rsidRPr="00026372">
        <w:rPr>
          <w:rFonts w:ascii="Arial" w:eastAsiaTheme="minorHAnsi" w:hAnsi="Arial" w:cs="Arial"/>
          <w:sz w:val="28"/>
          <w:szCs w:val="28"/>
          <w:lang w:val="es-MX" w:eastAsia="en-US"/>
        </w:rPr>
        <w:t xml:space="preserve"> </w:t>
      </w:r>
      <w:r w:rsidR="001D2FB0">
        <w:rPr>
          <w:rFonts w:ascii="Arial" w:eastAsiaTheme="minorHAnsi" w:hAnsi="Arial" w:cs="Arial"/>
          <w:sz w:val="28"/>
          <w:szCs w:val="28"/>
          <w:lang w:val="es-MX" w:eastAsia="en-US"/>
        </w:rPr>
        <w:t>Inconforme con la sentencia aludida, p</w:t>
      </w:r>
      <w:r w:rsidR="000D5DD8" w:rsidRPr="00026372">
        <w:rPr>
          <w:rFonts w:ascii="Arial" w:eastAsiaTheme="minorHAnsi" w:hAnsi="Arial" w:cs="Arial"/>
          <w:sz w:val="28"/>
          <w:szCs w:val="28"/>
          <w:lang w:val="es-MX" w:eastAsia="en-US"/>
        </w:rPr>
        <w:t xml:space="preserve">or </w:t>
      </w:r>
      <w:r w:rsidR="009A1689" w:rsidRPr="00026372">
        <w:rPr>
          <w:rFonts w:ascii="Arial" w:eastAsiaTheme="minorHAnsi" w:hAnsi="Arial" w:cs="Arial"/>
          <w:sz w:val="28"/>
          <w:szCs w:val="28"/>
          <w:lang w:val="es-MX" w:eastAsia="en-US"/>
        </w:rPr>
        <w:t xml:space="preserve">escrito presentado </w:t>
      </w:r>
      <w:r w:rsidR="000D5DD8" w:rsidRPr="00026372">
        <w:rPr>
          <w:rFonts w:ascii="Arial" w:eastAsiaTheme="minorHAnsi" w:hAnsi="Arial" w:cs="Arial"/>
          <w:sz w:val="28"/>
          <w:szCs w:val="28"/>
          <w:lang w:val="es-MX" w:eastAsia="en-US"/>
        </w:rPr>
        <w:t xml:space="preserve">el </w:t>
      </w:r>
      <w:r w:rsidR="008B6991" w:rsidRPr="00026372">
        <w:rPr>
          <w:rFonts w:ascii="Arial" w:eastAsiaTheme="minorHAnsi" w:hAnsi="Arial" w:cs="Arial"/>
          <w:sz w:val="28"/>
          <w:szCs w:val="28"/>
          <w:lang w:val="es-MX" w:eastAsia="en-US"/>
        </w:rPr>
        <w:t>catorce de marzo</w:t>
      </w:r>
      <w:r w:rsidR="00554732" w:rsidRPr="00026372">
        <w:rPr>
          <w:rFonts w:ascii="Arial" w:eastAsiaTheme="minorHAnsi" w:hAnsi="Arial" w:cs="Arial"/>
          <w:sz w:val="28"/>
          <w:szCs w:val="28"/>
          <w:lang w:val="es-MX" w:eastAsia="en-US"/>
        </w:rPr>
        <w:t xml:space="preserve"> </w:t>
      </w:r>
      <w:r w:rsidR="00D06EC2" w:rsidRPr="00026372">
        <w:rPr>
          <w:rFonts w:ascii="Arial" w:eastAsiaTheme="minorHAnsi" w:hAnsi="Arial" w:cs="Arial"/>
          <w:sz w:val="28"/>
          <w:szCs w:val="28"/>
          <w:lang w:val="es-MX" w:eastAsia="en-US"/>
        </w:rPr>
        <w:t>de dos mil veinti</w:t>
      </w:r>
      <w:r w:rsidR="00CF40D8" w:rsidRPr="00026372">
        <w:rPr>
          <w:rFonts w:ascii="Arial" w:eastAsiaTheme="minorHAnsi" w:hAnsi="Arial" w:cs="Arial"/>
          <w:sz w:val="28"/>
          <w:szCs w:val="28"/>
          <w:lang w:val="es-MX" w:eastAsia="en-US"/>
        </w:rPr>
        <w:t>cuatro</w:t>
      </w:r>
      <w:r w:rsidR="00F83D60" w:rsidRPr="00026372">
        <w:rPr>
          <w:rFonts w:ascii="Arial" w:eastAsiaTheme="minorHAnsi" w:hAnsi="Arial" w:cs="Arial"/>
          <w:sz w:val="28"/>
          <w:szCs w:val="28"/>
          <w:lang w:val="es-MX" w:eastAsia="en-US"/>
        </w:rPr>
        <w:t xml:space="preserve">, </w:t>
      </w:r>
      <w:r w:rsidR="008B6991" w:rsidRPr="00026372">
        <w:rPr>
          <w:rFonts w:ascii="Arial" w:eastAsiaTheme="minorHAnsi" w:hAnsi="Arial" w:cs="Arial"/>
          <w:b/>
          <w:bCs/>
          <w:sz w:val="28"/>
          <w:szCs w:val="28"/>
          <w:lang w:val="es-MX" w:eastAsia="en-US"/>
        </w:rPr>
        <w:t>Manufacturas Post Form, sociedad anónima de capital variable</w:t>
      </w:r>
      <w:r w:rsidR="008B6991" w:rsidRPr="00026372">
        <w:rPr>
          <w:rFonts w:ascii="Arial" w:eastAsiaTheme="minorHAnsi" w:hAnsi="Arial" w:cs="Arial"/>
          <w:sz w:val="28"/>
          <w:szCs w:val="28"/>
          <w:lang w:val="es-MX" w:eastAsia="en-US"/>
        </w:rPr>
        <w:t xml:space="preserve">, por conducto de </w:t>
      </w:r>
      <w:r w:rsidR="008B6991" w:rsidRPr="00026372">
        <w:rPr>
          <w:rFonts w:ascii="Arial" w:eastAsiaTheme="minorHAnsi" w:hAnsi="Arial" w:cs="Arial"/>
          <w:b/>
          <w:bCs/>
          <w:sz w:val="28"/>
          <w:szCs w:val="28"/>
          <w:lang w:val="es-MX" w:eastAsia="en-US"/>
        </w:rPr>
        <w:t>Marco Antonio Esquivel Salas</w:t>
      </w:r>
      <w:r w:rsidR="00664D4C" w:rsidRPr="00026372">
        <w:rPr>
          <w:rFonts w:ascii="Arial" w:eastAsiaTheme="minorHAnsi" w:hAnsi="Arial" w:cs="Arial"/>
          <w:b/>
          <w:bCs/>
          <w:sz w:val="28"/>
          <w:szCs w:val="28"/>
          <w:lang w:val="es-MX" w:eastAsia="en-US"/>
        </w:rPr>
        <w:t>,</w:t>
      </w:r>
      <w:r w:rsidR="00664D4C" w:rsidRPr="00026372">
        <w:rPr>
          <w:rFonts w:ascii="Arial" w:eastAsiaTheme="minorHAnsi" w:hAnsi="Arial" w:cs="Arial"/>
          <w:sz w:val="28"/>
          <w:szCs w:val="28"/>
          <w:lang w:val="es-MX" w:eastAsia="en-US"/>
        </w:rPr>
        <w:t xml:space="preserve"> representante legal de la moral</w:t>
      </w:r>
      <w:r w:rsidR="006F7BAD" w:rsidRPr="00026372">
        <w:rPr>
          <w:rFonts w:ascii="Arial" w:eastAsiaTheme="minorHAnsi" w:hAnsi="Arial" w:cs="Arial"/>
          <w:sz w:val="28"/>
          <w:szCs w:val="28"/>
          <w:lang w:val="es-MX" w:eastAsia="en-US"/>
        </w:rPr>
        <w:t xml:space="preserve">, </w:t>
      </w:r>
      <w:r w:rsidR="000A2118" w:rsidRPr="00026372">
        <w:rPr>
          <w:rFonts w:ascii="Arial" w:eastAsiaTheme="minorHAnsi" w:hAnsi="Arial" w:cs="Arial"/>
          <w:sz w:val="28"/>
          <w:szCs w:val="28"/>
          <w:lang w:val="es-MX" w:eastAsia="en-US"/>
        </w:rPr>
        <w:t xml:space="preserve">interpuso </w:t>
      </w:r>
      <w:r w:rsidR="000A2118" w:rsidRPr="00026372">
        <w:rPr>
          <w:rFonts w:ascii="Arial" w:eastAsiaTheme="minorHAnsi" w:hAnsi="Arial" w:cs="Arial"/>
          <w:b/>
          <w:bCs/>
          <w:sz w:val="28"/>
          <w:szCs w:val="28"/>
          <w:lang w:val="es-MX" w:eastAsia="en-US"/>
        </w:rPr>
        <w:t>recurso de revisión</w:t>
      </w:r>
      <w:r w:rsidR="000A2118" w:rsidRPr="00026372">
        <w:rPr>
          <w:rFonts w:ascii="Arial" w:eastAsiaTheme="minorHAnsi" w:hAnsi="Arial" w:cs="Arial"/>
          <w:sz w:val="28"/>
          <w:szCs w:val="28"/>
          <w:lang w:val="es-MX" w:eastAsia="en-US"/>
        </w:rPr>
        <w:t xml:space="preserve">, en el que, </w:t>
      </w:r>
      <w:r w:rsidR="00215DFD" w:rsidRPr="00026372">
        <w:rPr>
          <w:rFonts w:ascii="Arial" w:eastAsiaTheme="minorHAnsi" w:hAnsi="Arial" w:cs="Arial"/>
          <w:sz w:val="28"/>
          <w:szCs w:val="28"/>
          <w:lang w:val="es-MX" w:eastAsia="en-US"/>
        </w:rPr>
        <w:t xml:space="preserve">sustancialmente, hizo valer </w:t>
      </w:r>
      <w:r w:rsidR="005F4F9B">
        <w:rPr>
          <w:rFonts w:ascii="Arial" w:eastAsiaTheme="minorHAnsi" w:hAnsi="Arial" w:cs="Arial"/>
          <w:sz w:val="28"/>
          <w:szCs w:val="28"/>
          <w:lang w:val="es-MX" w:eastAsia="en-US"/>
        </w:rPr>
        <w:t>los siguientes motivos de disenso</w:t>
      </w:r>
      <w:r w:rsidR="000A2118" w:rsidRPr="00026372">
        <w:rPr>
          <w:rFonts w:ascii="Arial" w:eastAsiaTheme="minorHAnsi" w:hAnsi="Arial" w:cs="Arial"/>
          <w:sz w:val="28"/>
          <w:szCs w:val="28"/>
          <w:lang w:val="es-MX" w:eastAsia="en-US"/>
        </w:rPr>
        <w:t>:</w:t>
      </w:r>
    </w:p>
    <w:p w14:paraId="591BE074" w14:textId="77777777" w:rsidR="000A2118" w:rsidRPr="00026372" w:rsidRDefault="000A2118" w:rsidP="000A2118">
      <w:pPr>
        <w:pStyle w:val="Prrafodelista"/>
        <w:autoSpaceDE w:val="0"/>
        <w:autoSpaceDN w:val="0"/>
        <w:adjustRightInd w:val="0"/>
        <w:spacing w:line="360" w:lineRule="auto"/>
        <w:ind w:left="0"/>
        <w:jc w:val="both"/>
        <w:rPr>
          <w:rFonts w:ascii="Arial" w:eastAsiaTheme="minorHAnsi" w:hAnsi="Arial" w:cs="Arial"/>
          <w:sz w:val="28"/>
          <w:szCs w:val="28"/>
          <w:lang w:val="es-MX" w:eastAsia="en-US"/>
        </w:rPr>
      </w:pPr>
    </w:p>
    <w:p w14:paraId="7DC9C6FA" w14:textId="1439DED0" w:rsidR="00AB0E7B" w:rsidRPr="00026372" w:rsidRDefault="0081022F" w:rsidP="00AB0E7B">
      <w:pPr>
        <w:pStyle w:val="Prrafodelista"/>
        <w:jc w:val="both"/>
        <w:rPr>
          <w:rFonts w:ascii="Arial" w:eastAsiaTheme="minorHAnsi" w:hAnsi="Arial" w:cs="Arial"/>
          <w:sz w:val="26"/>
          <w:szCs w:val="26"/>
          <w:lang w:val="es-MX" w:eastAsia="en-US"/>
        </w:rPr>
      </w:pPr>
      <w:r>
        <w:rPr>
          <w:rFonts w:ascii="Arial" w:eastAsiaTheme="minorHAnsi" w:hAnsi="Arial" w:cs="Arial"/>
          <w:b/>
          <w:bCs/>
          <w:sz w:val="26"/>
          <w:szCs w:val="26"/>
          <w:lang w:val="es-MX" w:eastAsia="en-US"/>
        </w:rPr>
        <w:t>A)</w:t>
      </w:r>
    </w:p>
    <w:p w14:paraId="0C89ED24" w14:textId="3F3862A1" w:rsidR="00707555" w:rsidRPr="00026372" w:rsidRDefault="00F53260"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 xml:space="preserve">En principio, </w:t>
      </w:r>
      <w:r w:rsidRPr="0095648C">
        <w:rPr>
          <w:rFonts w:ascii="Arial" w:eastAsiaTheme="minorHAnsi" w:hAnsi="Arial" w:cs="Arial"/>
          <w:b/>
          <w:bCs/>
          <w:sz w:val="26"/>
          <w:szCs w:val="26"/>
          <w:lang w:val="es-MX" w:eastAsia="en-US"/>
        </w:rPr>
        <w:t>s</w:t>
      </w:r>
      <w:r w:rsidR="00471E72" w:rsidRPr="0095648C">
        <w:rPr>
          <w:rFonts w:ascii="Arial" w:eastAsiaTheme="minorHAnsi" w:hAnsi="Arial" w:cs="Arial"/>
          <w:b/>
          <w:bCs/>
          <w:sz w:val="26"/>
          <w:szCs w:val="26"/>
          <w:lang w:val="es-MX" w:eastAsia="en-US"/>
        </w:rPr>
        <w:t>eñala que</w:t>
      </w:r>
      <w:r w:rsidR="00B41BC2" w:rsidRPr="0095648C">
        <w:rPr>
          <w:rFonts w:ascii="Arial" w:eastAsiaTheme="minorHAnsi" w:hAnsi="Arial" w:cs="Arial"/>
          <w:b/>
          <w:bCs/>
          <w:sz w:val="26"/>
          <w:szCs w:val="26"/>
          <w:lang w:val="es-MX" w:eastAsia="en-US"/>
        </w:rPr>
        <w:t xml:space="preserve"> </w:t>
      </w:r>
      <w:r w:rsidR="00DF4D53" w:rsidRPr="0095648C">
        <w:rPr>
          <w:rFonts w:ascii="Arial" w:eastAsiaTheme="minorHAnsi" w:hAnsi="Arial" w:cs="Arial"/>
          <w:b/>
          <w:bCs/>
          <w:sz w:val="26"/>
          <w:szCs w:val="26"/>
          <w:lang w:val="es-MX" w:eastAsia="en-US"/>
        </w:rPr>
        <w:t xml:space="preserve">los artículos </w:t>
      </w:r>
      <w:r w:rsidR="00AC7075" w:rsidRPr="0095648C">
        <w:rPr>
          <w:rFonts w:ascii="Arial" w:eastAsiaTheme="minorHAnsi" w:hAnsi="Arial" w:cs="Arial"/>
          <w:b/>
          <w:bCs/>
          <w:sz w:val="26"/>
          <w:szCs w:val="26"/>
          <w:lang w:val="es-MX" w:eastAsia="en-US"/>
        </w:rPr>
        <w:t>8</w:t>
      </w:r>
      <w:r w:rsidR="00CA6336" w:rsidRPr="0095648C">
        <w:rPr>
          <w:rFonts w:ascii="Arial" w:eastAsiaTheme="minorHAnsi" w:hAnsi="Arial" w:cs="Arial"/>
          <w:b/>
          <w:bCs/>
          <w:sz w:val="26"/>
          <w:szCs w:val="26"/>
          <w:lang w:val="es-MX" w:eastAsia="en-US"/>
        </w:rPr>
        <w:t>2</w:t>
      </w:r>
      <w:r w:rsidR="00AC7075" w:rsidRPr="0095648C">
        <w:rPr>
          <w:rFonts w:ascii="Arial" w:eastAsiaTheme="minorHAnsi" w:hAnsi="Arial" w:cs="Arial"/>
          <w:b/>
          <w:bCs/>
          <w:sz w:val="26"/>
          <w:szCs w:val="26"/>
          <w:lang w:val="es-MX" w:eastAsia="en-US"/>
        </w:rPr>
        <w:t xml:space="preserve"> y 8</w:t>
      </w:r>
      <w:r w:rsidR="00CA6336" w:rsidRPr="0095648C">
        <w:rPr>
          <w:rFonts w:ascii="Arial" w:eastAsiaTheme="minorHAnsi" w:hAnsi="Arial" w:cs="Arial"/>
          <w:b/>
          <w:bCs/>
          <w:sz w:val="26"/>
          <w:szCs w:val="26"/>
          <w:lang w:val="es-MX" w:eastAsia="en-US"/>
        </w:rPr>
        <w:t>3</w:t>
      </w:r>
      <w:r w:rsidR="00AC7075" w:rsidRPr="0095648C">
        <w:rPr>
          <w:rFonts w:ascii="Arial" w:eastAsiaTheme="minorHAnsi" w:hAnsi="Arial" w:cs="Arial"/>
          <w:b/>
          <w:bCs/>
          <w:sz w:val="26"/>
          <w:szCs w:val="26"/>
          <w:lang w:val="es-MX" w:eastAsia="en-US"/>
        </w:rPr>
        <w:t xml:space="preserve"> de la </w:t>
      </w:r>
      <w:r w:rsidR="00CA6336" w:rsidRPr="0095648C">
        <w:rPr>
          <w:rFonts w:ascii="Arial" w:eastAsiaTheme="minorHAnsi" w:hAnsi="Arial" w:cs="Arial"/>
          <w:b/>
          <w:bCs/>
          <w:sz w:val="26"/>
          <w:szCs w:val="26"/>
          <w:lang w:val="es-MX" w:eastAsia="en-US"/>
        </w:rPr>
        <w:t xml:space="preserve">Ley de la </w:t>
      </w:r>
      <w:r w:rsidR="00307DB9" w:rsidRPr="0095648C">
        <w:rPr>
          <w:rFonts w:ascii="Arial" w:eastAsiaTheme="minorHAnsi" w:hAnsi="Arial" w:cs="Arial"/>
          <w:b/>
          <w:bCs/>
          <w:sz w:val="26"/>
          <w:szCs w:val="26"/>
          <w:lang w:val="es-MX" w:eastAsia="en-US"/>
        </w:rPr>
        <w:t xml:space="preserve">CFE </w:t>
      </w:r>
      <w:r w:rsidR="00CA6336" w:rsidRPr="0095648C">
        <w:rPr>
          <w:rFonts w:ascii="Arial" w:eastAsiaTheme="minorHAnsi" w:hAnsi="Arial" w:cs="Arial"/>
          <w:b/>
          <w:bCs/>
          <w:sz w:val="26"/>
          <w:szCs w:val="26"/>
          <w:lang w:val="es-MX" w:eastAsia="en-US"/>
        </w:rPr>
        <w:t xml:space="preserve">contravienen los </w:t>
      </w:r>
      <w:r w:rsidR="001D1F3E" w:rsidRPr="0095648C">
        <w:rPr>
          <w:rFonts w:ascii="Arial" w:eastAsiaTheme="minorHAnsi" w:hAnsi="Arial" w:cs="Arial"/>
          <w:b/>
          <w:bCs/>
          <w:sz w:val="26"/>
          <w:szCs w:val="26"/>
          <w:lang w:val="es-MX" w:eastAsia="en-US"/>
        </w:rPr>
        <w:t xml:space="preserve">numerales </w:t>
      </w:r>
      <w:r w:rsidR="00DF4D53" w:rsidRPr="0095648C">
        <w:rPr>
          <w:rFonts w:ascii="Arial" w:eastAsiaTheme="minorHAnsi" w:hAnsi="Arial" w:cs="Arial"/>
          <w:b/>
          <w:bCs/>
          <w:sz w:val="26"/>
          <w:szCs w:val="26"/>
          <w:lang w:val="es-MX" w:eastAsia="en-US"/>
        </w:rPr>
        <w:t>73, fracción XXIX-H, 90 y 134 constitucionales</w:t>
      </w:r>
      <w:r w:rsidR="00707555" w:rsidRPr="0095648C">
        <w:rPr>
          <w:rFonts w:ascii="Arial" w:eastAsiaTheme="minorHAnsi" w:hAnsi="Arial" w:cs="Arial"/>
          <w:b/>
          <w:bCs/>
          <w:sz w:val="26"/>
          <w:szCs w:val="26"/>
          <w:lang w:val="es-MX" w:eastAsia="en-US"/>
        </w:rPr>
        <w:t>,</w:t>
      </w:r>
      <w:r w:rsidR="00707555" w:rsidRPr="00026372">
        <w:rPr>
          <w:rFonts w:ascii="Arial" w:eastAsiaTheme="minorHAnsi" w:hAnsi="Arial" w:cs="Arial"/>
          <w:sz w:val="26"/>
          <w:szCs w:val="26"/>
          <w:lang w:val="es-MX" w:eastAsia="en-US"/>
        </w:rPr>
        <w:t xml:space="preserve"> </w:t>
      </w:r>
      <w:r w:rsidR="00CA6336" w:rsidRPr="00026372">
        <w:rPr>
          <w:rFonts w:ascii="Arial" w:eastAsiaTheme="minorHAnsi" w:hAnsi="Arial" w:cs="Arial"/>
          <w:sz w:val="26"/>
          <w:szCs w:val="26"/>
          <w:lang w:val="es-MX" w:eastAsia="en-US"/>
        </w:rPr>
        <w:t xml:space="preserve">que </w:t>
      </w:r>
      <w:r w:rsidR="00707555" w:rsidRPr="00026372">
        <w:rPr>
          <w:rFonts w:ascii="Arial" w:eastAsiaTheme="minorHAnsi" w:hAnsi="Arial" w:cs="Arial"/>
          <w:sz w:val="26"/>
          <w:szCs w:val="26"/>
          <w:lang w:val="es-MX" w:eastAsia="en-US"/>
        </w:rPr>
        <w:t>establecen la naturaleza administrativa de los contratos de adquisiciones y el medio legal para su impugnación (procedimiento contencioso)</w:t>
      </w:r>
      <w:r w:rsidR="00CA6336" w:rsidRPr="00026372">
        <w:rPr>
          <w:rFonts w:ascii="Arial" w:eastAsiaTheme="minorHAnsi" w:hAnsi="Arial" w:cs="Arial"/>
          <w:sz w:val="26"/>
          <w:szCs w:val="26"/>
          <w:lang w:val="es-MX" w:eastAsia="en-US"/>
        </w:rPr>
        <w:t>.</w:t>
      </w:r>
    </w:p>
    <w:p w14:paraId="26C23A6D" w14:textId="77777777" w:rsidR="008674CA" w:rsidRPr="00026372" w:rsidRDefault="008674CA" w:rsidP="008674CA">
      <w:pPr>
        <w:pStyle w:val="Prrafodelista"/>
        <w:jc w:val="both"/>
        <w:rPr>
          <w:rFonts w:ascii="Arial" w:eastAsiaTheme="minorHAnsi" w:hAnsi="Arial" w:cs="Arial"/>
          <w:sz w:val="26"/>
          <w:szCs w:val="26"/>
          <w:lang w:val="es-MX" w:eastAsia="en-US"/>
        </w:rPr>
      </w:pPr>
    </w:p>
    <w:p w14:paraId="0534086B" w14:textId="32F9F656" w:rsidR="006D4A4C" w:rsidRPr="00026372" w:rsidRDefault="00BD38B0"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Que e</w:t>
      </w:r>
      <w:r w:rsidR="00F37236" w:rsidRPr="00026372">
        <w:rPr>
          <w:rFonts w:ascii="Arial" w:eastAsiaTheme="minorHAnsi" w:hAnsi="Arial" w:cs="Arial"/>
          <w:sz w:val="26"/>
          <w:szCs w:val="26"/>
          <w:lang w:val="es-MX" w:eastAsia="en-US"/>
        </w:rPr>
        <w:t>l artículo 3, fracción VIII, de la Ley Orgánica del Tribunal Federal de Justicia Administrativa</w:t>
      </w:r>
      <w:r w:rsidR="00797F4F" w:rsidRPr="00026372">
        <w:rPr>
          <w:rFonts w:ascii="Arial" w:eastAsiaTheme="minorHAnsi" w:hAnsi="Arial" w:cs="Arial"/>
          <w:sz w:val="26"/>
          <w:szCs w:val="26"/>
          <w:lang w:val="es-MX" w:eastAsia="en-US"/>
        </w:rPr>
        <w:t xml:space="preserve">, dota de competencia material a dicho tribunal para conocer de la interpretación y cumplimiento de los contratos de adquisiciones, que celebra la empresa productiva del Estado </w:t>
      </w:r>
      <w:r>
        <w:rPr>
          <w:rFonts w:ascii="Arial" w:eastAsiaTheme="minorHAnsi" w:hAnsi="Arial" w:cs="Arial"/>
          <w:sz w:val="26"/>
          <w:szCs w:val="26"/>
          <w:lang w:val="es-MX" w:eastAsia="en-US"/>
        </w:rPr>
        <w:t>CFE</w:t>
      </w:r>
      <w:r w:rsidR="00797F4F" w:rsidRPr="00026372">
        <w:rPr>
          <w:rFonts w:ascii="Arial" w:eastAsiaTheme="minorHAnsi" w:hAnsi="Arial" w:cs="Arial"/>
          <w:sz w:val="26"/>
          <w:szCs w:val="26"/>
          <w:lang w:val="es-MX" w:eastAsia="en-US"/>
        </w:rPr>
        <w:t>.</w:t>
      </w:r>
    </w:p>
    <w:p w14:paraId="3952F87A" w14:textId="77777777" w:rsidR="008674CA" w:rsidRPr="00026372" w:rsidRDefault="008674CA" w:rsidP="008674CA">
      <w:pPr>
        <w:pStyle w:val="Prrafodelista"/>
        <w:rPr>
          <w:rFonts w:ascii="Arial" w:eastAsiaTheme="minorHAnsi" w:hAnsi="Arial" w:cs="Arial"/>
          <w:sz w:val="26"/>
          <w:szCs w:val="26"/>
          <w:lang w:val="es-MX" w:eastAsia="en-US"/>
        </w:rPr>
      </w:pPr>
    </w:p>
    <w:p w14:paraId="275D1748" w14:textId="6DCBA439" w:rsidR="008674CA" w:rsidRDefault="00BD38B0" w:rsidP="007D0C96">
      <w:pPr>
        <w:pStyle w:val="Prrafodelista"/>
        <w:numPr>
          <w:ilvl w:val="0"/>
          <w:numId w:val="4"/>
        </w:numPr>
        <w:jc w:val="both"/>
        <w:rPr>
          <w:rFonts w:ascii="Arial" w:eastAsiaTheme="minorHAnsi" w:hAnsi="Arial" w:cs="Arial"/>
          <w:sz w:val="26"/>
          <w:szCs w:val="26"/>
          <w:lang w:val="es-MX" w:eastAsia="en-US"/>
        </w:rPr>
      </w:pPr>
      <w:bookmarkStart w:id="9" w:name="_Hlk183405504"/>
      <w:r>
        <w:rPr>
          <w:rFonts w:ascii="Arial" w:eastAsiaTheme="minorHAnsi" w:hAnsi="Arial" w:cs="Arial"/>
          <w:sz w:val="26"/>
          <w:szCs w:val="26"/>
          <w:lang w:val="es-MX" w:eastAsia="en-US"/>
        </w:rPr>
        <w:t xml:space="preserve">Por ello, </w:t>
      </w:r>
      <w:r w:rsidR="00B41BC2">
        <w:rPr>
          <w:rFonts w:ascii="Arial" w:eastAsiaTheme="minorHAnsi" w:hAnsi="Arial" w:cs="Arial"/>
          <w:sz w:val="26"/>
          <w:szCs w:val="26"/>
          <w:lang w:val="es-MX" w:eastAsia="en-US"/>
        </w:rPr>
        <w:t xml:space="preserve">estima que </w:t>
      </w:r>
      <w:r w:rsidR="00B41BC2" w:rsidRPr="007964DD">
        <w:rPr>
          <w:rFonts w:ascii="Arial" w:eastAsiaTheme="minorHAnsi" w:hAnsi="Arial" w:cs="Arial"/>
          <w:b/>
          <w:bCs/>
          <w:sz w:val="26"/>
          <w:szCs w:val="26"/>
          <w:lang w:val="es-MX" w:eastAsia="en-US"/>
        </w:rPr>
        <w:t xml:space="preserve">no es acertada la </w:t>
      </w:r>
      <w:r w:rsidR="008674CA" w:rsidRPr="007964DD">
        <w:rPr>
          <w:rFonts w:ascii="Arial" w:eastAsiaTheme="minorHAnsi" w:hAnsi="Arial" w:cs="Arial"/>
          <w:b/>
          <w:bCs/>
          <w:sz w:val="26"/>
          <w:szCs w:val="26"/>
          <w:lang w:val="es-MX" w:eastAsia="en-US"/>
        </w:rPr>
        <w:t>interpretación</w:t>
      </w:r>
      <w:r w:rsidR="008674CA" w:rsidRPr="00026372">
        <w:rPr>
          <w:rFonts w:ascii="Arial" w:eastAsiaTheme="minorHAnsi" w:hAnsi="Arial" w:cs="Arial"/>
          <w:sz w:val="26"/>
          <w:szCs w:val="26"/>
          <w:lang w:val="es-MX" w:eastAsia="en-US"/>
        </w:rPr>
        <w:t xml:space="preserve"> que</w:t>
      </w:r>
      <w:r w:rsidR="0092525B" w:rsidRPr="00026372">
        <w:rPr>
          <w:rFonts w:ascii="Arial" w:eastAsiaTheme="minorHAnsi" w:hAnsi="Arial" w:cs="Arial"/>
          <w:sz w:val="26"/>
          <w:szCs w:val="26"/>
          <w:lang w:val="es-MX" w:eastAsia="en-US"/>
        </w:rPr>
        <w:t xml:space="preserve"> se hizo de los </w:t>
      </w:r>
      <w:r w:rsidR="00227AE0" w:rsidRPr="00026372">
        <w:rPr>
          <w:rFonts w:ascii="Arial" w:eastAsiaTheme="minorHAnsi" w:hAnsi="Arial" w:cs="Arial"/>
          <w:sz w:val="26"/>
          <w:szCs w:val="26"/>
          <w:lang w:val="es-MX" w:eastAsia="en-US"/>
        </w:rPr>
        <w:t>referidos preceptos constitucionales</w:t>
      </w:r>
      <w:r w:rsidR="00E101E7" w:rsidRPr="00026372">
        <w:rPr>
          <w:rFonts w:ascii="Arial" w:eastAsiaTheme="minorHAnsi" w:hAnsi="Arial" w:cs="Arial"/>
          <w:sz w:val="26"/>
          <w:szCs w:val="26"/>
          <w:lang w:val="es-MX" w:eastAsia="en-US"/>
        </w:rPr>
        <w:t xml:space="preserve"> y, por tanto, que es esta Suprema Corte de Justicia de la Nación quien debe interpretarlos para definir</w:t>
      </w:r>
      <w:r w:rsidR="00AA0DC7" w:rsidRPr="00026372">
        <w:rPr>
          <w:rFonts w:ascii="Arial" w:eastAsiaTheme="minorHAnsi" w:hAnsi="Arial" w:cs="Arial"/>
          <w:sz w:val="26"/>
          <w:szCs w:val="26"/>
          <w:lang w:val="es-MX" w:eastAsia="en-US"/>
        </w:rPr>
        <w:t xml:space="preserve">: </w:t>
      </w:r>
      <w:r w:rsidR="00227AE0" w:rsidRPr="00026372">
        <w:rPr>
          <w:rFonts w:ascii="Arial" w:eastAsiaTheme="minorHAnsi" w:hAnsi="Arial" w:cs="Arial"/>
          <w:sz w:val="26"/>
          <w:szCs w:val="26"/>
          <w:lang w:val="es-MX" w:eastAsia="en-US"/>
        </w:rPr>
        <w:t>1</w:t>
      </w:r>
      <w:r w:rsidR="00043EED" w:rsidRPr="00026372">
        <w:rPr>
          <w:rFonts w:ascii="Arial" w:eastAsiaTheme="minorHAnsi" w:hAnsi="Arial" w:cs="Arial"/>
          <w:sz w:val="26"/>
          <w:szCs w:val="26"/>
          <w:lang w:val="es-MX" w:eastAsia="en-US"/>
        </w:rPr>
        <w:t xml:space="preserve">. </w:t>
      </w:r>
      <w:r w:rsidR="00227AE0" w:rsidRPr="00026372">
        <w:rPr>
          <w:rFonts w:ascii="Arial" w:eastAsiaTheme="minorHAnsi" w:hAnsi="Arial" w:cs="Arial"/>
          <w:sz w:val="26"/>
          <w:szCs w:val="26"/>
          <w:lang w:val="es-MX" w:eastAsia="en-US"/>
        </w:rPr>
        <w:t xml:space="preserve">Si </w:t>
      </w:r>
      <w:r w:rsidR="00043EED" w:rsidRPr="00026372">
        <w:rPr>
          <w:rFonts w:ascii="Arial" w:eastAsiaTheme="minorHAnsi" w:hAnsi="Arial" w:cs="Arial"/>
          <w:sz w:val="26"/>
          <w:szCs w:val="26"/>
          <w:lang w:val="es-MX" w:eastAsia="en-US"/>
        </w:rPr>
        <w:t>el Tribunal Federal de Justicia Administrativa tiene o no competencia constitucional</w:t>
      </w:r>
      <w:r w:rsidR="002F5F3B" w:rsidRPr="00026372">
        <w:rPr>
          <w:rFonts w:ascii="Arial" w:eastAsiaTheme="minorHAnsi" w:hAnsi="Arial" w:cs="Arial"/>
          <w:sz w:val="26"/>
          <w:szCs w:val="26"/>
          <w:lang w:val="es-MX" w:eastAsia="en-US"/>
        </w:rPr>
        <w:t>, de conformidad con el artículo 73, fracción XXIX-H, de la Constitución Federal, en relación con el artículo 3, fracción VIII, de la Ley Orgánica del Tribunal Federal de Justicia Administrativa</w:t>
      </w:r>
      <w:r w:rsidR="005F09C0" w:rsidRPr="00026372">
        <w:rPr>
          <w:rFonts w:ascii="Arial" w:eastAsiaTheme="minorHAnsi" w:hAnsi="Arial" w:cs="Arial"/>
          <w:sz w:val="26"/>
          <w:szCs w:val="26"/>
          <w:lang w:val="es-MX" w:eastAsia="en-US"/>
        </w:rPr>
        <w:t xml:space="preserve"> -emitida en 2016-</w:t>
      </w:r>
      <w:r w:rsidR="002F5F3B" w:rsidRPr="00026372">
        <w:rPr>
          <w:rFonts w:ascii="Arial" w:eastAsiaTheme="minorHAnsi" w:hAnsi="Arial" w:cs="Arial"/>
          <w:sz w:val="26"/>
          <w:szCs w:val="26"/>
          <w:lang w:val="es-MX" w:eastAsia="en-US"/>
        </w:rPr>
        <w:t xml:space="preserve">, </w:t>
      </w:r>
      <w:r w:rsidR="00074422" w:rsidRPr="00026372">
        <w:rPr>
          <w:rFonts w:ascii="Arial" w:eastAsiaTheme="minorHAnsi" w:hAnsi="Arial" w:cs="Arial"/>
          <w:sz w:val="26"/>
          <w:szCs w:val="26"/>
          <w:lang w:val="es-MX" w:eastAsia="en-US"/>
        </w:rPr>
        <w:t xml:space="preserve">para dilucidar controversias que se </w:t>
      </w:r>
      <w:r w:rsidR="00F45222" w:rsidRPr="00026372">
        <w:rPr>
          <w:rFonts w:ascii="Arial" w:eastAsiaTheme="minorHAnsi" w:hAnsi="Arial" w:cs="Arial"/>
          <w:sz w:val="26"/>
          <w:szCs w:val="26"/>
          <w:lang w:val="es-MX" w:eastAsia="en-US"/>
        </w:rPr>
        <w:t>originen por la interpretación</w:t>
      </w:r>
      <w:r w:rsidR="008A54C1" w:rsidRPr="00026372">
        <w:rPr>
          <w:rFonts w:ascii="Arial" w:eastAsiaTheme="minorHAnsi" w:hAnsi="Arial" w:cs="Arial"/>
          <w:sz w:val="26"/>
          <w:szCs w:val="26"/>
          <w:lang w:val="es-MX" w:eastAsia="en-US"/>
        </w:rPr>
        <w:t xml:space="preserve"> y cumplimiento de contratos</w:t>
      </w:r>
      <w:r w:rsidR="00815C0C" w:rsidRPr="00026372">
        <w:rPr>
          <w:rFonts w:ascii="Arial" w:eastAsiaTheme="minorHAnsi" w:hAnsi="Arial" w:cs="Arial"/>
          <w:sz w:val="26"/>
          <w:szCs w:val="26"/>
          <w:lang w:val="es-MX" w:eastAsia="en-US"/>
        </w:rPr>
        <w:t xml:space="preserve"> públicos, de </w:t>
      </w:r>
      <w:r w:rsidR="00815C0C" w:rsidRPr="00026372">
        <w:rPr>
          <w:rFonts w:ascii="Arial" w:eastAsiaTheme="minorHAnsi" w:hAnsi="Arial" w:cs="Arial"/>
          <w:sz w:val="26"/>
          <w:szCs w:val="26"/>
          <w:lang w:val="es-MX" w:eastAsia="en-US"/>
        </w:rPr>
        <w:lastRenderedPageBreak/>
        <w:t xml:space="preserve">adquisiciones y servicios celebrados por la empresa productiva del Estado </w:t>
      </w:r>
      <w:r w:rsidR="00F53260">
        <w:rPr>
          <w:rFonts w:ascii="Arial" w:eastAsiaTheme="minorHAnsi" w:hAnsi="Arial" w:cs="Arial"/>
          <w:sz w:val="26"/>
          <w:szCs w:val="26"/>
          <w:lang w:val="es-MX" w:eastAsia="en-US"/>
        </w:rPr>
        <w:t xml:space="preserve">CFE </w:t>
      </w:r>
      <w:r w:rsidR="00815C0C" w:rsidRPr="00026372">
        <w:rPr>
          <w:rFonts w:ascii="Arial" w:eastAsiaTheme="minorHAnsi" w:hAnsi="Arial" w:cs="Arial"/>
          <w:sz w:val="26"/>
          <w:szCs w:val="26"/>
          <w:lang w:val="es-MX" w:eastAsia="en-US"/>
        </w:rPr>
        <w:t xml:space="preserve">con los particulares; y 2. </w:t>
      </w:r>
      <w:r w:rsidR="00D40044" w:rsidRPr="00026372">
        <w:rPr>
          <w:rFonts w:ascii="Arial" w:eastAsiaTheme="minorHAnsi" w:hAnsi="Arial" w:cs="Arial"/>
          <w:sz w:val="26"/>
          <w:szCs w:val="26"/>
          <w:lang w:val="es-MX" w:eastAsia="en-US"/>
        </w:rPr>
        <w:t xml:space="preserve">Si la </w:t>
      </w:r>
      <w:r w:rsidR="00B32C12">
        <w:rPr>
          <w:rFonts w:ascii="Arial" w:eastAsiaTheme="minorHAnsi" w:hAnsi="Arial" w:cs="Arial"/>
          <w:sz w:val="26"/>
          <w:szCs w:val="26"/>
          <w:lang w:val="es-MX" w:eastAsia="en-US"/>
        </w:rPr>
        <w:t xml:space="preserve">empresa productiva del Estado </w:t>
      </w:r>
      <w:r w:rsidR="00B41BC2">
        <w:rPr>
          <w:rFonts w:ascii="Arial" w:eastAsiaTheme="minorHAnsi" w:hAnsi="Arial" w:cs="Arial"/>
          <w:sz w:val="26"/>
          <w:szCs w:val="26"/>
          <w:lang w:val="es-MX" w:eastAsia="en-US"/>
        </w:rPr>
        <w:t>CFE</w:t>
      </w:r>
      <w:r w:rsidR="00C04F49">
        <w:rPr>
          <w:rFonts w:ascii="Arial" w:eastAsiaTheme="minorHAnsi" w:hAnsi="Arial" w:cs="Arial"/>
          <w:sz w:val="26"/>
          <w:szCs w:val="26"/>
          <w:lang w:val="es-MX" w:eastAsia="en-US"/>
        </w:rPr>
        <w:t>,</w:t>
      </w:r>
      <w:r w:rsidR="00D40044" w:rsidRPr="00026372">
        <w:rPr>
          <w:rFonts w:ascii="Arial" w:eastAsiaTheme="minorHAnsi" w:hAnsi="Arial" w:cs="Arial"/>
          <w:sz w:val="26"/>
          <w:szCs w:val="26"/>
          <w:lang w:val="es-MX" w:eastAsia="en-US"/>
        </w:rPr>
        <w:t xml:space="preserve"> </w:t>
      </w:r>
      <w:r w:rsidR="00B32C12">
        <w:rPr>
          <w:rFonts w:ascii="Arial" w:eastAsiaTheme="minorHAnsi" w:hAnsi="Arial" w:cs="Arial"/>
          <w:sz w:val="26"/>
          <w:szCs w:val="26"/>
          <w:lang w:val="es-MX" w:eastAsia="en-US"/>
        </w:rPr>
        <w:t xml:space="preserve">como </w:t>
      </w:r>
      <w:r w:rsidR="00D40044" w:rsidRPr="00026372">
        <w:rPr>
          <w:rFonts w:ascii="Arial" w:eastAsiaTheme="minorHAnsi" w:hAnsi="Arial" w:cs="Arial"/>
          <w:sz w:val="26"/>
          <w:szCs w:val="26"/>
          <w:lang w:val="es-MX" w:eastAsia="en-US"/>
        </w:rPr>
        <w:t>parte de la Administración Pública Federal</w:t>
      </w:r>
      <w:r w:rsidR="00C04F49">
        <w:rPr>
          <w:rFonts w:ascii="Arial" w:eastAsiaTheme="minorHAnsi" w:hAnsi="Arial" w:cs="Arial"/>
          <w:sz w:val="26"/>
          <w:szCs w:val="26"/>
          <w:lang w:val="es-MX" w:eastAsia="en-US"/>
        </w:rPr>
        <w:t>,</w:t>
      </w:r>
      <w:r w:rsidR="00497629" w:rsidRPr="00026372">
        <w:rPr>
          <w:rFonts w:ascii="Arial" w:eastAsiaTheme="minorHAnsi" w:hAnsi="Arial" w:cs="Arial"/>
          <w:sz w:val="26"/>
          <w:szCs w:val="26"/>
          <w:lang w:val="es-MX" w:eastAsia="en-US"/>
        </w:rPr>
        <w:t xml:space="preserve"> puede decidir, en base a </w:t>
      </w:r>
      <w:r w:rsidR="005F09C0" w:rsidRPr="00026372">
        <w:rPr>
          <w:rFonts w:ascii="Arial" w:eastAsiaTheme="minorHAnsi" w:hAnsi="Arial" w:cs="Arial"/>
          <w:sz w:val="26"/>
          <w:szCs w:val="26"/>
          <w:lang w:val="es-MX" w:eastAsia="en-US"/>
        </w:rPr>
        <w:t>l</w:t>
      </w:r>
      <w:r w:rsidR="00970003" w:rsidRPr="00026372">
        <w:rPr>
          <w:rFonts w:ascii="Arial" w:eastAsiaTheme="minorHAnsi" w:hAnsi="Arial" w:cs="Arial"/>
          <w:sz w:val="26"/>
          <w:szCs w:val="26"/>
          <w:lang w:val="es-MX" w:eastAsia="en-US"/>
        </w:rPr>
        <w:t xml:space="preserve">os </w:t>
      </w:r>
      <w:r w:rsidR="00497629" w:rsidRPr="00026372">
        <w:rPr>
          <w:rFonts w:ascii="Arial" w:eastAsiaTheme="minorHAnsi" w:hAnsi="Arial" w:cs="Arial"/>
          <w:sz w:val="26"/>
          <w:szCs w:val="26"/>
          <w:lang w:val="es-MX" w:eastAsia="en-US"/>
        </w:rPr>
        <w:t xml:space="preserve">artículos 82 y 83 de la Ley </w:t>
      </w:r>
      <w:r w:rsidR="00970003" w:rsidRPr="00026372">
        <w:rPr>
          <w:rFonts w:ascii="Arial" w:eastAsiaTheme="minorHAnsi" w:hAnsi="Arial" w:cs="Arial"/>
          <w:sz w:val="26"/>
          <w:szCs w:val="26"/>
          <w:lang w:val="es-MX" w:eastAsia="en-US"/>
        </w:rPr>
        <w:t xml:space="preserve">de la </w:t>
      </w:r>
      <w:r w:rsidR="00B41BC2">
        <w:rPr>
          <w:rFonts w:ascii="Arial" w:eastAsiaTheme="minorHAnsi" w:hAnsi="Arial" w:cs="Arial"/>
          <w:sz w:val="26"/>
          <w:szCs w:val="26"/>
          <w:lang w:val="es-MX" w:eastAsia="en-US"/>
        </w:rPr>
        <w:t>CFE</w:t>
      </w:r>
      <w:r w:rsidR="00970003" w:rsidRPr="00026372">
        <w:rPr>
          <w:rFonts w:ascii="Arial" w:eastAsiaTheme="minorHAnsi" w:hAnsi="Arial" w:cs="Arial"/>
          <w:sz w:val="26"/>
          <w:szCs w:val="26"/>
          <w:lang w:val="es-MX" w:eastAsia="en-US"/>
        </w:rPr>
        <w:t xml:space="preserve"> -emitida en el año 2013-</w:t>
      </w:r>
      <w:r w:rsidR="005F09C0" w:rsidRPr="00026372">
        <w:rPr>
          <w:rFonts w:ascii="Arial" w:eastAsiaTheme="minorHAnsi" w:hAnsi="Arial" w:cs="Arial"/>
          <w:sz w:val="26"/>
          <w:szCs w:val="26"/>
          <w:lang w:val="es-MX" w:eastAsia="en-US"/>
        </w:rPr>
        <w:t xml:space="preserve">, </w:t>
      </w:r>
      <w:r w:rsidR="009E134E" w:rsidRPr="00026372">
        <w:rPr>
          <w:rFonts w:ascii="Arial" w:eastAsiaTheme="minorHAnsi" w:hAnsi="Arial" w:cs="Arial"/>
          <w:sz w:val="26"/>
          <w:szCs w:val="26"/>
          <w:lang w:val="es-MX" w:eastAsia="en-US"/>
        </w:rPr>
        <w:t>cambiarle el sentido a los contratos administrativos a mercantiles</w:t>
      </w:r>
      <w:r w:rsidR="004D6796" w:rsidRPr="00026372">
        <w:rPr>
          <w:rFonts w:ascii="Arial" w:eastAsiaTheme="minorHAnsi" w:hAnsi="Arial" w:cs="Arial"/>
          <w:sz w:val="26"/>
          <w:szCs w:val="26"/>
          <w:lang w:val="es-MX" w:eastAsia="en-US"/>
        </w:rPr>
        <w:t xml:space="preserve"> y darle competencia a otros tribunales que no sean el de justicia administrativa para dilucidar controversias que se originen por la interpretación y cumplimiento de contratos públicos </w:t>
      </w:r>
      <w:r w:rsidR="0007585A" w:rsidRPr="00026372">
        <w:rPr>
          <w:rFonts w:ascii="Arial" w:eastAsiaTheme="minorHAnsi" w:hAnsi="Arial" w:cs="Arial"/>
          <w:sz w:val="26"/>
          <w:szCs w:val="26"/>
          <w:lang w:val="es-MX" w:eastAsia="en-US"/>
        </w:rPr>
        <w:t>de adquisiciones y servicios celebrados con los particulares.</w:t>
      </w:r>
      <w:bookmarkEnd w:id="9"/>
    </w:p>
    <w:p w14:paraId="404EC73E" w14:textId="77777777" w:rsidR="00917C90" w:rsidRPr="00026372" w:rsidRDefault="00917C90" w:rsidP="00917C90">
      <w:pPr>
        <w:pStyle w:val="Prrafodelista"/>
        <w:jc w:val="both"/>
        <w:rPr>
          <w:rFonts w:ascii="Arial" w:eastAsiaTheme="minorHAnsi" w:hAnsi="Arial" w:cs="Arial"/>
          <w:sz w:val="26"/>
          <w:szCs w:val="26"/>
          <w:lang w:val="es-MX" w:eastAsia="en-US"/>
        </w:rPr>
      </w:pPr>
    </w:p>
    <w:p w14:paraId="5D3AF110" w14:textId="3F9BE42B" w:rsidR="0007585A" w:rsidRDefault="00B32C12"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En efecto, r</w:t>
      </w:r>
      <w:r w:rsidR="008A58C8" w:rsidRPr="00026372">
        <w:rPr>
          <w:rFonts w:ascii="Arial" w:eastAsiaTheme="minorHAnsi" w:hAnsi="Arial" w:cs="Arial"/>
          <w:sz w:val="26"/>
          <w:szCs w:val="26"/>
          <w:lang w:val="es-MX" w:eastAsia="en-US"/>
        </w:rPr>
        <w:t xml:space="preserve">efiere que la </w:t>
      </w:r>
      <w:r w:rsidR="008A58C8" w:rsidRPr="008A4E8F">
        <w:rPr>
          <w:rFonts w:ascii="Arial" w:eastAsiaTheme="minorHAnsi" w:hAnsi="Arial" w:cs="Arial"/>
          <w:b/>
          <w:bCs/>
          <w:sz w:val="26"/>
          <w:szCs w:val="26"/>
          <w:lang w:val="es-MX" w:eastAsia="en-US"/>
        </w:rPr>
        <w:t>interpretación</w:t>
      </w:r>
      <w:r w:rsidR="008A58C8" w:rsidRPr="00026372">
        <w:rPr>
          <w:rFonts w:ascii="Arial" w:eastAsiaTheme="minorHAnsi" w:hAnsi="Arial" w:cs="Arial"/>
          <w:sz w:val="26"/>
          <w:szCs w:val="26"/>
          <w:lang w:val="es-MX" w:eastAsia="en-US"/>
        </w:rPr>
        <w:t xml:space="preserve"> </w:t>
      </w:r>
      <w:r w:rsidR="008A58C8" w:rsidRPr="008A4E8F">
        <w:rPr>
          <w:rFonts w:ascii="Arial" w:eastAsiaTheme="minorHAnsi" w:hAnsi="Arial" w:cs="Arial"/>
          <w:b/>
          <w:bCs/>
          <w:sz w:val="26"/>
          <w:szCs w:val="26"/>
          <w:lang w:val="es-MX" w:eastAsia="en-US"/>
        </w:rPr>
        <w:t xml:space="preserve">del </w:t>
      </w:r>
      <w:r w:rsidR="007964DD" w:rsidRPr="008A4E8F">
        <w:rPr>
          <w:rFonts w:ascii="Arial" w:eastAsiaTheme="minorHAnsi" w:hAnsi="Arial" w:cs="Arial"/>
          <w:b/>
          <w:bCs/>
          <w:i/>
          <w:iCs/>
          <w:sz w:val="26"/>
          <w:szCs w:val="26"/>
          <w:lang w:val="es-MX" w:eastAsia="en-US"/>
        </w:rPr>
        <w:t>A</w:t>
      </w:r>
      <w:r w:rsidR="008A58C8" w:rsidRPr="008A4E8F">
        <w:rPr>
          <w:rFonts w:ascii="Arial" w:eastAsiaTheme="minorHAnsi" w:hAnsi="Arial" w:cs="Arial"/>
          <w:b/>
          <w:bCs/>
          <w:i/>
          <w:iCs/>
          <w:sz w:val="26"/>
          <w:szCs w:val="26"/>
          <w:lang w:val="es-MX" w:eastAsia="en-US"/>
        </w:rPr>
        <w:t xml:space="preserve"> quo</w:t>
      </w:r>
      <w:r w:rsidR="008A58C8" w:rsidRPr="008A4E8F">
        <w:rPr>
          <w:rFonts w:ascii="Arial" w:eastAsiaTheme="minorHAnsi" w:hAnsi="Arial" w:cs="Arial"/>
          <w:b/>
          <w:bCs/>
          <w:sz w:val="26"/>
          <w:szCs w:val="26"/>
          <w:lang w:val="es-MX" w:eastAsia="en-US"/>
        </w:rPr>
        <w:t xml:space="preserve"> es sesgada y escueta,</w:t>
      </w:r>
      <w:r w:rsidR="008A58C8" w:rsidRPr="00026372">
        <w:rPr>
          <w:rFonts w:ascii="Arial" w:eastAsiaTheme="minorHAnsi" w:hAnsi="Arial" w:cs="Arial"/>
          <w:sz w:val="26"/>
          <w:szCs w:val="26"/>
          <w:lang w:val="es-MX" w:eastAsia="en-US"/>
        </w:rPr>
        <w:t xml:space="preserve"> alejándose de la pretensión e interrogantes principales</w:t>
      </w:r>
      <w:r w:rsidR="00F64C33" w:rsidRPr="00026372">
        <w:rPr>
          <w:rFonts w:ascii="Arial" w:eastAsiaTheme="minorHAnsi" w:hAnsi="Arial" w:cs="Arial"/>
          <w:sz w:val="26"/>
          <w:szCs w:val="26"/>
          <w:lang w:val="es-MX" w:eastAsia="en-US"/>
        </w:rPr>
        <w:t xml:space="preserve"> hechas valer en el cuarto concepto de violación</w:t>
      </w:r>
      <w:r w:rsidR="00315FC7">
        <w:rPr>
          <w:rFonts w:ascii="Arial" w:eastAsiaTheme="minorHAnsi" w:hAnsi="Arial" w:cs="Arial"/>
          <w:sz w:val="26"/>
          <w:szCs w:val="26"/>
          <w:lang w:val="es-MX" w:eastAsia="en-US"/>
        </w:rPr>
        <w:t>,</w:t>
      </w:r>
      <w:r w:rsidR="00F64C33" w:rsidRPr="00026372">
        <w:rPr>
          <w:rFonts w:ascii="Arial" w:eastAsiaTheme="minorHAnsi" w:hAnsi="Arial" w:cs="Arial"/>
          <w:sz w:val="26"/>
          <w:szCs w:val="26"/>
          <w:lang w:val="es-MX" w:eastAsia="en-US"/>
        </w:rPr>
        <w:t xml:space="preserve"> en el que aduj</w:t>
      </w:r>
      <w:r w:rsidR="00DC70F8">
        <w:rPr>
          <w:rFonts w:ascii="Arial" w:eastAsiaTheme="minorHAnsi" w:hAnsi="Arial" w:cs="Arial"/>
          <w:sz w:val="26"/>
          <w:szCs w:val="26"/>
          <w:lang w:val="es-MX" w:eastAsia="en-US"/>
        </w:rPr>
        <w:t>o</w:t>
      </w:r>
      <w:r w:rsidR="00F64C33" w:rsidRPr="00026372">
        <w:rPr>
          <w:rFonts w:ascii="Arial" w:eastAsiaTheme="minorHAnsi" w:hAnsi="Arial" w:cs="Arial"/>
          <w:sz w:val="26"/>
          <w:szCs w:val="26"/>
          <w:lang w:val="es-MX" w:eastAsia="en-US"/>
        </w:rPr>
        <w:t xml:space="preserve"> que la resolución interlocutoria reclamada </w:t>
      </w:r>
      <w:r w:rsidR="00132D9B" w:rsidRPr="00026372">
        <w:rPr>
          <w:rFonts w:ascii="Arial" w:eastAsiaTheme="minorHAnsi" w:hAnsi="Arial" w:cs="Arial"/>
          <w:sz w:val="26"/>
          <w:szCs w:val="26"/>
          <w:lang w:val="es-MX" w:eastAsia="en-US"/>
        </w:rPr>
        <w:t xml:space="preserve">se sustentaba en los artículos 82 y 83 de la Ley de la </w:t>
      </w:r>
      <w:r w:rsidR="00C94242">
        <w:rPr>
          <w:rFonts w:ascii="Arial" w:eastAsiaTheme="minorHAnsi" w:hAnsi="Arial" w:cs="Arial"/>
          <w:sz w:val="26"/>
          <w:szCs w:val="26"/>
          <w:lang w:val="es-MX" w:eastAsia="en-US"/>
        </w:rPr>
        <w:t>CFE</w:t>
      </w:r>
      <w:r w:rsidR="00132D9B" w:rsidRPr="00026372">
        <w:rPr>
          <w:rFonts w:ascii="Arial" w:eastAsiaTheme="minorHAnsi" w:hAnsi="Arial" w:cs="Arial"/>
          <w:sz w:val="26"/>
          <w:szCs w:val="26"/>
          <w:lang w:val="es-MX" w:eastAsia="en-US"/>
        </w:rPr>
        <w:t>, cuyo contenido se contrapon</w:t>
      </w:r>
      <w:r w:rsidR="00833E8C">
        <w:rPr>
          <w:rFonts w:ascii="Arial" w:eastAsiaTheme="minorHAnsi" w:hAnsi="Arial" w:cs="Arial"/>
          <w:sz w:val="26"/>
          <w:szCs w:val="26"/>
          <w:lang w:val="es-MX" w:eastAsia="en-US"/>
        </w:rPr>
        <w:t>e</w:t>
      </w:r>
      <w:r w:rsidR="00132D9B" w:rsidRPr="00026372">
        <w:rPr>
          <w:rFonts w:ascii="Arial" w:eastAsiaTheme="minorHAnsi" w:hAnsi="Arial" w:cs="Arial"/>
          <w:sz w:val="26"/>
          <w:szCs w:val="26"/>
          <w:lang w:val="es-MX" w:eastAsia="en-US"/>
        </w:rPr>
        <w:t xml:space="preserve"> </w:t>
      </w:r>
      <w:r w:rsidR="004F60A6" w:rsidRPr="00026372">
        <w:rPr>
          <w:rFonts w:ascii="Arial" w:eastAsiaTheme="minorHAnsi" w:hAnsi="Arial" w:cs="Arial"/>
          <w:sz w:val="26"/>
          <w:szCs w:val="26"/>
          <w:lang w:val="es-MX" w:eastAsia="en-US"/>
        </w:rPr>
        <w:t>a lo establecido en los artículos 73, fracción XXIX-H, 90 y 134 constitucionales</w:t>
      </w:r>
      <w:r w:rsidR="00EE45F4" w:rsidRPr="00026372">
        <w:rPr>
          <w:rFonts w:ascii="Arial" w:eastAsiaTheme="minorHAnsi" w:hAnsi="Arial" w:cs="Arial"/>
          <w:sz w:val="26"/>
          <w:szCs w:val="26"/>
          <w:lang w:val="es-MX" w:eastAsia="en-US"/>
        </w:rPr>
        <w:t xml:space="preserve">, ya que </w:t>
      </w:r>
      <w:r w:rsidR="00B72844" w:rsidRPr="00026372">
        <w:rPr>
          <w:rFonts w:ascii="Arial" w:eastAsiaTheme="minorHAnsi" w:hAnsi="Arial" w:cs="Arial"/>
          <w:sz w:val="26"/>
          <w:szCs w:val="26"/>
          <w:lang w:val="es-MX" w:eastAsia="en-US"/>
        </w:rPr>
        <w:t>reg</w:t>
      </w:r>
      <w:r w:rsidR="00833E8C">
        <w:rPr>
          <w:rFonts w:ascii="Arial" w:eastAsiaTheme="minorHAnsi" w:hAnsi="Arial" w:cs="Arial"/>
          <w:sz w:val="26"/>
          <w:szCs w:val="26"/>
          <w:lang w:val="es-MX" w:eastAsia="en-US"/>
        </w:rPr>
        <w:t>u</w:t>
      </w:r>
      <w:r w:rsidR="00B72844" w:rsidRPr="00026372">
        <w:rPr>
          <w:rFonts w:ascii="Arial" w:eastAsiaTheme="minorHAnsi" w:hAnsi="Arial" w:cs="Arial"/>
          <w:sz w:val="26"/>
          <w:szCs w:val="26"/>
          <w:lang w:val="es-MX" w:eastAsia="en-US"/>
        </w:rPr>
        <w:t>la</w:t>
      </w:r>
      <w:r w:rsidR="00AA548E" w:rsidRPr="00026372">
        <w:rPr>
          <w:rFonts w:ascii="Arial" w:eastAsiaTheme="minorHAnsi" w:hAnsi="Arial" w:cs="Arial"/>
          <w:sz w:val="26"/>
          <w:szCs w:val="26"/>
          <w:lang w:val="es-MX" w:eastAsia="en-US"/>
        </w:rPr>
        <w:t>n</w:t>
      </w:r>
      <w:r w:rsidR="00833E8C">
        <w:rPr>
          <w:rFonts w:ascii="Arial" w:eastAsiaTheme="minorHAnsi" w:hAnsi="Arial" w:cs="Arial"/>
          <w:sz w:val="26"/>
          <w:szCs w:val="26"/>
          <w:lang w:val="es-MX" w:eastAsia="en-US"/>
        </w:rPr>
        <w:t>,</w:t>
      </w:r>
      <w:r w:rsidR="00B72844" w:rsidRPr="00026372">
        <w:rPr>
          <w:rFonts w:ascii="Arial" w:eastAsiaTheme="minorHAnsi" w:hAnsi="Arial" w:cs="Arial"/>
          <w:sz w:val="26"/>
          <w:szCs w:val="26"/>
          <w:lang w:val="es-MX" w:eastAsia="en-US"/>
        </w:rPr>
        <w:t xml:space="preserve"> a conveniencia</w:t>
      </w:r>
      <w:r w:rsidR="00833E8C">
        <w:rPr>
          <w:rFonts w:ascii="Arial" w:eastAsiaTheme="minorHAnsi" w:hAnsi="Arial" w:cs="Arial"/>
          <w:sz w:val="26"/>
          <w:szCs w:val="26"/>
          <w:lang w:val="es-MX" w:eastAsia="en-US"/>
        </w:rPr>
        <w:t>,</w:t>
      </w:r>
      <w:r w:rsidR="00B72844" w:rsidRPr="00026372">
        <w:rPr>
          <w:rFonts w:ascii="Arial" w:eastAsiaTheme="minorHAnsi" w:hAnsi="Arial" w:cs="Arial"/>
          <w:sz w:val="26"/>
          <w:szCs w:val="26"/>
          <w:lang w:val="es-MX" w:eastAsia="en-US"/>
        </w:rPr>
        <w:t xml:space="preserve"> la competencia de los Tribunales Federales, así como la naturaleza de los</w:t>
      </w:r>
      <w:r w:rsidR="00AF5C8E" w:rsidRPr="00026372">
        <w:rPr>
          <w:rFonts w:ascii="Arial" w:eastAsiaTheme="minorHAnsi" w:hAnsi="Arial" w:cs="Arial"/>
          <w:sz w:val="26"/>
          <w:szCs w:val="26"/>
          <w:lang w:val="es-MX" w:eastAsia="en-US"/>
        </w:rPr>
        <w:t xml:space="preserve"> contratos administrativos celebrados entre los particulares con la empresa productiva del </w:t>
      </w:r>
      <w:r w:rsidR="00AA548E" w:rsidRPr="00026372">
        <w:rPr>
          <w:rFonts w:ascii="Arial" w:eastAsiaTheme="minorHAnsi" w:hAnsi="Arial" w:cs="Arial"/>
          <w:sz w:val="26"/>
          <w:szCs w:val="26"/>
          <w:lang w:val="es-MX" w:eastAsia="en-US"/>
        </w:rPr>
        <w:t xml:space="preserve">Estado </w:t>
      </w:r>
      <w:r w:rsidR="00676D7B">
        <w:rPr>
          <w:rFonts w:ascii="Arial" w:eastAsiaTheme="minorHAnsi" w:hAnsi="Arial" w:cs="Arial"/>
          <w:sz w:val="26"/>
          <w:szCs w:val="26"/>
          <w:lang w:val="es-MX" w:eastAsia="en-US"/>
        </w:rPr>
        <w:t xml:space="preserve">CFE que pertenece a </w:t>
      </w:r>
      <w:r w:rsidR="000B0C46" w:rsidRPr="00026372">
        <w:rPr>
          <w:rFonts w:ascii="Arial" w:eastAsiaTheme="minorHAnsi" w:hAnsi="Arial" w:cs="Arial"/>
          <w:sz w:val="26"/>
          <w:szCs w:val="26"/>
          <w:lang w:val="es-MX" w:eastAsia="en-US"/>
        </w:rPr>
        <w:t>la Administración Pública Federal</w:t>
      </w:r>
      <w:r w:rsidR="00216373">
        <w:rPr>
          <w:rFonts w:ascii="Arial" w:eastAsiaTheme="minorHAnsi" w:hAnsi="Arial" w:cs="Arial"/>
          <w:sz w:val="26"/>
          <w:szCs w:val="26"/>
          <w:lang w:val="es-MX" w:eastAsia="en-US"/>
        </w:rPr>
        <w:t>,</w:t>
      </w:r>
      <w:r w:rsidR="000B0C46" w:rsidRPr="00026372">
        <w:rPr>
          <w:rFonts w:ascii="Arial" w:eastAsiaTheme="minorHAnsi" w:hAnsi="Arial" w:cs="Arial"/>
          <w:sz w:val="26"/>
          <w:szCs w:val="26"/>
          <w:lang w:val="es-MX" w:eastAsia="en-US"/>
        </w:rPr>
        <w:t xml:space="preserve"> para que sean contratos mercantiles</w:t>
      </w:r>
      <w:r w:rsidR="00B32779" w:rsidRPr="00026372">
        <w:rPr>
          <w:rFonts w:ascii="Arial" w:eastAsiaTheme="minorHAnsi" w:hAnsi="Arial" w:cs="Arial"/>
          <w:sz w:val="26"/>
          <w:szCs w:val="26"/>
          <w:lang w:val="es-MX" w:eastAsia="en-US"/>
        </w:rPr>
        <w:t>, siendo que constitucionalmente</w:t>
      </w:r>
      <w:r w:rsidR="00216373">
        <w:rPr>
          <w:rFonts w:ascii="Arial" w:eastAsiaTheme="minorHAnsi" w:hAnsi="Arial" w:cs="Arial"/>
          <w:sz w:val="26"/>
          <w:szCs w:val="26"/>
          <w:lang w:val="es-MX" w:eastAsia="en-US"/>
        </w:rPr>
        <w:t xml:space="preserve">, por un lado, </w:t>
      </w:r>
      <w:r w:rsidR="00B32779" w:rsidRPr="00026372">
        <w:rPr>
          <w:rFonts w:ascii="Arial" w:eastAsiaTheme="minorHAnsi" w:hAnsi="Arial" w:cs="Arial"/>
          <w:sz w:val="26"/>
          <w:szCs w:val="26"/>
          <w:lang w:val="es-MX" w:eastAsia="en-US"/>
        </w:rPr>
        <w:t xml:space="preserve">la competencia </w:t>
      </w:r>
      <w:r w:rsidR="00216373">
        <w:rPr>
          <w:rFonts w:ascii="Arial" w:eastAsiaTheme="minorHAnsi" w:hAnsi="Arial" w:cs="Arial"/>
          <w:sz w:val="26"/>
          <w:szCs w:val="26"/>
          <w:lang w:val="es-MX" w:eastAsia="en-US"/>
        </w:rPr>
        <w:t>para conocer de las controversias de la Ad</w:t>
      </w:r>
      <w:r w:rsidR="002A2488">
        <w:rPr>
          <w:rFonts w:ascii="Arial" w:eastAsiaTheme="minorHAnsi" w:hAnsi="Arial" w:cs="Arial"/>
          <w:sz w:val="26"/>
          <w:szCs w:val="26"/>
          <w:lang w:val="es-MX" w:eastAsia="en-US"/>
        </w:rPr>
        <w:t xml:space="preserve">ministración Pública Federal con los particulares, corresponde al </w:t>
      </w:r>
      <w:r w:rsidR="00B32779" w:rsidRPr="00026372">
        <w:rPr>
          <w:rFonts w:ascii="Arial" w:eastAsiaTheme="minorHAnsi" w:hAnsi="Arial" w:cs="Arial"/>
          <w:sz w:val="26"/>
          <w:szCs w:val="26"/>
          <w:lang w:val="es-MX" w:eastAsia="en-US"/>
        </w:rPr>
        <w:t xml:space="preserve">Tribunal </w:t>
      </w:r>
      <w:r w:rsidR="001E2ABA" w:rsidRPr="00026372">
        <w:rPr>
          <w:rFonts w:ascii="Arial" w:eastAsiaTheme="minorHAnsi" w:hAnsi="Arial" w:cs="Arial"/>
          <w:sz w:val="26"/>
          <w:szCs w:val="26"/>
          <w:lang w:val="es-MX" w:eastAsia="en-US"/>
        </w:rPr>
        <w:t>Federal de Justicia Administrativa</w:t>
      </w:r>
      <w:r w:rsidR="002A2488">
        <w:rPr>
          <w:rFonts w:ascii="Arial" w:eastAsiaTheme="minorHAnsi" w:hAnsi="Arial" w:cs="Arial"/>
          <w:sz w:val="26"/>
          <w:szCs w:val="26"/>
          <w:lang w:val="es-MX" w:eastAsia="en-US"/>
        </w:rPr>
        <w:t xml:space="preserve"> </w:t>
      </w:r>
      <w:r w:rsidR="00364125" w:rsidRPr="00026372">
        <w:rPr>
          <w:rFonts w:ascii="Arial" w:eastAsiaTheme="minorHAnsi" w:hAnsi="Arial" w:cs="Arial"/>
          <w:sz w:val="26"/>
          <w:szCs w:val="26"/>
          <w:lang w:val="es-MX" w:eastAsia="en-US"/>
        </w:rPr>
        <w:t>y</w:t>
      </w:r>
      <w:r w:rsidR="002A2488">
        <w:rPr>
          <w:rFonts w:ascii="Arial" w:eastAsiaTheme="minorHAnsi" w:hAnsi="Arial" w:cs="Arial"/>
          <w:sz w:val="26"/>
          <w:szCs w:val="26"/>
          <w:lang w:val="es-MX" w:eastAsia="en-US"/>
        </w:rPr>
        <w:t xml:space="preserve">, por otro lado, </w:t>
      </w:r>
      <w:r w:rsidR="00364125" w:rsidRPr="00026372">
        <w:rPr>
          <w:rFonts w:ascii="Arial" w:eastAsiaTheme="minorHAnsi" w:hAnsi="Arial" w:cs="Arial"/>
          <w:sz w:val="26"/>
          <w:szCs w:val="26"/>
          <w:lang w:val="es-MX" w:eastAsia="en-US"/>
        </w:rPr>
        <w:t>los contratos de obra pública y de adquisiciones</w:t>
      </w:r>
      <w:r w:rsidR="00415F53">
        <w:rPr>
          <w:rFonts w:ascii="Arial" w:eastAsiaTheme="minorHAnsi" w:hAnsi="Arial" w:cs="Arial"/>
          <w:sz w:val="26"/>
          <w:szCs w:val="26"/>
          <w:lang w:val="es-MX" w:eastAsia="en-US"/>
        </w:rPr>
        <w:t>,</w:t>
      </w:r>
      <w:r w:rsidR="00364125" w:rsidRPr="00026372">
        <w:rPr>
          <w:rFonts w:ascii="Arial" w:eastAsiaTheme="minorHAnsi" w:hAnsi="Arial" w:cs="Arial"/>
          <w:sz w:val="26"/>
          <w:szCs w:val="26"/>
          <w:lang w:val="es-MX" w:eastAsia="en-US"/>
        </w:rPr>
        <w:t xml:space="preserve"> son públicos y de naturaleza administrativa</w:t>
      </w:r>
      <w:r w:rsidR="00F67678" w:rsidRPr="00026372">
        <w:rPr>
          <w:rFonts w:ascii="Arial" w:eastAsiaTheme="minorHAnsi" w:hAnsi="Arial" w:cs="Arial"/>
          <w:sz w:val="26"/>
          <w:szCs w:val="26"/>
          <w:lang w:val="es-MX" w:eastAsia="en-US"/>
        </w:rPr>
        <w:t>.</w:t>
      </w:r>
    </w:p>
    <w:p w14:paraId="72753184" w14:textId="77777777" w:rsidR="00917C90" w:rsidRPr="00917C90" w:rsidRDefault="00917C90" w:rsidP="00917C90">
      <w:pPr>
        <w:pStyle w:val="Prrafodelista"/>
        <w:rPr>
          <w:rFonts w:ascii="Arial" w:eastAsiaTheme="minorHAnsi" w:hAnsi="Arial" w:cs="Arial"/>
          <w:sz w:val="26"/>
          <w:szCs w:val="26"/>
          <w:lang w:val="es-MX" w:eastAsia="en-US"/>
        </w:rPr>
      </w:pPr>
    </w:p>
    <w:p w14:paraId="60E120F4" w14:textId="6E04E75D" w:rsidR="00DA7898" w:rsidRDefault="00DA7898" w:rsidP="007D0C96">
      <w:pPr>
        <w:pStyle w:val="Prrafodelista"/>
        <w:numPr>
          <w:ilvl w:val="0"/>
          <w:numId w:val="4"/>
        </w:numPr>
        <w:jc w:val="both"/>
        <w:rPr>
          <w:rFonts w:ascii="Arial" w:eastAsiaTheme="minorHAnsi" w:hAnsi="Arial" w:cs="Arial"/>
          <w:sz w:val="26"/>
          <w:szCs w:val="26"/>
          <w:lang w:val="es-MX" w:eastAsia="en-US"/>
        </w:rPr>
      </w:pPr>
      <w:r w:rsidRPr="00026372">
        <w:rPr>
          <w:rFonts w:ascii="Arial" w:eastAsiaTheme="minorHAnsi" w:hAnsi="Arial" w:cs="Arial"/>
          <w:sz w:val="26"/>
          <w:szCs w:val="26"/>
          <w:lang w:val="es-MX" w:eastAsia="en-US"/>
        </w:rPr>
        <w:t xml:space="preserve">Así, precisa que </w:t>
      </w:r>
      <w:r w:rsidR="00AB71DC" w:rsidRPr="00026372">
        <w:rPr>
          <w:rFonts w:ascii="Arial" w:eastAsiaTheme="minorHAnsi" w:hAnsi="Arial" w:cs="Arial"/>
          <w:sz w:val="26"/>
          <w:szCs w:val="26"/>
          <w:lang w:val="es-MX" w:eastAsia="en-US"/>
        </w:rPr>
        <w:t xml:space="preserve">de los artículos reclamados se desprenden </w:t>
      </w:r>
      <w:r w:rsidR="00180964" w:rsidRPr="00026372">
        <w:rPr>
          <w:rFonts w:ascii="Arial" w:eastAsiaTheme="minorHAnsi" w:hAnsi="Arial" w:cs="Arial"/>
          <w:sz w:val="26"/>
          <w:szCs w:val="26"/>
          <w:lang w:val="es-MX" w:eastAsia="en-US"/>
        </w:rPr>
        <w:t xml:space="preserve">las siguientes </w:t>
      </w:r>
      <w:r w:rsidR="00AB71DC" w:rsidRPr="00026372">
        <w:rPr>
          <w:rFonts w:ascii="Arial" w:eastAsiaTheme="minorHAnsi" w:hAnsi="Arial" w:cs="Arial"/>
          <w:sz w:val="26"/>
          <w:szCs w:val="26"/>
          <w:lang w:val="es-MX" w:eastAsia="en-US"/>
        </w:rPr>
        <w:t xml:space="preserve">premisas que son violatorias de los artículos </w:t>
      </w:r>
      <w:r w:rsidR="00D01BBE" w:rsidRPr="00026372">
        <w:rPr>
          <w:rFonts w:ascii="Arial" w:eastAsiaTheme="minorHAnsi" w:hAnsi="Arial" w:cs="Arial"/>
          <w:sz w:val="26"/>
          <w:szCs w:val="26"/>
          <w:lang w:val="es-MX" w:eastAsia="en-US"/>
        </w:rPr>
        <w:t>73, fracción XXIX-H, 90 y 134 constitucionales, a saber:</w:t>
      </w:r>
    </w:p>
    <w:p w14:paraId="6ECF8DD0" w14:textId="77777777" w:rsidR="00917C90" w:rsidRPr="00917C90" w:rsidRDefault="00917C90" w:rsidP="00917C90">
      <w:pPr>
        <w:pStyle w:val="Prrafodelista"/>
        <w:rPr>
          <w:rFonts w:ascii="Arial" w:eastAsiaTheme="minorHAnsi" w:hAnsi="Arial" w:cs="Arial"/>
          <w:sz w:val="26"/>
          <w:szCs w:val="26"/>
          <w:lang w:val="es-MX" w:eastAsia="en-US"/>
        </w:rPr>
      </w:pPr>
    </w:p>
    <w:p w14:paraId="776073B1" w14:textId="274740BC" w:rsidR="00C654C2" w:rsidRPr="00A93C3F" w:rsidRDefault="00B567C3" w:rsidP="003320F1">
      <w:pPr>
        <w:pStyle w:val="Prrafodelista"/>
        <w:numPr>
          <w:ilvl w:val="2"/>
          <w:numId w:val="1"/>
        </w:numPr>
        <w:ind w:left="1134"/>
        <w:jc w:val="both"/>
        <w:rPr>
          <w:rFonts w:ascii="Arial" w:eastAsiaTheme="minorHAnsi" w:hAnsi="Arial" w:cs="Arial"/>
          <w:sz w:val="26"/>
          <w:szCs w:val="26"/>
          <w:lang w:val="es-MX" w:eastAsia="en-US"/>
        </w:rPr>
      </w:pPr>
      <w:r w:rsidRPr="00A93C3F">
        <w:rPr>
          <w:rFonts w:ascii="Arial" w:eastAsiaTheme="minorHAnsi" w:hAnsi="Arial" w:cs="Arial"/>
          <w:sz w:val="26"/>
          <w:szCs w:val="26"/>
          <w:lang w:val="es-MX" w:eastAsia="en-US"/>
        </w:rPr>
        <w:t xml:space="preserve">Que el procedimiento de contratación será de carácter administrativo </w:t>
      </w:r>
      <w:r w:rsidR="00A93C3F" w:rsidRPr="00A93C3F">
        <w:rPr>
          <w:rFonts w:ascii="Arial" w:eastAsiaTheme="minorHAnsi" w:hAnsi="Arial" w:cs="Arial"/>
          <w:sz w:val="26"/>
          <w:szCs w:val="26"/>
          <w:lang w:val="es-MX" w:eastAsia="en-US"/>
        </w:rPr>
        <w:t xml:space="preserve">y que </w:t>
      </w:r>
      <w:r w:rsidR="00C654C2" w:rsidRPr="00A93C3F">
        <w:rPr>
          <w:rFonts w:ascii="Arial" w:eastAsiaTheme="minorHAnsi" w:hAnsi="Arial" w:cs="Arial"/>
          <w:sz w:val="26"/>
          <w:szCs w:val="26"/>
          <w:lang w:val="es-MX" w:eastAsia="en-US"/>
        </w:rPr>
        <w:t>una vez firmado el contrato público éste será de naturaleza privada y se regirá por la legislación mercantil o común</w:t>
      </w:r>
      <w:r w:rsidR="00415F53">
        <w:rPr>
          <w:rFonts w:ascii="Arial" w:eastAsiaTheme="minorHAnsi" w:hAnsi="Arial" w:cs="Arial"/>
          <w:sz w:val="26"/>
          <w:szCs w:val="26"/>
          <w:lang w:val="es-MX" w:eastAsia="en-US"/>
        </w:rPr>
        <w:t xml:space="preserve">, </w:t>
      </w:r>
      <w:r w:rsidR="00A93C3F" w:rsidRPr="0081022F">
        <w:rPr>
          <w:rFonts w:ascii="Arial" w:eastAsiaTheme="minorHAnsi" w:hAnsi="Arial" w:cs="Arial"/>
          <w:sz w:val="26"/>
          <w:szCs w:val="26"/>
          <w:lang w:val="es-MX" w:eastAsia="en-US"/>
        </w:rPr>
        <w:t>transgrede los artículos 90 y 134 de la Car</w:t>
      </w:r>
      <w:r w:rsidR="00726927">
        <w:rPr>
          <w:rFonts w:ascii="Arial" w:eastAsiaTheme="minorHAnsi" w:hAnsi="Arial" w:cs="Arial"/>
          <w:sz w:val="26"/>
          <w:szCs w:val="26"/>
          <w:lang w:val="es-MX" w:eastAsia="en-US"/>
        </w:rPr>
        <w:t>t</w:t>
      </w:r>
      <w:r w:rsidR="00A93C3F" w:rsidRPr="0081022F">
        <w:rPr>
          <w:rFonts w:ascii="Arial" w:eastAsiaTheme="minorHAnsi" w:hAnsi="Arial" w:cs="Arial"/>
          <w:sz w:val="26"/>
          <w:szCs w:val="26"/>
          <w:lang w:val="es-MX" w:eastAsia="en-US"/>
        </w:rPr>
        <w:t>a Magna, que disponen la naturaleza administrativa de los contratos de adquisiciones.</w:t>
      </w:r>
    </w:p>
    <w:p w14:paraId="287FFB3D" w14:textId="77777777" w:rsidR="00917C90" w:rsidRPr="0081022F" w:rsidRDefault="00917C90" w:rsidP="00917C90">
      <w:pPr>
        <w:pStyle w:val="Prrafodelista"/>
        <w:rPr>
          <w:rFonts w:ascii="Arial" w:eastAsiaTheme="minorHAnsi" w:hAnsi="Arial" w:cs="Arial"/>
          <w:sz w:val="26"/>
          <w:szCs w:val="26"/>
          <w:lang w:val="es-MX" w:eastAsia="en-US"/>
        </w:rPr>
      </w:pPr>
    </w:p>
    <w:p w14:paraId="47F86D1F" w14:textId="328CF7B7" w:rsidR="00296494" w:rsidRPr="0081022F" w:rsidRDefault="00296494" w:rsidP="007D0C96">
      <w:pPr>
        <w:pStyle w:val="Prrafodelista"/>
        <w:numPr>
          <w:ilvl w:val="2"/>
          <w:numId w:val="1"/>
        </w:numPr>
        <w:ind w:left="1134"/>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Que una vez firmado el contrato</w:t>
      </w:r>
      <w:r w:rsidR="00236B34">
        <w:rPr>
          <w:rFonts w:ascii="Arial" w:eastAsiaTheme="minorHAnsi" w:hAnsi="Arial" w:cs="Arial"/>
          <w:sz w:val="26"/>
          <w:szCs w:val="26"/>
          <w:lang w:val="es-MX" w:eastAsia="en-US"/>
        </w:rPr>
        <w:t>,</w:t>
      </w:r>
      <w:r w:rsidRPr="0081022F">
        <w:rPr>
          <w:rFonts w:ascii="Arial" w:eastAsiaTheme="minorHAnsi" w:hAnsi="Arial" w:cs="Arial"/>
          <w:sz w:val="26"/>
          <w:szCs w:val="26"/>
          <w:lang w:val="es-MX" w:eastAsia="en-US"/>
        </w:rPr>
        <w:t xml:space="preserve"> las controversias de su interpretación y cumplimiento serán competencia de los </w:t>
      </w:r>
      <w:r w:rsidR="00452052" w:rsidRPr="0081022F">
        <w:rPr>
          <w:rFonts w:ascii="Arial" w:eastAsiaTheme="minorHAnsi" w:hAnsi="Arial" w:cs="Arial"/>
          <w:sz w:val="26"/>
          <w:szCs w:val="26"/>
          <w:lang w:val="es-MX" w:eastAsia="en-US"/>
        </w:rPr>
        <w:t>tribunales competentes del Poder Judicial de la Federación</w:t>
      </w:r>
      <w:r w:rsidR="00236B34">
        <w:rPr>
          <w:rFonts w:ascii="Arial" w:eastAsiaTheme="minorHAnsi" w:hAnsi="Arial" w:cs="Arial"/>
          <w:sz w:val="26"/>
          <w:szCs w:val="26"/>
          <w:lang w:val="es-MX" w:eastAsia="en-US"/>
        </w:rPr>
        <w:t xml:space="preserve">, </w:t>
      </w:r>
      <w:r w:rsidR="0071418E" w:rsidRPr="0081022F">
        <w:rPr>
          <w:rFonts w:ascii="Arial" w:eastAsiaTheme="minorHAnsi" w:hAnsi="Arial" w:cs="Arial"/>
          <w:sz w:val="26"/>
          <w:szCs w:val="26"/>
          <w:lang w:val="es-MX" w:eastAsia="en-US"/>
        </w:rPr>
        <w:t xml:space="preserve">transgrede el artículo 73, fracción XXIX-H, de la Constitución Federal, que otorga competencia material al </w:t>
      </w:r>
      <w:r w:rsidR="004E37EC" w:rsidRPr="0081022F">
        <w:rPr>
          <w:rFonts w:ascii="Arial" w:eastAsiaTheme="minorHAnsi" w:hAnsi="Arial" w:cs="Arial"/>
          <w:sz w:val="26"/>
          <w:szCs w:val="26"/>
          <w:lang w:val="es-MX" w:eastAsia="en-US"/>
        </w:rPr>
        <w:t>tribunal especializado en materia administrativa sobre las controversias de la Administración Pública con los particulares.</w:t>
      </w:r>
    </w:p>
    <w:p w14:paraId="658497ED" w14:textId="77777777" w:rsidR="00917C90" w:rsidRPr="0081022F" w:rsidRDefault="00917C90" w:rsidP="00917C90">
      <w:pPr>
        <w:pStyle w:val="Prrafodelista"/>
        <w:jc w:val="both"/>
        <w:rPr>
          <w:rFonts w:ascii="Arial" w:eastAsiaTheme="minorHAnsi" w:hAnsi="Arial" w:cs="Arial"/>
          <w:sz w:val="26"/>
          <w:szCs w:val="26"/>
          <w:lang w:val="es-MX" w:eastAsia="en-US"/>
        </w:rPr>
      </w:pPr>
    </w:p>
    <w:p w14:paraId="1B73E158" w14:textId="796C8A95" w:rsidR="00180964" w:rsidRPr="0081022F" w:rsidRDefault="00A81470"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Asimismo, refiere que e</w:t>
      </w:r>
      <w:r w:rsidR="00164FAB" w:rsidRPr="0081022F">
        <w:rPr>
          <w:rFonts w:ascii="Arial" w:eastAsiaTheme="minorHAnsi" w:hAnsi="Arial" w:cs="Arial"/>
          <w:sz w:val="26"/>
          <w:szCs w:val="26"/>
          <w:lang w:val="es-MX" w:eastAsia="en-US"/>
        </w:rPr>
        <w:t xml:space="preserve">l Tribunal Colegiado </w:t>
      </w:r>
      <w:r w:rsidR="00167A02" w:rsidRPr="0081022F">
        <w:rPr>
          <w:rFonts w:ascii="Arial" w:eastAsiaTheme="minorHAnsi" w:hAnsi="Arial" w:cs="Arial"/>
          <w:sz w:val="26"/>
          <w:szCs w:val="26"/>
          <w:lang w:val="es-MX" w:eastAsia="en-US"/>
        </w:rPr>
        <w:t>no analizó el artículo 3, fracción VIII, de la Ley Orgánica del Tribunal Federal de Justicia Administrativa</w:t>
      </w:r>
      <w:r w:rsidR="009734B6" w:rsidRPr="0081022F">
        <w:rPr>
          <w:rFonts w:ascii="Arial" w:eastAsiaTheme="minorHAnsi" w:hAnsi="Arial" w:cs="Arial"/>
          <w:sz w:val="26"/>
          <w:szCs w:val="26"/>
          <w:lang w:val="es-MX" w:eastAsia="en-US"/>
        </w:rPr>
        <w:t xml:space="preserve">, el cual dota de competencia material a dicho tribunal para conocer de la interpretación y cumplimiento de los contratos de adquisiciones que celebra la empresa productiva del Estado </w:t>
      </w:r>
      <w:r w:rsidR="004D538E">
        <w:rPr>
          <w:rFonts w:ascii="Arial" w:eastAsiaTheme="minorHAnsi" w:hAnsi="Arial" w:cs="Arial"/>
          <w:sz w:val="26"/>
          <w:szCs w:val="26"/>
          <w:lang w:val="es-MX" w:eastAsia="en-US"/>
        </w:rPr>
        <w:t>CFE</w:t>
      </w:r>
      <w:r w:rsidR="009734B6" w:rsidRPr="0081022F">
        <w:rPr>
          <w:rFonts w:ascii="Arial" w:eastAsiaTheme="minorHAnsi" w:hAnsi="Arial" w:cs="Arial"/>
          <w:sz w:val="26"/>
          <w:szCs w:val="26"/>
          <w:lang w:val="es-MX" w:eastAsia="en-US"/>
        </w:rPr>
        <w:t>.</w:t>
      </w:r>
    </w:p>
    <w:p w14:paraId="134C3CFF" w14:textId="77777777" w:rsidR="0081022F" w:rsidRPr="0081022F" w:rsidRDefault="0081022F" w:rsidP="0081022F">
      <w:pPr>
        <w:pStyle w:val="Prrafodelista"/>
        <w:rPr>
          <w:rFonts w:ascii="Arial" w:eastAsiaTheme="minorHAnsi" w:hAnsi="Arial" w:cs="Arial"/>
          <w:sz w:val="26"/>
          <w:szCs w:val="26"/>
          <w:lang w:val="es-MX" w:eastAsia="en-US"/>
        </w:rPr>
      </w:pPr>
    </w:p>
    <w:p w14:paraId="5A7C04FA" w14:textId="6B5A5A2C" w:rsidR="00574D40" w:rsidRPr="0081022F" w:rsidRDefault="004D538E" w:rsidP="007D0C96">
      <w:pPr>
        <w:pStyle w:val="Prrafodelista"/>
        <w:numPr>
          <w:ilvl w:val="0"/>
          <w:numId w:val="4"/>
        </w:numPr>
        <w:jc w:val="both"/>
        <w:rPr>
          <w:rFonts w:ascii="Arial" w:eastAsiaTheme="minorHAnsi" w:hAnsi="Arial" w:cs="Arial"/>
          <w:sz w:val="26"/>
          <w:szCs w:val="26"/>
          <w:lang w:val="es-MX" w:eastAsia="en-US"/>
        </w:rPr>
      </w:pPr>
      <w:r>
        <w:rPr>
          <w:rFonts w:ascii="Arial" w:eastAsiaTheme="minorHAnsi" w:hAnsi="Arial" w:cs="Arial"/>
          <w:sz w:val="26"/>
          <w:szCs w:val="26"/>
          <w:lang w:val="es-MX" w:eastAsia="en-US"/>
        </w:rPr>
        <w:t>También</w:t>
      </w:r>
      <w:r w:rsidR="00B952D9" w:rsidRPr="0081022F">
        <w:rPr>
          <w:rFonts w:ascii="Arial" w:eastAsiaTheme="minorHAnsi" w:hAnsi="Arial" w:cs="Arial"/>
          <w:sz w:val="26"/>
          <w:szCs w:val="26"/>
          <w:lang w:val="es-MX" w:eastAsia="en-US"/>
        </w:rPr>
        <w:t xml:space="preserve"> aduce que </w:t>
      </w:r>
      <w:r w:rsidR="00A00240" w:rsidRPr="0081022F">
        <w:rPr>
          <w:rFonts w:ascii="Arial" w:eastAsiaTheme="minorHAnsi" w:hAnsi="Arial" w:cs="Arial"/>
          <w:sz w:val="26"/>
          <w:szCs w:val="26"/>
          <w:lang w:val="es-MX" w:eastAsia="en-US"/>
        </w:rPr>
        <w:t>el Tribunal Colegiado pasó inadvertido que resulta inaplicable la materia mercantil a los contratos de obra pública y de adquisiciones y servicios</w:t>
      </w:r>
      <w:r w:rsidR="0011386B" w:rsidRPr="0081022F">
        <w:rPr>
          <w:rFonts w:ascii="Arial" w:eastAsiaTheme="minorHAnsi" w:hAnsi="Arial" w:cs="Arial"/>
          <w:sz w:val="26"/>
          <w:szCs w:val="26"/>
          <w:lang w:val="es-MX" w:eastAsia="en-US"/>
        </w:rPr>
        <w:t xml:space="preserve"> celebrados entre la administración pública y los particulares.</w:t>
      </w:r>
    </w:p>
    <w:p w14:paraId="3EB4FD16" w14:textId="77777777" w:rsidR="0081022F" w:rsidRPr="0081022F" w:rsidRDefault="0081022F" w:rsidP="0081022F">
      <w:pPr>
        <w:pStyle w:val="Prrafodelista"/>
        <w:rPr>
          <w:rFonts w:ascii="Arial" w:eastAsiaTheme="minorHAnsi" w:hAnsi="Arial" w:cs="Arial"/>
          <w:sz w:val="26"/>
          <w:szCs w:val="26"/>
          <w:lang w:val="es-MX" w:eastAsia="en-US"/>
        </w:rPr>
      </w:pPr>
    </w:p>
    <w:p w14:paraId="22C2B478" w14:textId="27537CBD" w:rsidR="002D5A71" w:rsidRPr="0081022F" w:rsidRDefault="004D538E"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 xml:space="preserve">Que </w:t>
      </w:r>
      <w:r w:rsidR="00366A84" w:rsidRPr="0081022F">
        <w:rPr>
          <w:rFonts w:ascii="Arial" w:eastAsiaTheme="minorHAnsi" w:hAnsi="Arial" w:cs="Arial"/>
          <w:sz w:val="26"/>
          <w:szCs w:val="26"/>
          <w:lang w:val="es-MX" w:eastAsia="en-US"/>
        </w:rPr>
        <w:t xml:space="preserve">contrario a lo </w:t>
      </w:r>
      <w:r w:rsidR="002638A1" w:rsidRPr="0081022F">
        <w:rPr>
          <w:rFonts w:ascii="Arial" w:eastAsiaTheme="minorHAnsi" w:hAnsi="Arial" w:cs="Arial"/>
          <w:sz w:val="26"/>
          <w:szCs w:val="26"/>
          <w:lang w:val="es-MX" w:eastAsia="en-US"/>
        </w:rPr>
        <w:t xml:space="preserve">señalado por el Tribunal </w:t>
      </w:r>
      <w:r w:rsidR="00EB3E57" w:rsidRPr="00EB3E57">
        <w:rPr>
          <w:rFonts w:ascii="Arial" w:eastAsiaTheme="minorHAnsi" w:hAnsi="Arial" w:cs="Arial"/>
          <w:i/>
          <w:iCs/>
          <w:sz w:val="26"/>
          <w:szCs w:val="26"/>
          <w:lang w:val="es-MX" w:eastAsia="en-US"/>
        </w:rPr>
        <w:t>A</w:t>
      </w:r>
      <w:r w:rsidR="002638A1" w:rsidRPr="00EB3E57">
        <w:rPr>
          <w:rFonts w:ascii="Arial" w:eastAsiaTheme="minorHAnsi" w:hAnsi="Arial" w:cs="Arial"/>
          <w:i/>
          <w:iCs/>
          <w:sz w:val="26"/>
          <w:szCs w:val="26"/>
          <w:lang w:val="es-MX" w:eastAsia="en-US"/>
        </w:rPr>
        <w:t xml:space="preserve"> quo</w:t>
      </w:r>
      <w:r w:rsidR="002638A1" w:rsidRPr="0081022F">
        <w:rPr>
          <w:rFonts w:ascii="Arial" w:eastAsiaTheme="minorHAnsi" w:hAnsi="Arial" w:cs="Arial"/>
          <w:sz w:val="26"/>
          <w:szCs w:val="26"/>
          <w:lang w:val="es-MX" w:eastAsia="en-US"/>
        </w:rPr>
        <w:t xml:space="preserve">, con independencia de la transformación orgánica que sufrió la Comisión Federal de Electricidad, esta Suprema Corte de Justicia de la Nación ha determinado que sigue siendo un </w:t>
      </w:r>
      <w:r w:rsidR="004C4F03" w:rsidRPr="0081022F">
        <w:rPr>
          <w:rFonts w:ascii="Arial" w:eastAsiaTheme="minorHAnsi" w:hAnsi="Arial" w:cs="Arial"/>
          <w:sz w:val="26"/>
          <w:szCs w:val="26"/>
          <w:lang w:val="es-MX" w:eastAsia="en-US"/>
        </w:rPr>
        <w:t>ente del Estado, por lo que no todo su actuar se rige conforme a la legislación civil y/o mercantil</w:t>
      </w:r>
      <w:r w:rsidR="00551DC7" w:rsidRPr="0081022F">
        <w:rPr>
          <w:rFonts w:ascii="Arial" w:eastAsiaTheme="minorHAnsi" w:hAnsi="Arial" w:cs="Arial"/>
          <w:sz w:val="26"/>
          <w:szCs w:val="26"/>
          <w:lang w:val="es-MX" w:eastAsia="en-US"/>
        </w:rPr>
        <w:t>.</w:t>
      </w:r>
    </w:p>
    <w:p w14:paraId="6321E743" w14:textId="77777777" w:rsidR="0081022F" w:rsidRPr="0081022F" w:rsidRDefault="0081022F" w:rsidP="0081022F">
      <w:pPr>
        <w:pStyle w:val="Prrafodelista"/>
        <w:rPr>
          <w:rFonts w:ascii="Arial" w:eastAsiaTheme="minorHAnsi" w:hAnsi="Arial" w:cs="Arial"/>
          <w:sz w:val="26"/>
          <w:szCs w:val="26"/>
          <w:lang w:val="es-MX" w:eastAsia="en-US"/>
        </w:rPr>
      </w:pPr>
    </w:p>
    <w:p w14:paraId="1342BAB4" w14:textId="22D72178" w:rsidR="00165C3E" w:rsidRPr="0081022F" w:rsidRDefault="0082214F"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Q</w:t>
      </w:r>
      <w:r w:rsidR="00165C3E" w:rsidRPr="0081022F">
        <w:rPr>
          <w:rFonts w:ascii="Arial" w:eastAsiaTheme="minorHAnsi" w:hAnsi="Arial" w:cs="Arial"/>
          <w:sz w:val="26"/>
          <w:szCs w:val="26"/>
          <w:lang w:val="es-MX" w:eastAsia="en-US"/>
        </w:rPr>
        <w:t>ue</w:t>
      </w:r>
      <w:r w:rsidRPr="0081022F">
        <w:rPr>
          <w:rFonts w:ascii="Arial" w:eastAsiaTheme="minorHAnsi" w:hAnsi="Arial" w:cs="Arial"/>
          <w:sz w:val="26"/>
          <w:szCs w:val="26"/>
          <w:lang w:val="es-MX" w:eastAsia="en-US"/>
        </w:rPr>
        <w:t xml:space="preserve"> la naturaleza de un ente público así como las normas que son supletorias a las leyes que lo rigen, no pueden tener la aptitud de transformar la naturaleza de las funciones que desde la Constitución </w:t>
      </w:r>
      <w:r w:rsidR="00726927">
        <w:rPr>
          <w:rFonts w:ascii="Arial" w:eastAsiaTheme="minorHAnsi" w:hAnsi="Arial" w:cs="Arial"/>
          <w:sz w:val="26"/>
          <w:szCs w:val="26"/>
          <w:lang w:val="es-MX" w:eastAsia="en-US"/>
        </w:rPr>
        <w:t>F</w:t>
      </w:r>
      <w:r w:rsidRPr="0081022F">
        <w:rPr>
          <w:rFonts w:ascii="Arial" w:eastAsiaTheme="minorHAnsi" w:hAnsi="Arial" w:cs="Arial"/>
          <w:sz w:val="26"/>
          <w:szCs w:val="26"/>
          <w:lang w:val="es-MX" w:eastAsia="en-US"/>
        </w:rPr>
        <w:t>e</w:t>
      </w:r>
      <w:r w:rsidR="00726927">
        <w:rPr>
          <w:rFonts w:ascii="Arial" w:eastAsiaTheme="minorHAnsi" w:hAnsi="Arial" w:cs="Arial"/>
          <w:sz w:val="26"/>
          <w:szCs w:val="26"/>
          <w:lang w:val="es-MX" w:eastAsia="en-US"/>
        </w:rPr>
        <w:t>d</w:t>
      </w:r>
      <w:r w:rsidRPr="0081022F">
        <w:rPr>
          <w:rFonts w:ascii="Arial" w:eastAsiaTheme="minorHAnsi" w:hAnsi="Arial" w:cs="Arial"/>
          <w:sz w:val="26"/>
          <w:szCs w:val="26"/>
          <w:lang w:val="es-MX" w:eastAsia="en-US"/>
        </w:rPr>
        <w:t>eral se le encomiendan</w:t>
      </w:r>
      <w:r w:rsidR="00262FEA" w:rsidRPr="0081022F">
        <w:rPr>
          <w:rFonts w:ascii="Arial" w:eastAsiaTheme="minorHAnsi" w:hAnsi="Arial" w:cs="Arial"/>
          <w:sz w:val="26"/>
          <w:szCs w:val="26"/>
          <w:lang w:val="es-MX" w:eastAsia="en-US"/>
        </w:rPr>
        <w:t xml:space="preserve">, por lo que una función materialmente administrativa no se puede tornar en civil o mercantil sólo porque se haya diseñado </w:t>
      </w:r>
      <w:r w:rsidR="008404E6" w:rsidRPr="0081022F">
        <w:rPr>
          <w:rFonts w:ascii="Arial" w:eastAsiaTheme="minorHAnsi" w:hAnsi="Arial" w:cs="Arial"/>
          <w:sz w:val="26"/>
          <w:szCs w:val="26"/>
          <w:lang w:val="es-MX" w:eastAsia="en-US"/>
        </w:rPr>
        <w:t xml:space="preserve">a un ente público con un régimen de tipo corporativo, o bien, </w:t>
      </w:r>
      <w:r w:rsidR="00726927" w:rsidRPr="0081022F">
        <w:rPr>
          <w:rFonts w:ascii="Arial" w:eastAsiaTheme="minorHAnsi" w:hAnsi="Arial" w:cs="Arial"/>
          <w:sz w:val="26"/>
          <w:szCs w:val="26"/>
          <w:lang w:val="es-MX" w:eastAsia="en-US"/>
        </w:rPr>
        <w:t>porque</w:t>
      </w:r>
      <w:r w:rsidR="008404E6" w:rsidRPr="0081022F">
        <w:rPr>
          <w:rFonts w:ascii="Arial" w:eastAsiaTheme="minorHAnsi" w:hAnsi="Arial" w:cs="Arial"/>
          <w:sz w:val="26"/>
          <w:szCs w:val="26"/>
          <w:lang w:val="es-MX" w:eastAsia="en-US"/>
        </w:rPr>
        <w:t xml:space="preserve"> en lo que atañe a sus actividades sea supletoria la normatividad civil y mercantil</w:t>
      </w:r>
      <w:r w:rsidR="00B70C8C" w:rsidRPr="0081022F">
        <w:rPr>
          <w:rFonts w:ascii="Arial" w:eastAsiaTheme="minorHAnsi" w:hAnsi="Arial" w:cs="Arial"/>
          <w:sz w:val="26"/>
          <w:szCs w:val="26"/>
          <w:lang w:val="es-MX" w:eastAsia="en-US"/>
        </w:rPr>
        <w:t xml:space="preserve">, pues todo ello </w:t>
      </w:r>
      <w:r w:rsidR="00726927" w:rsidRPr="0081022F">
        <w:rPr>
          <w:rFonts w:ascii="Arial" w:eastAsiaTheme="minorHAnsi" w:hAnsi="Arial" w:cs="Arial"/>
          <w:sz w:val="26"/>
          <w:szCs w:val="26"/>
          <w:lang w:val="es-MX" w:eastAsia="en-US"/>
        </w:rPr>
        <w:t>está</w:t>
      </w:r>
      <w:r w:rsidR="00B70C8C" w:rsidRPr="0081022F">
        <w:rPr>
          <w:rFonts w:ascii="Arial" w:eastAsiaTheme="minorHAnsi" w:hAnsi="Arial" w:cs="Arial"/>
          <w:sz w:val="26"/>
          <w:szCs w:val="26"/>
          <w:lang w:val="es-MX" w:eastAsia="en-US"/>
        </w:rPr>
        <w:t xml:space="preserve"> encaminado sólo a la forma de operar de la </w:t>
      </w:r>
      <w:r w:rsidR="004D538E">
        <w:rPr>
          <w:rFonts w:ascii="Arial" w:eastAsiaTheme="minorHAnsi" w:hAnsi="Arial" w:cs="Arial"/>
          <w:sz w:val="26"/>
          <w:szCs w:val="26"/>
          <w:lang w:val="es-MX" w:eastAsia="en-US"/>
        </w:rPr>
        <w:t xml:space="preserve">CFE </w:t>
      </w:r>
      <w:r w:rsidR="00B70C8C" w:rsidRPr="0081022F">
        <w:rPr>
          <w:rFonts w:ascii="Arial" w:eastAsiaTheme="minorHAnsi" w:hAnsi="Arial" w:cs="Arial"/>
          <w:sz w:val="26"/>
          <w:szCs w:val="26"/>
          <w:lang w:val="es-MX" w:eastAsia="en-US"/>
        </w:rPr>
        <w:t>y su estructura, con el propósito de generar valor económico y rentabilidad para el Estado Mexicano.</w:t>
      </w:r>
    </w:p>
    <w:p w14:paraId="78E791C1" w14:textId="77777777" w:rsidR="0081022F" w:rsidRPr="0081022F" w:rsidRDefault="0081022F" w:rsidP="0081022F">
      <w:pPr>
        <w:pStyle w:val="Prrafodelista"/>
        <w:rPr>
          <w:rFonts w:ascii="Arial" w:eastAsiaTheme="minorHAnsi" w:hAnsi="Arial" w:cs="Arial"/>
          <w:sz w:val="26"/>
          <w:szCs w:val="26"/>
          <w:lang w:val="es-MX" w:eastAsia="en-US"/>
        </w:rPr>
      </w:pPr>
    </w:p>
    <w:p w14:paraId="78048B88" w14:textId="382741C2" w:rsidR="00DF6454" w:rsidRPr="00456A47" w:rsidRDefault="00551DC7" w:rsidP="007D0C96">
      <w:pPr>
        <w:pStyle w:val="Prrafodelista"/>
        <w:numPr>
          <w:ilvl w:val="0"/>
          <w:numId w:val="4"/>
        </w:numPr>
        <w:jc w:val="both"/>
        <w:rPr>
          <w:rFonts w:ascii="Arial" w:eastAsiaTheme="minorHAnsi" w:hAnsi="Arial" w:cs="Arial"/>
          <w:b/>
          <w:bCs/>
          <w:sz w:val="26"/>
          <w:szCs w:val="26"/>
          <w:lang w:val="es-MX" w:eastAsia="en-US"/>
        </w:rPr>
      </w:pPr>
      <w:r w:rsidRPr="00456A47">
        <w:rPr>
          <w:rFonts w:ascii="Arial" w:eastAsiaTheme="minorHAnsi" w:hAnsi="Arial" w:cs="Arial"/>
          <w:sz w:val="26"/>
          <w:szCs w:val="26"/>
          <w:lang w:val="es-MX" w:eastAsia="en-US"/>
        </w:rPr>
        <w:t xml:space="preserve">Cita para tal efecto </w:t>
      </w:r>
      <w:r w:rsidR="002819BA" w:rsidRPr="00456A47">
        <w:rPr>
          <w:rFonts w:ascii="Arial" w:eastAsiaTheme="minorHAnsi" w:hAnsi="Arial" w:cs="Arial"/>
          <w:sz w:val="26"/>
          <w:szCs w:val="26"/>
          <w:lang w:val="es-MX" w:eastAsia="en-US"/>
        </w:rPr>
        <w:t xml:space="preserve">la </w:t>
      </w:r>
      <w:r w:rsidR="004E29B9" w:rsidRPr="00456A47">
        <w:rPr>
          <w:rFonts w:ascii="Arial" w:eastAsiaTheme="minorHAnsi" w:hAnsi="Arial" w:cs="Arial"/>
          <w:sz w:val="26"/>
          <w:szCs w:val="26"/>
          <w:lang w:val="es-MX" w:eastAsia="en-US"/>
        </w:rPr>
        <w:t xml:space="preserve">tesis aislada </w:t>
      </w:r>
      <w:r w:rsidR="00DF6454" w:rsidRPr="00456A47">
        <w:rPr>
          <w:rFonts w:ascii="Arial" w:eastAsiaTheme="minorHAnsi" w:hAnsi="Arial" w:cs="Arial"/>
          <w:sz w:val="26"/>
          <w:szCs w:val="26"/>
          <w:lang w:val="es-MX" w:eastAsia="en-US"/>
        </w:rPr>
        <w:t xml:space="preserve">1a. I/2022 (11a.), de rubro: </w:t>
      </w:r>
      <w:r w:rsidR="002D5A71" w:rsidRPr="00456A47">
        <w:rPr>
          <w:rFonts w:ascii="Arial" w:eastAsiaTheme="minorHAnsi" w:hAnsi="Arial" w:cs="Arial"/>
          <w:b/>
          <w:bCs/>
          <w:sz w:val="26"/>
          <w:szCs w:val="26"/>
          <w:lang w:val="es-MX" w:eastAsia="en-US"/>
        </w:rPr>
        <w:t>“PEMEX EXPLORACIÓN Y PRODUCCIÓN. LA REFORMA POR LA CUAL SE TRANSFORMÓ EN EMPRESA PRODUCTIVA DEL ESTADO, POR SÍ MISMA NO TIENE EL ALCANCE DE MODIFICAR LA NATURALEZA DE LOS CONTRATOS CELEBRADOS CON ANTELACIÓN A DICHA REFORMA. ARTÍCULOS 25 Y 27 CONSTITUCIONALES.”</w:t>
      </w:r>
    </w:p>
    <w:p w14:paraId="11F25F10" w14:textId="77777777" w:rsidR="0081022F" w:rsidRPr="0081022F" w:rsidRDefault="0081022F" w:rsidP="0081022F">
      <w:pPr>
        <w:pStyle w:val="Prrafodelista"/>
        <w:rPr>
          <w:rFonts w:ascii="Arial" w:eastAsiaTheme="minorHAnsi" w:hAnsi="Arial" w:cs="Arial"/>
          <w:sz w:val="26"/>
          <w:szCs w:val="26"/>
          <w:lang w:val="es-MX" w:eastAsia="en-US"/>
        </w:rPr>
      </w:pPr>
    </w:p>
    <w:p w14:paraId="38EE45FC" w14:textId="290011C5" w:rsidR="00551DC7" w:rsidRPr="0081022F" w:rsidRDefault="00184A6C"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 xml:space="preserve">Además, señala que </w:t>
      </w:r>
      <w:r w:rsidR="008B753F" w:rsidRPr="0081022F">
        <w:rPr>
          <w:rFonts w:ascii="Arial" w:eastAsiaTheme="minorHAnsi" w:hAnsi="Arial" w:cs="Arial"/>
          <w:sz w:val="26"/>
          <w:szCs w:val="26"/>
          <w:lang w:val="es-MX" w:eastAsia="en-US"/>
        </w:rPr>
        <w:t xml:space="preserve">no pasa desapercibido </w:t>
      </w:r>
      <w:r w:rsidR="00D21CB0" w:rsidRPr="0081022F">
        <w:rPr>
          <w:rFonts w:ascii="Arial" w:eastAsiaTheme="minorHAnsi" w:hAnsi="Arial" w:cs="Arial"/>
          <w:sz w:val="26"/>
          <w:szCs w:val="26"/>
          <w:lang w:val="es-MX" w:eastAsia="en-US"/>
        </w:rPr>
        <w:t xml:space="preserve">el contenido de los artículos 82 y 83 de la Ley de la </w:t>
      </w:r>
      <w:r w:rsidR="004D538E">
        <w:rPr>
          <w:rFonts w:ascii="Arial" w:eastAsiaTheme="minorHAnsi" w:hAnsi="Arial" w:cs="Arial"/>
          <w:sz w:val="26"/>
          <w:szCs w:val="26"/>
          <w:lang w:val="es-MX" w:eastAsia="en-US"/>
        </w:rPr>
        <w:t>CFE</w:t>
      </w:r>
      <w:r w:rsidR="00D21CB0" w:rsidRPr="0081022F">
        <w:rPr>
          <w:rFonts w:ascii="Arial" w:eastAsiaTheme="minorHAnsi" w:hAnsi="Arial" w:cs="Arial"/>
          <w:sz w:val="26"/>
          <w:szCs w:val="26"/>
          <w:lang w:val="es-MX" w:eastAsia="en-US"/>
        </w:rPr>
        <w:t xml:space="preserve">, relativo a la competencia de los tribunales de la federación en cualquier </w:t>
      </w:r>
      <w:r w:rsidR="001C1C16" w:rsidRPr="0081022F">
        <w:rPr>
          <w:rFonts w:ascii="Arial" w:eastAsiaTheme="minorHAnsi" w:hAnsi="Arial" w:cs="Arial"/>
          <w:sz w:val="26"/>
          <w:szCs w:val="26"/>
          <w:lang w:val="es-MX" w:eastAsia="en-US"/>
        </w:rPr>
        <w:t>controversia en que forme parte dicha paraestatal, pues de su correcta intelección se advierte que se refiere a la competencia por razón del fuero, porque es clara la intención del legislador en que una empresa productiva de la federación no puede ser juzgada por un órgano jurisdiccional de carácter estatal o local.</w:t>
      </w:r>
    </w:p>
    <w:p w14:paraId="0B73B281" w14:textId="77777777" w:rsidR="0081022F" w:rsidRPr="0081022F" w:rsidRDefault="0081022F" w:rsidP="0081022F">
      <w:pPr>
        <w:pStyle w:val="Prrafodelista"/>
        <w:rPr>
          <w:rFonts w:ascii="Arial" w:eastAsiaTheme="minorHAnsi" w:hAnsi="Arial" w:cs="Arial"/>
          <w:sz w:val="26"/>
          <w:szCs w:val="26"/>
          <w:lang w:val="es-MX" w:eastAsia="en-US"/>
        </w:rPr>
      </w:pPr>
    </w:p>
    <w:p w14:paraId="7B39626C" w14:textId="56CA811F" w:rsidR="0022561E" w:rsidRPr="0081022F" w:rsidRDefault="0022561E"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Esto es, refiere que la norma reclamada</w:t>
      </w:r>
      <w:r w:rsidR="00D226DD">
        <w:rPr>
          <w:rFonts w:ascii="Arial" w:eastAsiaTheme="minorHAnsi" w:hAnsi="Arial" w:cs="Arial"/>
          <w:sz w:val="26"/>
          <w:szCs w:val="26"/>
          <w:lang w:val="es-MX" w:eastAsia="en-US"/>
        </w:rPr>
        <w:t>,</w:t>
      </w:r>
      <w:r w:rsidRPr="0081022F">
        <w:rPr>
          <w:rFonts w:ascii="Arial" w:eastAsiaTheme="minorHAnsi" w:hAnsi="Arial" w:cs="Arial"/>
          <w:sz w:val="26"/>
          <w:szCs w:val="26"/>
          <w:lang w:val="es-MX" w:eastAsia="en-US"/>
        </w:rPr>
        <w:t xml:space="preserve"> en realidad</w:t>
      </w:r>
      <w:r w:rsidR="00D226DD">
        <w:rPr>
          <w:rFonts w:ascii="Arial" w:eastAsiaTheme="minorHAnsi" w:hAnsi="Arial" w:cs="Arial"/>
          <w:sz w:val="26"/>
          <w:szCs w:val="26"/>
          <w:lang w:val="es-MX" w:eastAsia="en-US"/>
        </w:rPr>
        <w:t>,</w:t>
      </w:r>
      <w:r w:rsidRPr="0081022F">
        <w:rPr>
          <w:rFonts w:ascii="Arial" w:eastAsiaTheme="minorHAnsi" w:hAnsi="Arial" w:cs="Arial"/>
          <w:sz w:val="26"/>
          <w:szCs w:val="26"/>
          <w:lang w:val="es-MX" w:eastAsia="en-US"/>
        </w:rPr>
        <w:t xml:space="preserve"> </w:t>
      </w:r>
      <w:r w:rsidR="000229EF" w:rsidRPr="0081022F">
        <w:rPr>
          <w:rFonts w:ascii="Arial" w:eastAsiaTheme="minorHAnsi" w:hAnsi="Arial" w:cs="Arial"/>
          <w:sz w:val="26"/>
          <w:szCs w:val="26"/>
          <w:lang w:val="es-MX" w:eastAsia="en-US"/>
        </w:rPr>
        <w:t>se refiere al fuero federal en todas las materias, entre las que se encuentra el sistema de justicia administrativa</w:t>
      </w:r>
      <w:r w:rsidR="00B23D81" w:rsidRPr="0081022F">
        <w:rPr>
          <w:rFonts w:ascii="Arial" w:eastAsiaTheme="minorHAnsi" w:hAnsi="Arial" w:cs="Arial"/>
          <w:sz w:val="26"/>
          <w:szCs w:val="26"/>
          <w:lang w:val="es-MX" w:eastAsia="en-US"/>
        </w:rPr>
        <w:t>, cuya competencia corresponde al Tribunal Federal de Justicia Administrativa, en términos del artículo 73, fracción XXIX-H, de la Constitución Federal</w:t>
      </w:r>
      <w:r w:rsidR="00FD1279" w:rsidRPr="0081022F">
        <w:rPr>
          <w:rFonts w:ascii="Arial" w:eastAsiaTheme="minorHAnsi" w:hAnsi="Arial" w:cs="Arial"/>
          <w:sz w:val="26"/>
          <w:szCs w:val="26"/>
          <w:lang w:val="es-MX" w:eastAsia="en-US"/>
        </w:rPr>
        <w:t>.</w:t>
      </w:r>
    </w:p>
    <w:p w14:paraId="5935186D" w14:textId="77777777" w:rsidR="0081022F" w:rsidRPr="0081022F" w:rsidRDefault="0081022F" w:rsidP="0081022F">
      <w:pPr>
        <w:pStyle w:val="Prrafodelista"/>
        <w:rPr>
          <w:rFonts w:ascii="Arial" w:eastAsiaTheme="minorHAnsi" w:hAnsi="Arial" w:cs="Arial"/>
          <w:sz w:val="26"/>
          <w:szCs w:val="26"/>
          <w:lang w:val="es-MX" w:eastAsia="en-US"/>
        </w:rPr>
      </w:pPr>
    </w:p>
    <w:p w14:paraId="2B467946" w14:textId="5283088B" w:rsidR="00135393" w:rsidRPr="00152E13" w:rsidRDefault="00135393"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Continua exponiendo que el Tribunal Colegiado perdió de vista que hay</w:t>
      </w:r>
      <w:r w:rsidR="005F51E3" w:rsidRPr="0081022F">
        <w:rPr>
          <w:rFonts w:ascii="Arial" w:eastAsiaTheme="minorHAnsi" w:hAnsi="Arial" w:cs="Arial"/>
          <w:sz w:val="26"/>
          <w:szCs w:val="26"/>
          <w:lang w:val="es-MX" w:eastAsia="en-US"/>
        </w:rPr>
        <w:t xml:space="preserve"> carencia de sustento constitucional en lo previsto en los artículos reclamados, ya que </w:t>
      </w:r>
      <w:r w:rsidR="005F51E3" w:rsidRPr="00152E13">
        <w:rPr>
          <w:rFonts w:ascii="Arial" w:eastAsiaTheme="minorHAnsi" w:hAnsi="Arial" w:cs="Arial"/>
          <w:b/>
          <w:bCs/>
          <w:sz w:val="26"/>
          <w:szCs w:val="26"/>
          <w:lang w:val="es-MX" w:eastAsia="en-US"/>
        </w:rPr>
        <w:t xml:space="preserve">si bien se modificó la </w:t>
      </w:r>
      <w:r w:rsidR="008B2240" w:rsidRPr="00152E13">
        <w:rPr>
          <w:rFonts w:ascii="Arial" w:eastAsiaTheme="minorHAnsi" w:hAnsi="Arial" w:cs="Arial"/>
          <w:b/>
          <w:bCs/>
          <w:sz w:val="26"/>
          <w:szCs w:val="26"/>
          <w:lang w:val="es-MX" w:eastAsia="en-US"/>
        </w:rPr>
        <w:t>C</w:t>
      </w:r>
      <w:r w:rsidR="005F51E3" w:rsidRPr="00152E13">
        <w:rPr>
          <w:rFonts w:ascii="Arial" w:eastAsiaTheme="minorHAnsi" w:hAnsi="Arial" w:cs="Arial"/>
          <w:b/>
          <w:bCs/>
          <w:sz w:val="26"/>
          <w:szCs w:val="26"/>
          <w:lang w:val="es-MX" w:eastAsia="en-US"/>
        </w:rPr>
        <w:t>onstitución</w:t>
      </w:r>
      <w:r w:rsidR="004E7CE7" w:rsidRPr="00152E13">
        <w:rPr>
          <w:rFonts w:ascii="Arial" w:eastAsiaTheme="minorHAnsi" w:hAnsi="Arial" w:cs="Arial"/>
          <w:b/>
          <w:bCs/>
          <w:sz w:val="26"/>
          <w:szCs w:val="26"/>
          <w:lang w:val="es-MX" w:eastAsia="en-US"/>
        </w:rPr>
        <w:t xml:space="preserve"> </w:t>
      </w:r>
      <w:r w:rsidR="008B2240" w:rsidRPr="00152E13">
        <w:rPr>
          <w:rFonts w:ascii="Arial" w:eastAsiaTheme="minorHAnsi" w:hAnsi="Arial" w:cs="Arial"/>
          <w:b/>
          <w:bCs/>
          <w:sz w:val="26"/>
          <w:szCs w:val="26"/>
          <w:lang w:val="es-MX" w:eastAsia="en-US"/>
        </w:rPr>
        <w:t xml:space="preserve">Federal en materia de energía </w:t>
      </w:r>
      <w:r w:rsidR="00A33CC3" w:rsidRPr="00152E13">
        <w:rPr>
          <w:rFonts w:ascii="Arial" w:eastAsiaTheme="minorHAnsi" w:hAnsi="Arial" w:cs="Arial"/>
          <w:b/>
          <w:bCs/>
          <w:sz w:val="26"/>
          <w:szCs w:val="26"/>
          <w:lang w:val="es-MX" w:eastAsia="en-US"/>
        </w:rPr>
        <w:t>(</w:t>
      </w:r>
      <w:r w:rsidR="004E7CE7" w:rsidRPr="00152E13">
        <w:rPr>
          <w:rFonts w:ascii="Arial" w:eastAsiaTheme="minorHAnsi" w:hAnsi="Arial" w:cs="Arial"/>
          <w:b/>
          <w:bCs/>
          <w:sz w:val="26"/>
          <w:szCs w:val="26"/>
          <w:lang w:val="es-MX" w:eastAsia="en-US"/>
        </w:rPr>
        <w:t>artículos 25, párrafo cuarto, 27 párrafo sexto</w:t>
      </w:r>
      <w:r w:rsidR="008B2240" w:rsidRPr="00152E13">
        <w:rPr>
          <w:rFonts w:ascii="Arial" w:eastAsiaTheme="minorHAnsi" w:hAnsi="Arial" w:cs="Arial"/>
          <w:b/>
          <w:bCs/>
          <w:sz w:val="26"/>
          <w:szCs w:val="26"/>
          <w:lang w:val="es-MX" w:eastAsia="en-US"/>
        </w:rPr>
        <w:t xml:space="preserve">, </w:t>
      </w:r>
      <w:r w:rsidR="008B2240" w:rsidRPr="00152E13">
        <w:rPr>
          <w:rFonts w:ascii="Arial" w:eastAsiaTheme="minorHAnsi" w:hAnsi="Arial" w:cs="Arial"/>
          <w:b/>
          <w:bCs/>
          <w:sz w:val="26"/>
          <w:szCs w:val="26"/>
          <w:lang w:val="es-MX" w:eastAsia="en-US"/>
        </w:rPr>
        <w:lastRenderedPageBreak/>
        <w:t>y 28, párrafo cuarto</w:t>
      </w:r>
      <w:r w:rsidR="00A33CC3" w:rsidRPr="00152E13">
        <w:rPr>
          <w:rFonts w:ascii="Arial" w:eastAsiaTheme="minorHAnsi" w:hAnsi="Arial" w:cs="Arial"/>
          <w:b/>
          <w:bCs/>
          <w:sz w:val="26"/>
          <w:szCs w:val="26"/>
          <w:lang w:val="es-MX" w:eastAsia="en-US"/>
        </w:rPr>
        <w:t>), dichas disposiciones no facultan al legislador para determinar</w:t>
      </w:r>
      <w:r w:rsidR="00F87E4F" w:rsidRPr="00152E13">
        <w:rPr>
          <w:rFonts w:ascii="Arial" w:eastAsiaTheme="minorHAnsi" w:hAnsi="Arial" w:cs="Arial"/>
          <w:b/>
          <w:bCs/>
          <w:sz w:val="26"/>
          <w:szCs w:val="26"/>
          <w:lang w:val="es-MX" w:eastAsia="en-US"/>
        </w:rPr>
        <w:t xml:space="preserve"> leyes sobre la competencia jurisdiccional de los Tribunales del país, </w:t>
      </w:r>
      <w:r w:rsidR="00F87E4F" w:rsidRPr="00152E13">
        <w:rPr>
          <w:rFonts w:ascii="Arial" w:eastAsiaTheme="minorHAnsi" w:hAnsi="Arial" w:cs="Arial"/>
          <w:sz w:val="26"/>
          <w:szCs w:val="26"/>
          <w:lang w:val="es-MX" w:eastAsia="en-US"/>
        </w:rPr>
        <w:t>ni mucho menos para</w:t>
      </w:r>
      <w:r w:rsidR="00627C94" w:rsidRPr="00152E13">
        <w:rPr>
          <w:rFonts w:ascii="Arial" w:eastAsiaTheme="minorHAnsi" w:hAnsi="Arial" w:cs="Arial"/>
          <w:sz w:val="26"/>
          <w:szCs w:val="26"/>
          <w:lang w:val="es-MX" w:eastAsia="en-US"/>
        </w:rPr>
        <w:t xml:space="preserve"> </w:t>
      </w:r>
      <w:r w:rsidR="00F87E4F" w:rsidRPr="00152E13">
        <w:rPr>
          <w:rFonts w:ascii="Arial" w:eastAsiaTheme="minorHAnsi" w:hAnsi="Arial" w:cs="Arial"/>
          <w:b/>
          <w:bCs/>
          <w:sz w:val="26"/>
          <w:szCs w:val="26"/>
          <w:lang w:val="es-MX" w:eastAsia="en-US"/>
        </w:rPr>
        <w:t xml:space="preserve">cambiar la naturaleza de </w:t>
      </w:r>
      <w:r w:rsidR="00627C94" w:rsidRPr="00152E13">
        <w:rPr>
          <w:rFonts w:ascii="Arial" w:eastAsiaTheme="minorHAnsi" w:hAnsi="Arial" w:cs="Arial"/>
          <w:b/>
          <w:bCs/>
          <w:sz w:val="26"/>
          <w:szCs w:val="26"/>
          <w:lang w:val="es-MX" w:eastAsia="en-US"/>
        </w:rPr>
        <w:t>los actos y contratos administrativos</w:t>
      </w:r>
      <w:r w:rsidR="00627C94" w:rsidRPr="00152E13">
        <w:rPr>
          <w:rFonts w:ascii="Arial" w:eastAsiaTheme="minorHAnsi" w:hAnsi="Arial" w:cs="Arial"/>
          <w:sz w:val="26"/>
          <w:szCs w:val="26"/>
          <w:lang w:val="es-MX" w:eastAsia="en-US"/>
        </w:rPr>
        <w:t xml:space="preserve"> del Gobierno Federal que la propia </w:t>
      </w:r>
      <w:r w:rsidR="00726927" w:rsidRPr="00152E13">
        <w:rPr>
          <w:rFonts w:ascii="Arial" w:eastAsiaTheme="minorHAnsi" w:hAnsi="Arial" w:cs="Arial"/>
          <w:sz w:val="26"/>
          <w:szCs w:val="26"/>
          <w:lang w:val="es-MX" w:eastAsia="en-US"/>
        </w:rPr>
        <w:t xml:space="preserve">Constitución </w:t>
      </w:r>
      <w:r w:rsidR="00627C94" w:rsidRPr="00152E13">
        <w:rPr>
          <w:rFonts w:ascii="Arial" w:eastAsiaTheme="minorHAnsi" w:hAnsi="Arial" w:cs="Arial"/>
          <w:sz w:val="26"/>
          <w:szCs w:val="26"/>
          <w:lang w:val="es-MX" w:eastAsia="en-US"/>
        </w:rPr>
        <w:t>establece</w:t>
      </w:r>
      <w:r w:rsidR="00441960" w:rsidRPr="00152E13">
        <w:rPr>
          <w:rFonts w:ascii="Arial" w:eastAsiaTheme="minorHAnsi" w:hAnsi="Arial" w:cs="Arial"/>
          <w:sz w:val="26"/>
          <w:szCs w:val="26"/>
          <w:lang w:val="es-MX" w:eastAsia="en-US"/>
        </w:rPr>
        <w:t>.</w:t>
      </w:r>
    </w:p>
    <w:p w14:paraId="063EE881" w14:textId="77777777" w:rsidR="0081022F" w:rsidRPr="0081022F" w:rsidRDefault="0081022F" w:rsidP="0081022F">
      <w:pPr>
        <w:pStyle w:val="Prrafodelista"/>
        <w:rPr>
          <w:rFonts w:ascii="Arial" w:eastAsiaTheme="minorHAnsi" w:hAnsi="Arial" w:cs="Arial"/>
          <w:sz w:val="26"/>
          <w:szCs w:val="26"/>
          <w:lang w:val="es-MX" w:eastAsia="en-US"/>
        </w:rPr>
      </w:pPr>
    </w:p>
    <w:p w14:paraId="5E38BF9B" w14:textId="00BB647C" w:rsidR="00441960" w:rsidRPr="0081022F" w:rsidRDefault="00441960" w:rsidP="007D0C96">
      <w:pPr>
        <w:pStyle w:val="Prrafodelista"/>
        <w:numPr>
          <w:ilvl w:val="0"/>
          <w:numId w:val="4"/>
        </w:numPr>
        <w:jc w:val="both"/>
        <w:rPr>
          <w:rFonts w:ascii="Arial" w:eastAsiaTheme="minorHAnsi" w:hAnsi="Arial" w:cs="Arial"/>
          <w:sz w:val="26"/>
          <w:szCs w:val="26"/>
          <w:lang w:val="es-MX" w:eastAsia="en-US"/>
        </w:rPr>
      </w:pPr>
      <w:r w:rsidRPr="0081022F">
        <w:rPr>
          <w:rFonts w:ascii="Arial" w:eastAsiaTheme="minorHAnsi" w:hAnsi="Arial" w:cs="Arial"/>
          <w:sz w:val="26"/>
          <w:szCs w:val="26"/>
          <w:lang w:val="es-MX" w:eastAsia="en-US"/>
        </w:rPr>
        <w:t xml:space="preserve">Así, señala que aunque </w:t>
      </w:r>
      <w:r w:rsidR="00341016" w:rsidRPr="0081022F">
        <w:rPr>
          <w:rFonts w:ascii="Arial" w:eastAsiaTheme="minorHAnsi" w:hAnsi="Arial" w:cs="Arial"/>
          <w:sz w:val="26"/>
          <w:szCs w:val="26"/>
          <w:lang w:val="es-MX" w:eastAsia="en-US"/>
        </w:rPr>
        <w:t>en la exposición de motivos de la reforma eléctrica se quisiera transformar a la CFE</w:t>
      </w:r>
      <w:r w:rsidR="00835BFB" w:rsidRPr="0081022F">
        <w:rPr>
          <w:rFonts w:ascii="Arial" w:eastAsiaTheme="minorHAnsi" w:hAnsi="Arial" w:cs="Arial"/>
          <w:sz w:val="26"/>
          <w:szCs w:val="26"/>
          <w:lang w:val="es-MX" w:eastAsia="en-US"/>
        </w:rPr>
        <w:t xml:space="preserve"> en una empresa privada, como lo re</w:t>
      </w:r>
      <w:r w:rsidR="00EC3A81">
        <w:rPr>
          <w:rFonts w:ascii="Arial" w:eastAsiaTheme="minorHAnsi" w:hAnsi="Arial" w:cs="Arial"/>
          <w:sz w:val="26"/>
          <w:szCs w:val="26"/>
          <w:lang w:val="es-MX" w:eastAsia="en-US"/>
        </w:rPr>
        <w:t>l</w:t>
      </w:r>
      <w:r w:rsidR="00835BFB" w:rsidRPr="0081022F">
        <w:rPr>
          <w:rFonts w:ascii="Arial" w:eastAsiaTheme="minorHAnsi" w:hAnsi="Arial" w:cs="Arial"/>
          <w:sz w:val="26"/>
          <w:szCs w:val="26"/>
          <w:lang w:val="es-MX" w:eastAsia="en-US"/>
        </w:rPr>
        <w:t>ata el Tribunal Colegiado en su considerando octavo, ello no implica que el constituyente le haya dado facultades extralim</w:t>
      </w:r>
      <w:r w:rsidR="000D43A8" w:rsidRPr="0081022F">
        <w:rPr>
          <w:rFonts w:ascii="Arial" w:eastAsiaTheme="minorHAnsi" w:hAnsi="Arial" w:cs="Arial"/>
          <w:sz w:val="26"/>
          <w:szCs w:val="26"/>
          <w:lang w:val="es-MX" w:eastAsia="en-US"/>
        </w:rPr>
        <w:t xml:space="preserve">itadas al legislador para que a través de la Ley de la CFE, legislara sobre la competencia jurisdiccional, para resolver </w:t>
      </w:r>
      <w:r w:rsidR="0056022C" w:rsidRPr="0081022F">
        <w:rPr>
          <w:rFonts w:ascii="Arial" w:eastAsiaTheme="minorHAnsi" w:hAnsi="Arial" w:cs="Arial"/>
          <w:sz w:val="26"/>
          <w:szCs w:val="26"/>
          <w:lang w:val="es-MX" w:eastAsia="en-US"/>
        </w:rPr>
        <w:t xml:space="preserve">sobre las controversias en materia de contratos de obra pública y adquisiciones, cuya naturaleza </w:t>
      </w:r>
      <w:r w:rsidR="003F5FC4" w:rsidRPr="0081022F">
        <w:rPr>
          <w:rFonts w:ascii="Arial" w:eastAsiaTheme="minorHAnsi" w:hAnsi="Arial" w:cs="Arial"/>
          <w:sz w:val="26"/>
          <w:szCs w:val="26"/>
          <w:lang w:val="es-MX" w:eastAsia="en-US"/>
        </w:rPr>
        <w:t>es administrativa y de interés público, ni mucho menos a cambiar su naturaleza de contratos administrativos</w:t>
      </w:r>
      <w:r w:rsidR="00EC3A81">
        <w:rPr>
          <w:rFonts w:ascii="Arial" w:eastAsiaTheme="minorHAnsi" w:hAnsi="Arial" w:cs="Arial"/>
          <w:sz w:val="26"/>
          <w:szCs w:val="26"/>
          <w:lang w:val="es-MX" w:eastAsia="en-US"/>
        </w:rPr>
        <w:t>.</w:t>
      </w:r>
    </w:p>
    <w:p w14:paraId="3D4C44FF" w14:textId="77777777" w:rsidR="0081022F" w:rsidRPr="0081022F" w:rsidRDefault="0081022F" w:rsidP="0081022F">
      <w:pPr>
        <w:pStyle w:val="Prrafodelista"/>
        <w:rPr>
          <w:rFonts w:ascii="Arial" w:eastAsiaTheme="minorHAnsi" w:hAnsi="Arial" w:cs="Arial"/>
          <w:sz w:val="26"/>
          <w:szCs w:val="26"/>
          <w:lang w:val="es-MX" w:eastAsia="en-US"/>
        </w:rPr>
      </w:pPr>
    </w:p>
    <w:p w14:paraId="7C0B9B88" w14:textId="7D69A1CF" w:rsidR="001E10FF" w:rsidRPr="008D5428" w:rsidRDefault="0081022F" w:rsidP="001E10FF">
      <w:pPr>
        <w:pStyle w:val="Prrafodelista"/>
        <w:jc w:val="both"/>
        <w:rPr>
          <w:rFonts w:ascii="Arial" w:eastAsiaTheme="minorHAnsi" w:hAnsi="Arial" w:cs="Arial"/>
          <w:sz w:val="26"/>
          <w:szCs w:val="26"/>
          <w:lang w:val="es-MX" w:eastAsia="en-US"/>
        </w:rPr>
      </w:pPr>
      <w:r w:rsidRPr="008D5428">
        <w:rPr>
          <w:rFonts w:ascii="Arial" w:eastAsiaTheme="minorHAnsi" w:hAnsi="Arial" w:cs="Arial"/>
          <w:b/>
          <w:bCs/>
          <w:sz w:val="26"/>
          <w:szCs w:val="26"/>
          <w:lang w:val="es-MX" w:eastAsia="en-US"/>
        </w:rPr>
        <w:t>B)</w:t>
      </w:r>
    </w:p>
    <w:p w14:paraId="02A9CB4A" w14:textId="5F5A1874" w:rsidR="001E10FF" w:rsidRDefault="00D601CF" w:rsidP="007D0C96">
      <w:pPr>
        <w:pStyle w:val="Prrafodelista"/>
        <w:numPr>
          <w:ilvl w:val="0"/>
          <w:numId w:val="4"/>
        </w:numPr>
        <w:jc w:val="both"/>
        <w:rPr>
          <w:rFonts w:ascii="Arial" w:eastAsiaTheme="minorHAnsi" w:hAnsi="Arial" w:cs="Arial"/>
          <w:sz w:val="26"/>
          <w:szCs w:val="26"/>
          <w:lang w:val="es-MX" w:eastAsia="en-US"/>
        </w:rPr>
      </w:pPr>
      <w:r w:rsidRPr="008D5428">
        <w:rPr>
          <w:rFonts w:ascii="Arial" w:eastAsiaTheme="minorHAnsi" w:hAnsi="Arial" w:cs="Arial"/>
          <w:sz w:val="26"/>
          <w:szCs w:val="26"/>
          <w:lang w:val="es-MX" w:eastAsia="en-US"/>
        </w:rPr>
        <w:t>Contrario a lo razonado por el Tribunal Colegiado en la sentencia recurrida,</w:t>
      </w:r>
      <w:r w:rsidRPr="000B7F56">
        <w:rPr>
          <w:rFonts w:ascii="Arial" w:eastAsiaTheme="minorHAnsi" w:hAnsi="Arial" w:cs="Arial"/>
          <w:sz w:val="26"/>
          <w:szCs w:val="26"/>
          <w:lang w:val="es-MX" w:eastAsia="en-US"/>
        </w:rPr>
        <w:t xml:space="preserve"> </w:t>
      </w:r>
      <w:r w:rsidRPr="004603CF">
        <w:rPr>
          <w:rFonts w:ascii="Arial" w:eastAsiaTheme="minorHAnsi" w:hAnsi="Arial" w:cs="Arial"/>
          <w:b/>
          <w:bCs/>
          <w:sz w:val="26"/>
          <w:szCs w:val="26"/>
          <w:lang w:val="es-MX" w:eastAsia="en-US"/>
        </w:rPr>
        <w:t>sí existe una antinomia</w:t>
      </w:r>
      <w:r w:rsidR="00D33323" w:rsidRPr="000B7F56">
        <w:rPr>
          <w:rFonts w:ascii="Arial" w:eastAsiaTheme="minorHAnsi" w:hAnsi="Arial" w:cs="Arial"/>
          <w:sz w:val="26"/>
          <w:szCs w:val="26"/>
          <w:lang w:val="es-MX" w:eastAsia="en-US"/>
        </w:rPr>
        <w:t xml:space="preserve"> </w:t>
      </w:r>
      <w:r w:rsidR="00740F8B" w:rsidRPr="000B7F56">
        <w:rPr>
          <w:rFonts w:ascii="Arial" w:eastAsiaTheme="minorHAnsi" w:hAnsi="Arial" w:cs="Arial"/>
          <w:sz w:val="26"/>
          <w:szCs w:val="26"/>
          <w:lang w:val="es-MX" w:eastAsia="en-US"/>
        </w:rPr>
        <w:t xml:space="preserve">entre la Ley de la CFE (artículos 82 y 83) y la Ley Orgánica del Tribunal Federal de Justicia Administrativa (artículos </w:t>
      </w:r>
      <w:r w:rsidR="009A567D" w:rsidRPr="000B7F56">
        <w:rPr>
          <w:rFonts w:ascii="Arial" w:eastAsiaTheme="minorHAnsi" w:hAnsi="Arial" w:cs="Arial"/>
          <w:sz w:val="26"/>
          <w:szCs w:val="26"/>
          <w:lang w:val="es-MX" w:eastAsia="en-US"/>
        </w:rPr>
        <w:t xml:space="preserve">3, fracción VIII, y 35, </w:t>
      </w:r>
      <w:r w:rsidR="00C839AF" w:rsidRPr="000B7F56">
        <w:rPr>
          <w:rFonts w:ascii="Arial" w:eastAsiaTheme="minorHAnsi" w:hAnsi="Arial" w:cs="Arial"/>
          <w:sz w:val="26"/>
          <w:szCs w:val="26"/>
          <w:lang w:val="es-MX" w:eastAsia="en-US"/>
        </w:rPr>
        <w:t>fracción I</w:t>
      </w:r>
      <w:r w:rsidR="00740F8B" w:rsidRPr="000B7F56">
        <w:rPr>
          <w:rFonts w:ascii="Arial" w:eastAsiaTheme="minorHAnsi" w:hAnsi="Arial" w:cs="Arial"/>
          <w:sz w:val="26"/>
          <w:szCs w:val="26"/>
          <w:lang w:val="es-MX" w:eastAsia="en-US"/>
        </w:rPr>
        <w:t xml:space="preserve">), </w:t>
      </w:r>
      <w:r w:rsidR="00D33323" w:rsidRPr="000B7F56">
        <w:rPr>
          <w:rFonts w:ascii="Arial" w:eastAsiaTheme="minorHAnsi" w:hAnsi="Arial" w:cs="Arial"/>
          <w:sz w:val="26"/>
          <w:szCs w:val="26"/>
          <w:lang w:val="es-MX" w:eastAsia="en-US"/>
        </w:rPr>
        <w:t xml:space="preserve">generada sobre la competencia del Tribunal Federal de Justicia Administrativa para poder atender a </w:t>
      </w:r>
      <w:r w:rsidR="003A69FB" w:rsidRPr="000B7F56">
        <w:rPr>
          <w:rFonts w:ascii="Arial" w:eastAsiaTheme="minorHAnsi" w:hAnsi="Arial" w:cs="Arial"/>
          <w:sz w:val="26"/>
          <w:szCs w:val="26"/>
          <w:lang w:val="es-MX" w:eastAsia="en-US"/>
        </w:rPr>
        <w:t>la interpretación y cumplimiento de los contratos celebrados por las empresas productivas del Estado CFE con los gobernados</w:t>
      </w:r>
      <w:r w:rsidR="00B0023E" w:rsidRPr="000B7F56">
        <w:rPr>
          <w:rFonts w:ascii="Arial" w:eastAsiaTheme="minorHAnsi" w:hAnsi="Arial" w:cs="Arial"/>
          <w:sz w:val="26"/>
          <w:szCs w:val="26"/>
          <w:lang w:val="es-MX" w:eastAsia="en-US"/>
        </w:rPr>
        <w:t>, la cual vulnera</w:t>
      </w:r>
      <w:r w:rsidR="00846188" w:rsidRPr="000B7F56">
        <w:rPr>
          <w:rFonts w:ascii="Arial" w:eastAsiaTheme="minorHAnsi" w:hAnsi="Arial" w:cs="Arial"/>
          <w:sz w:val="26"/>
          <w:szCs w:val="26"/>
          <w:lang w:val="es-MX" w:eastAsia="en-US"/>
        </w:rPr>
        <w:t xml:space="preserve"> los artículos constitucionales 73, fracción XXIX-H, 90 y 134</w:t>
      </w:r>
      <w:r w:rsidR="00BA14E6" w:rsidRPr="000B7F56">
        <w:rPr>
          <w:rFonts w:ascii="Arial" w:eastAsiaTheme="minorHAnsi" w:hAnsi="Arial" w:cs="Arial"/>
          <w:sz w:val="26"/>
          <w:szCs w:val="26"/>
          <w:lang w:val="es-MX" w:eastAsia="en-US"/>
        </w:rPr>
        <w:t xml:space="preserve">; sin embargo, el </w:t>
      </w:r>
      <w:r w:rsidR="00BD406E" w:rsidRPr="00BD406E">
        <w:rPr>
          <w:rFonts w:ascii="Arial" w:eastAsiaTheme="minorHAnsi" w:hAnsi="Arial" w:cs="Arial"/>
          <w:i/>
          <w:iCs/>
          <w:sz w:val="26"/>
          <w:szCs w:val="26"/>
          <w:lang w:val="es-MX" w:eastAsia="en-US"/>
        </w:rPr>
        <w:t>A</w:t>
      </w:r>
      <w:r w:rsidR="00BA14E6" w:rsidRPr="00BD406E">
        <w:rPr>
          <w:rFonts w:ascii="Arial" w:eastAsiaTheme="minorHAnsi" w:hAnsi="Arial" w:cs="Arial"/>
          <w:i/>
          <w:iCs/>
          <w:sz w:val="26"/>
          <w:szCs w:val="26"/>
          <w:lang w:val="es-MX" w:eastAsia="en-US"/>
        </w:rPr>
        <w:t xml:space="preserve"> quo</w:t>
      </w:r>
      <w:r w:rsidR="00BA14E6" w:rsidRPr="000B7F56">
        <w:rPr>
          <w:rFonts w:ascii="Arial" w:eastAsiaTheme="minorHAnsi" w:hAnsi="Arial" w:cs="Arial"/>
          <w:sz w:val="26"/>
          <w:szCs w:val="26"/>
          <w:lang w:val="es-MX" w:eastAsia="en-US"/>
        </w:rPr>
        <w:t xml:space="preserve"> solo negó en forma dogmática y sin razón legal alguna </w:t>
      </w:r>
      <w:r w:rsidR="00FA4DED" w:rsidRPr="000B7F56">
        <w:rPr>
          <w:rFonts w:ascii="Arial" w:eastAsiaTheme="minorHAnsi" w:hAnsi="Arial" w:cs="Arial"/>
          <w:sz w:val="26"/>
          <w:szCs w:val="26"/>
          <w:lang w:val="es-MX" w:eastAsia="en-US"/>
        </w:rPr>
        <w:t>su existencia, a fin de poder desarticular los argumentos hechos valer en los conceptos de violación.</w:t>
      </w:r>
    </w:p>
    <w:p w14:paraId="04BCCC1E" w14:textId="77777777" w:rsidR="00C20A76" w:rsidRPr="000B7F56" w:rsidRDefault="00C20A76" w:rsidP="00C20A76">
      <w:pPr>
        <w:pStyle w:val="Prrafodelista"/>
        <w:jc w:val="both"/>
        <w:rPr>
          <w:rFonts w:ascii="Arial" w:eastAsiaTheme="minorHAnsi" w:hAnsi="Arial" w:cs="Arial"/>
          <w:sz w:val="26"/>
          <w:szCs w:val="26"/>
          <w:lang w:val="es-MX" w:eastAsia="en-US"/>
        </w:rPr>
      </w:pPr>
    </w:p>
    <w:p w14:paraId="2B598ECE" w14:textId="5EB4820C" w:rsidR="00FA4DED" w:rsidRDefault="009C3AD4" w:rsidP="007D0C96">
      <w:pPr>
        <w:pStyle w:val="Prrafodelista"/>
        <w:numPr>
          <w:ilvl w:val="0"/>
          <w:numId w:val="4"/>
        </w:numPr>
        <w:jc w:val="both"/>
        <w:rPr>
          <w:rFonts w:ascii="Arial" w:eastAsiaTheme="minorHAnsi" w:hAnsi="Arial" w:cs="Arial"/>
          <w:sz w:val="26"/>
          <w:szCs w:val="26"/>
          <w:lang w:val="es-MX" w:eastAsia="en-US"/>
        </w:rPr>
      </w:pPr>
      <w:r w:rsidRPr="000B7F56">
        <w:rPr>
          <w:rFonts w:ascii="Arial" w:eastAsiaTheme="minorHAnsi" w:hAnsi="Arial" w:cs="Arial"/>
          <w:sz w:val="26"/>
          <w:szCs w:val="26"/>
          <w:lang w:val="es-MX" w:eastAsia="en-US"/>
        </w:rPr>
        <w:t xml:space="preserve">Al respecto, precisa que la antinomia </w:t>
      </w:r>
      <w:r w:rsidR="008A799D" w:rsidRPr="000B7F56">
        <w:rPr>
          <w:rFonts w:ascii="Arial" w:eastAsiaTheme="minorHAnsi" w:hAnsi="Arial" w:cs="Arial"/>
          <w:sz w:val="26"/>
          <w:szCs w:val="26"/>
          <w:lang w:val="es-MX" w:eastAsia="en-US"/>
        </w:rPr>
        <w:t xml:space="preserve">existe entre dos </w:t>
      </w:r>
      <w:r w:rsidR="00304455" w:rsidRPr="000B7F56">
        <w:rPr>
          <w:rFonts w:ascii="Arial" w:eastAsiaTheme="minorHAnsi" w:hAnsi="Arial" w:cs="Arial"/>
          <w:sz w:val="26"/>
          <w:szCs w:val="26"/>
          <w:lang w:val="es-MX" w:eastAsia="en-US"/>
        </w:rPr>
        <w:t xml:space="preserve">normas y </w:t>
      </w:r>
      <w:r w:rsidR="008A799D" w:rsidRPr="000B7F56">
        <w:rPr>
          <w:rFonts w:ascii="Arial" w:eastAsiaTheme="minorHAnsi" w:hAnsi="Arial" w:cs="Arial"/>
          <w:sz w:val="26"/>
          <w:szCs w:val="26"/>
          <w:lang w:val="es-MX" w:eastAsia="en-US"/>
        </w:rPr>
        <w:t xml:space="preserve">ordenamientos </w:t>
      </w:r>
      <w:r w:rsidR="00304455" w:rsidRPr="000B7F56">
        <w:rPr>
          <w:rFonts w:ascii="Arial" w:eastAsiaTheme="minorHAnsi" w:hAnsi="Arial" w:cs="Arial"/>
          <w:sz w:val="26"/>
          <w:szCs w:val="26"/>
          <w:lang w:val="es-MX" w:eastAsia="en-US"/>
        </w:rPr>
        <w:t xml:space="preserve">distintos que determinan la vía de impugnación de la interpretación y cumplimiento de contratos de adquisición </w:t>
      </w:r>
      <w:r w:rsidR="00970BE2" w:rsidRPr="000B7F56">
        <w:rPr>
          <w:rFonts w:ascii="Arial" w:eastAsiaTheme="minorHAnsi" w:hAnsi="Arial" w:cs="Arial"/>
          <w:sz w:val="26"/>
          <w:szCs w:val="26"/>
          <w:lang w:val="es-MX" w:eastAsia="en-US"/>
        </w:rPr>
        <w:t>de las empresas productivas del Estado (CFE), ya que una dispone que es competente el Poder Judicial Federal</w:t>
      </w:r>
      <w:r w:rsidR="009C50E0" w:rsidRPr="000B7F56">
        <w:rPr>
          <w:rFonts w:ascii="Arial" w:eastAsiaTheme="minorHAnsi" w:hAnsi="Arial" w:cs="Arial"/>
          <w:sz w:val="26"/>
          <w:szCs w:val="26"/>
          <w:lang w:val="es-MX" w:eastAsia="en-US"/>
        </w:rPr>
        <w:t>,</w:t>
      </w:r>
      <w:r w:rsidR="004F476E" w:rsidRPr="000B7F56">
        <w:rPr>
          <w:rFonts w:ascii="Arial" w:eastAsiaTheme="minorHAnsi" w:hAnsi="Arial" w:cs="Arial"/>
          <w:sz w:val="26"/>
          <w:szCs w:val="26"/>
          <w:lang w:val="es-MX" w:eastAsia="en-US"/>
        </w:rPr>
        <w:t xml:space="preserve"> pues firmado el contrato es materia mercantil, y la otra establece que es competente el Tribunal Federal de Justicia Administrativa, por tratarse de un contrato administrativo de adquisiciones de interés público.</w:t>
      </w:r>
    </w:p>
    <w:p w14:paraId="20F35F06" w14:textId="77777777" w:rsidR="00C20A76" w:rsidRPr="00C20A76" w:rsidRDefault="00C20A76" w:rsidP="00C20A76">
      <w:pPr>
        <w:pStyle w:val="Prrafodelista"/>
        <w:rPr>
          <w:rFonts w:ascii="Arial" w:eastAsiaTheme="minorHAnsi" w:hAnsi="Arial" w:cs="Arial"/>
          <w:sz w:val="26"/>
          <w:szCs w:val="26"/>
          <w:lang w:val="es-MX" w:eastAsia="en-US"/>
        </w:rPr>
      </w:pPr>
    </w:p>
    <w:p w14:paraId="0C321D5E" w14:textId="606F454C" w:rsidR="00025D48" w:rsidRDefault="00FF7333" w:rsidP="007D0C96">
      <w:pPr>
        <w:pStyle w:val="Prrafodelista"/>
        <w:numPr>
          <w:ilvl w:val="0"/>
          <w:numId w:val="4"/>
        </w:numPr>
        <w:jc w:val="both"/>
        <w:rPr>
          <w:rFonts w:ascii="Arial" w:eastAsiaTheme="minorHAnsi" w:hAnsi="Arial" w:cs="Arial"/>
          <w:sz w:val="26"/>
          <w:szCs w:val="26"/>
          <w:lang w:val="es-MX" w:eastAsia="en-US"/>
        </w:rPr>
      </w:pPr>
      <w:r w:rsidRPr="000B7F56">
        <w:rPr>
          <w:rFonts w:ascii="Arial" w:eastAsiaTheme="minorHAnsi" w:hAnsi="Arial" w:cs="Arial"/>
          <w:sz w:val="26"/>
          <w:szCs w:val="26"/>
          <w:lang w:val="es-MX" w:eastAsia="en-US"/>
        </w:rPr>
        <w:t>Que debe determinarse</w:t>
      </w:r>
      <w:r w:rsidR="00264B40" w:rsidRPr="000B7F56">
        <w:rPr>
          <w:rFonts w:ascii="Arial" w:eastAsiaTheme="minorHAnsi" w:hAnsi="Arial" w:cs="Arial"/>
          <w:sz w:val="26"/>
          <w:szCs w:val="26"/>
          <w:lang w:val="es-MX" w:eastAsia="en-US"/>
        </w:rPr>
        <w:t xml:space="preserve"> con base en los principios constitucionales, derechos humanos consagrados en los tratados internacionales, como en lo establecido en las leyes ordinarias, </w:t>
      </w:r>
      <w:r w:rsidR="00C771FB" w:rsidRPr="000B7F56">
        <w:rPr>
          <w:rFonts w:ascii="Arial" w:eastAsiaTheme="minorHAnsi" w:hAnsi="Arial" w:cs="Arial"/>
          <w:sz w:val="26"/>
          <w:szCs w:val="26"/>
          <w:lang w:val="es-MX" w:eastAsia="en-US"/>
        </w:rPr>
        <w:t xml:space="preserve">e inclusive allegándose de los principios de jerarquía de leyes, de especialidad y de derogación tácita establecida en el artículo 9 del Código Civil Federal, que establece que la norma más reciente sustituye y deroga a la más antigua, </w:t>
      </w:r>
      <w:r w:rsidR="00432308" w:rsidRPr="000B7F56">
        <w:rPr>
          <w:rFonts w:ascii="Arial" w:eastAsiaTheme="minorHAnsi" w:hAnsi="Arial" w:cs="Arial"/>
          <w:sz w:val="26"/>
          <w:szCs w:val="26"/>
          <w:lang w:val="es-MX" w:eastAsia="en-US"/>
        </w:rPr>
        <w:t>la cual omitió aplicar el Tribunal Colegiado en la sentencia recurrida.</w:t>
      </w:r>
    </w:p>
    <w:p w14:paraId="633214A1" w14:textId="77777777" w:rsidR="00C20A76" w:rsidRPr="00C20A76" w:rsidRDefault="00C20A76" w:rsidP="00C20A76">
      <w:pPr>
        <w:pStyle w:val="Prrafodelista"/>
        <w:rPr>
          <w:rFonts w:ascii="Arial" w:eastAsiaTheme="minorHAnsi" w:hAnsi="Arial" w:cs="Arial"/>
          <w:sz w:val="26"/>
          <w:szCs w:val="26"/>
          <w:lang w:val="es-MX" w:eastAsia="en-US"/>
        </w:rPr>
      </w:pPr>
    </w:p>
    <w:p w14:paraId="667BCA19" w14:textId="08FA3118" w:rsidR="00432308" w:rsidRPr="00D67375" w:rsidRDefault="002D2D29" w:rsidP="007D0C96">
      <w:pPr>
        <w:pStyle w:val="Prrafodelista"/>
        <w:numPr>
          <w:ilvl w:val="0"/>
          <w:numId w:val="4"/>
        </w:numPr>
        <w:jc w:val="both"/>
        <w:rPr>
          <w:rFonts w:ascii="Arial" w:eastAsiaTheme="minorHAnsi" w:hAnsi="Arial" w:cs="Arial"/>
          <w:sz w:val="26"/>
          <w:szCs w:val="26"/>
          <w:lang w:val="es-MX" w:eastAsia="en-US"/>
        </w:rPr>
      </w:pPr>
      <w:r w:rsidRPr="000B7F56">
        <w:rPr>
          <w:rFonts w:ascii="Arial" w:eastAsiaTheme="minorHAnsi" w:hAnsi="Arial" w:cs="Arial"/>
          <w:sz w:val="26"/>
          <w:szCs w:val="26"/>
          <w:lang w:val="es-MX" w:eastAsia="en-US"/>
        </w:rPr>
        <w:t xml:space="preserve">Por ello, señala que el Tribunal </w:t>
      </w:r>
      <w:r w:rsidR="00466AF7" w:rsidRPr="000B7F56">
        <w:rPr>
          <w:rFonts w:ascii="Arial" w:eastAsiaTheme="minorHAnsi" w:hAnsi="Arial" w:cs="Arial"/>
          <w:sz w:val="26"/>
          <w:szCs w:val="26"/>
          <w:lang w:val="es-MX" w:eastAsia="en-US"/>
        </w:rPr>
        <w:t xml:space="preserve">Colegiado </w:t>
      </w:r>
      <w:r w:rsidRPr="000B7F56">
        <w:rPr>
          <w:rFonts w:ascii="Arial" w:eastAsiaTheme="minorHAnsi" w:hAnsi="Arial" w:cs="Arial"/>
          <w:sz w:val="26"/>
          <w:szCs w:val="26"/>
          <w:lang w:val="es-MX" w:eastAsia="en-US"/>
        </w:rPr>
        <w:t xml:space="preserve">de </w:t>
      </w:r>
      <w:r w:rsidR="00F62694" w:rsidRPr="000B7F56">
        <w:rPr>
          <w:rFonts w:ascii="Arial" w:eastAsiaTheme="minorHAnsi" w:hAnsi="Arial" w:cs="Arial"/>
          <w:sz w:val="26"/>
          <w:szCs w:val="26"/>
          <w:lang w:val="es-MX" w:eastAsia="en-US"/>
        </w:rPr>
        <w:t xml:space="preserve">Circuito </w:t>
      </w:r>
      <w:r w:rsidRPr="00D20849">
        <w:rPr>
          <w:rFonts w:ascii="Arial" w:eastAsiaTheme="minorHAnsi" w:hAnsi="Arial" w:cs="Arial"/>
          <w:b/>
          <w:bCs/>
          <w:sz w:val="26"/>
          <w:szCs w:val="26"/>
          <w:lang w:val="es-MX" w:eastAsia="en-US"/>
        </w:rPr>
        <w:t>interpreta de manera equivocada</w:t>
      </w:r>
      <w:r w:rsidRPr="000B7F56">
        <w:rPr>
          <w:rFonts w:ascii="Arial" w:eastAsiaTheme="minorHAnsi" w:hAnsi="Arial" w:cs="Arial"/>
          <w:sz w:val="26"/>
          <w:szCs w:val="26"/>
          <w:lang w:val="es-MX" w:eastAsia="en-US"/>
        </w:rPr>
        <w:t xml:space="preserve"> los artículos constitucionales 73, fracción XXIX-H, </w:t>
      </w:r>
      <w:r w:rsidR="001874C2" w:rsidRPr="000B7F56">
        <w:rPr>
          <w:rFonts w:ascii="Arial" w:eastAsiaTheme="minorHAnsi" w:hAnsi="Arial" w:cs="Arial"/>
          <w:sz w:val="26"/>
          <w:szCs w:val="26"/>
          <w:lang w:val="es-MX" w:eastAsia="en-US"/>
        </w:rPr>
        <w:t>90 y 134, pues es absolutamente clara la competencia constitucional del Tribunal Federal de Justicia Administrativa</w:t>
      </w:r>
      <w:r w:rsidR="006E79E7" w:rsidRPr="000B7F56">
        <w:rPr>
          <w:rFonts w:ascii="Arial" w:eastAsiaTheme="minorHAnsi" w:hAnsi="Arial" w:cs="Arial"/>
          <w:sz w:val="26"/>
          <w:szCs w:val="26"/>
          <w:lang w:val="es-MX" w:eastAsia="en-US"/>
        </w:rPr>
        <w:t xml:space="preserve"> para dirimir esa clase de </w:t>
      </w:r>
      <w:r w:rsidR="006E79E7" w:rsidRPr="000B7F56">
        <w:rPr>
          <w:rFonts w:ascii="Arial" w:eastAsiaTheme="minorHAnsi" w:hAnsi="Arial" w:cs="Arial"/>
          <w:sz w:val="26"/>
          <w:szCs w:val="26"/>
          <w:lang w:val="es-MX" w:eastAsia="en-US"/>
        </w:rPr>
        <w:lastRenderedPageBreak/>
        <w:t>controversias, sobre todo cuando se suma lo dispuesto en l</w:t>
      </w:r>
      <w:r w:rsidR="005938D4" w:rsidRPr="000B7F56">
        <w:rPr>
          <w:rFonts w:ascii="Arial" w:eastAsiaTheme="minorHAnsi" w:hAnsi="Arial" w:cs="Arial"/>
          <w:sz w:val="26"/>
          <w:szCs w:val="26"/>
          <w:lang w:val="es-MX" w:eastAsia="en-US"/>
        </w:rPr>
        <w:t>os</w:t>
      </w:r>
      <w:r w:rsidR="006E79E7" w:rsidRPr="000B7F56">
        <w:rPr>
          <w:rFonts w:ascii="Arial" w:eastAsiaTheme="minorHAnsi" w:hAnsi="Arial" w:cs="Arial"/>
          <w:sz w:val="26"/>
          <w:szCs w:val="26"/>
          <w:lang w:val="es-MX" w:eastAsia="en-US"/>
        </w:rPr>
        <w:t xml:space="preserve"> artículo</w:t>
      </w:r>
      <w:r w:rsidR="005938D4" w:rsidRPr="000B7F56">
        <w:rPr>
          <w:rFonts w:ascii="Arial" w:eastAsiaTheme="minorHAnsi" w:hAnsi="Arial" w:cs="Arial"/>
          <w:sz w:val="26"/>
          <w:szCs w:val="26"/>
          <w:lang w:val="es-MX" w:eastAsia="en-US"/>
        </w:rPr>
        <w:t>s</w:t>
      </w:r>
      <w:r w:rsidR="006E79E7" w:rsidRPr="000B7F56">
        <w:rPr>
          <w:rFonts w:ascii="Arial" w:eastAsiaTheme="minorHAnsi" w:hAnsi="Arial" w:cs="Arial"/>
          <w:sz w:val="26"/>
          <w:szCs w:val="26"/>
          <w:lang w:val="es-MX" w:eastAsia="en-US"/>
        </w:rPr>
        <w:t xml:space="preserve"> 3, fracción VIII, y </w:t>
      </w:r>
      <w:r w:rsidR="005938D4" w:rsidRPr="000B7F56">
        <w:rPr>
          <w:rFonts w:ascii="Arial" w:eastAsiaTheme="minorHAnsi" w:hAnsi="Arial" w:cs="Arial"/>
          <w:sz w:val="26"/>
          <w:szCs w:val="26"/>
          <w:lang w:val="es-MX" w:eastAsia="en-US"/>
        </w:rPr>
        <w:t>35, fracción I, de la ley orgánica del referido tribunal contencioso administrativo</w:t>
      </w:r>
      <w:r w:rsidR="008062F3" w:rsidRPr="000B7F56">
        <w:rPr>
          <w:rFonts w:ascii="Arial" w:eastAsiaTheme="minorHAnsi" w:hAnsi="Arial" w:cs="Arial"/>
          <w:sz w:val="26"/>
          <w:szCs w:val="26"/>
          <w:lang w:val="es-MX" w:eastAsia="en-US"/>
        </w:rPr>
        <w:t xml:space="preserve">, los cuales delimitan y respaldan </w:t>
      </w:r>
      <w:r w:rsidR="00BE3C04" w:rsidRPr="000B7F56">
        <w:rPr>
          <w:rFonts w:ascii="Arial" w:eastAsiaTheme="minorHAnsi" w:hAnsi="Arial" w:cs="Arial"/>
          <w:sz w:val="26"/>
          <w:szCs w:val="26"/>
          <w:lang w:val="es-MX" w:eastAsia="en-US"/>
        </w:rPr>
        <w:t xml:space="preserve">su facultad </w:t>
      </w:r>
      <w:r w:rsidR="00BE3C04" w:rsidRPr="00D67375">
        <w:rPr>
          <w:rFonts w:ascii="Arial" w:eastAsiaTheme="minorHAnsi" w:hAnsi="Arial" w:cs="Arial"/>
          <w:sz w:val="26"/>
          <w:szCs w:val="26"/>
          <w:lang w:val="es-MX" w:eastAsia="en-US"/>
        </w:rPr>
        <w:t>para dirimir controversias</w:t>
      </w:r>
      <w:r w:rsidR="00B83C9B" w:rsidRPr="00D67375">
        <w:rPr>
          <w:rFonts w:ascii="Arial" w:eastAsiaTheme="minorHAnsi" w:hAnsi="Arial" w:cs="Arial"/>
          <w:sz w:val="26"/>
          <w:szCs w:val="26"/>
          <w:lang w:val="es-MX" w:eastAsia="en-US"/>
        </w:rPr>
        <w:t xml:space="preserve"> derivadas de la interpretación y cumplimiento de contratos administrativos celebrados por las empresas productivas del Estado, como lo es la CFE con los particulares, </w:t>
      </w:r>
      <w:r w:rsidR="00953647" w:rsidRPr="00D67375">
        <w:rPr>
          <w:rFonts w:ascii="Arial" w:eastAsiaTheme="minorHAnsi" w:hAnsi="Arial" w:cs="Arial"/>
          <w:sz w:val="26"/>
          <w:szCs w:val="26"/>
          <w:lang w:val="es-MX" w:eastAsia="en-US"/>
        </w:rPr>
        <w:t xml:space="preserve">por lo cual, refiere que era </w:t>
      </w:r>
      <w:r w:rsidR="00B83C9B" w:rsidRPr="00D67375">
        <w:rPr>
          <w:rFonts w:ascii="Arial" w:eastAsiaTheme="minorHAnsi" w:hAnsi="Arial" w:cs="Arial"/>
          <w:sz w:val="26"/>
          <w:szCs w:val="26"/>
          <w:lang w:val="es-MX" w:eastAsia="en-US"/>
        </w:rPr>
        <w:t>imprescindible estudiar los métodos de supremacía constitucional, derogación tácita</w:t>
      </w:r>
      <w:r w:rsidR="00720B9D" w:rsidRPr="00D67375">
        <w:rPr>
          <w:rFonts w:ascii="Arial" w:eastAsiaTheme="minorHAnsi" w:hAnsi="Arial" w:cs="Arial"/>
          <w:sz w:val="26"/>
          <w:szCs w:val="26"/>
          <w:lang w:val="es-MX" w:eastAsia="en-US"/>
        </w:rPr>
        <w:t xml:space="preserve"> y especialidad de la ley, contenidos en los conceptos de violación primero, segundo y tercero</w:t>
      </w:r>
      <w:r w:rsidR="00E077C6" w:rsidRPr="00D67375">
        <w:rPr>
          <w:rFonts w:ascii="Arial" w:eastAsiaTheme="minorHAnsi" w:hAnsi="Arial" w:cs="Arial"/>
          <w:sz w:val="26"/>
          <w:szCs w:val="26"/>
          <w:lang w:val="es-MX" w:eastAsia="en-US"/>
        </w:rPr>
        <w:t>.</w:t>
      </w:r>
    </w:p>
    <w:p w14:paraId="789DF2FD" w14:textId="77777777" w:rsidR="00EF5EAC" w:rsidRPr="00D67375" w:rsidRDefault="00EF5EAC" w:rsidP="00E077C6">
      <w:pPr>
        <w:pStyle w:val="Prrafodelista"/>
        <w:jc w:val="both"/>
        <w:rPr>
          <w:rFonts w:ascii="Arial" w:eastAsiaTheme="minorHAnsi" w:hAnsi="Arial" w:cs="Arial"/>
          <w:sz w:val="26"/>
          <w:szCs w:val="26"/>
          <w:lang w:val="es-MX" w:eastAsia="en-US"/>
        </w:rPr>
      </w:pPr>
    </w:p>
    <w:p w14:paraId="1E21A55C" w14:textId="3121DBF7" w:rsidR="00E077C6" w:rsidRPr="00D67375" w:rsidRDefault="00E077C6" w:rsidP="00E077C6">
      <w:pPr>
        <w:pStyle w:val="Prrafodelista"/>
        <w:jc w:val="both"/>
        <w:rPr>
          <w:rFonts w:ascii="Arial" w:eastAsiaTheme="minorHAnsi" w:hAnsi="Arial" w:cs="Arial"/>
          <w:sz w:val="26"/>
          <w:szCs w:val="26"/>
          <w:lang w:val="es-MX" w:eastAsia="en-US"/>
        </w:rPr>
      </w:pPr>
      <w:r w:rsidRPr="00D67375">
        <w:rPr>
          <w:rFonts w:ascii="Arial" w:eastAsiaTheme="minorHAnsi" w:hAnsi="Arial" w:cs="Arial"/>
          <w:b/>
          <w:bCs/>
          <w:sz w:val="26"/>
          <w:szCs w:val="26"/>
          <w:lang w:val="es-MX" w:eastAsia="en-US"/>
        </w:rPr>
        <w:t>C)</w:t>
      </w:r>
    </w:p>
    <w:p w14:paraId="6B70F2D6" w14:textId="69D3A473" w:rsidR="0084561F" w:rsidRPr="00D67375" w:rsidRDefault="004829A3" w:rsidP="007D0C96">
      <w:pPr>
        <w:pStyle w:val="Prrafodelista"/>
        <w:numPr>
          <w:ilvl w:val="0"/>
          <w:numId w:val="4"/>
        </w:numPr>
        <w:jc w:val="both"/>
        <w:rPr>
          <w:rFonts w:ascii="Arial" w:eastAsiaTheme="minorHAnsi" w:hAnsi="Arial" w:cs="Arial"/>
          <w:sz w:val="26"/>
          <w:szCs w:val="26"/>
          <w:lang w:val="es-MX" w:eastAsia="en-US"/>
        </w:rPr>
      </w:pPr>
      <w:r w:rsidRPr="00D67375">
        <w:rPr>
          <w:rFonts w:ascii="Arial" w:eastAsiaTheme="minorHAnsi" w:hAnsi="Arial" w:cs="Arial"/>
          <w:sz w:val="26"/>
          <w:szCs w:val="26"/>
          <w:lang w:val="es-MX" w:eastAsia="en-US"/>
        </w:rPr>
        <w:t xml:space="preserve">Aduce que </w:t>
      </w:r>
      <w:r w:rsidRPr="00D20849">
        <w:rPr>
          <w:rFonts w:ascii="Arial" w:eastAsiaTheme="minorHAnsi" w:hAnsi="Arial" w:cs="Arial"/>
          <w:b/>
          <w:bCs/>
          <w:sz w:val="26"/>
          <w:szCs w:val="26"/>
          <w:lang w:val="es-MX" w:eastAsia="en-US"/>
        </w:rPr>
        <w:t xml:space="preserve">sí </w:t>
      </w:r>
      <w:r w:rsidR="005220AA" w:rsidRPr="00D20849">
        <w:rPr>
          <w:rFonts w:ascii="Arial" w:eastAsiaTheme="minorHAnsi" w:hAnsi="Arial" w:cs="Arial"/>
          <w:b/>
          <w:bCs/>
          <w:sz w:val="26"/>
          <w:szCs w:val="26"/>
          <w:lang w:val="es-MX" w:eastAsia="en-US"/>
        </w:rPr>
        <w:t>existe violación</w:t>
      </w:r>
      <w:r w:rsidR="005220AA" w:rsidRPr="00D67375">
        <w:rPr>
          <w:rFonts w:ascii="Arial" w:eastAsiaTheme="minorHAnsi" w:hAnsi="Arial" w:cs="Arial"/>
          <w:sz w:val="26"/>
          <w:szCs w:val="26"/>
          <w:lang w:val="es-MX" w:eastAsia="en-US"/>
        </w:rPr>
        <w:t xml:space="preserve"> </w:t>
      </w:r>
      <w:r w:rsidR="0084561F" w:rsidRPr="00D67375">
        <w:rPr>
          <w:rFonts w:ascii="Arial" w:eastAsiaTheme="minorHAnsi" w:hAnsi="Arial" w:cs="Arial"/>
          <w:sz w:val="26"/>
          <w:szCs w:val="26"/>
          <w:lang w:val="es-MX" w:eastAsia="en-US"/>
        </w:rPr>
        <w:t xml:space="preserve">en su perjuicio </w:t>
      </w:r>
      <w:r w:rsidR="00EF5EAC">
        <w:rPr>
          <w:rFonts w:ascii="Arial" w:eastAsiaTheme="minorHAnsi" w:hAnsi="Arial" w:cs="Arial"/>
          <w:sz w:val="26"/>
          <w:szCs w:val="26"/>
          <w:lang w:val="es-MX" w:eastAsia="en-US"/>
        </w:rPr>
        <w:t xml:space="preserve">a </w:t>
      </w:r>
      <w:r w:rsidR="0084561F" w:rsidRPr="00D67375">
        <w:rPr>
          <w:rFonts w:ascii="Arial" w:eastAsiaTheme="minorHAnsi" w:hAnsi="Arial" w:cs="Arial"/>
          <w:sz w:val="26"/>
          <w:szCs w:val="26"/>
          <w:lang w:val="es-MX" w:eastAsia="en-US"/>
        </w:rPr>
        <w:t xml:space="preserve">lo dispuesto en los artículos 1°, 14, 16 y 17 constitucionales, así como los derechos humanos de acceso a la </w:t>
      </w:r>
      <w:r w:rsidR="0084561F" w:rsidRPr="00D20849">
        <w:rPr>
          <w:rFonts w:ascii="Arial" w:eastAsiaTheme="minorHAnsi" w:hAnsi="Arial" w:cs="Arial"/>
          <w:b/>
          <w:bCs/>
          <w:sz w:val="26"/>
          <w:szCs w:val="26"/>
          <w:lang w:val="es-MX" w:eastAsia="en-US"/>
        </w:rPr>
        <w:t>justicia, audiencia, tutela jurisdiccional efectiva, pro persona,</w:t>
      </w:r>
      <w:r w:rsidR="0084561F" w:rsidRPr="00D67375">
        <w:rPr>
          <w:rFonts w:ascii="Arial" w:eastAsiaTheme="minorHAnsi" w:hAnsi="Arial" w:cs="Arial"/>
          <w:sz w:val="26"/>
          <w:szCs w:val="26"/>
          <w:lang w:val="es-MX" w:eastAsia="en-US"/>
        </w:rPr>
        <w:t xml:space="preserve"> en relación con los numerales 1 y 25 de la Convención Americana de Derechos Humanos, así como 8 y 10 de la Declaración Universal de los Derechos Humanos, al considerar que, conforme al principio de progresividad, no se aplicó de manera favorable a la quejosa la ley, sino que se toma el dispositivo de la Ley de la </w:t>
      </w:r>
      <w:r w:rsidR="00953647" w:rsidRPr="00D67375">
        <w:rPr>
          <w:rFonts w:ascii="Arial" w:eastAsiaTheme="minorHAnsi" w:hAnsi="Arial" w:cs="Arial"/>
          <w:sz w:val="26"/>
          <w:szCs w:val="26"/>
          <w:lang w:val="es-MX" w:eastAsia="en-US"/>
        </w:rPr>
        <w:t>CFE</w:t>
      </w:r>
      <w:r w:rsidR="0084561F" w:rsidRPr="00D67375">
        <w:rPr>
          <w:rFonts w:ascii="Arial" w:eastAsiaTheme="minorHAnsi" w:hAnsi="Arial" w:cs="Arial"/>
          <w:sz w:val="26"/>
          <w:szCs w:val="26"/>
          <w:lang w:val="es-MX" w:eastAsia="en-US"/>
        </w:rPr>
        <w:t xml:space="preserve"> y declara que no es competente, considerando que por derogación tácita, jerarquía de leyes y/o especialidad el Tribunal responsable sí era competente, lo que la deja en estado de indefensión y sin acceso a la justicia</w:t>
      </w:r>
      <w:r w:rsidR="00655D0E" w:rsidRPr="00D67375">
        <w:rPr>
          <w:rFonts w:ascii="Arial" w:eastAsiaTheme="minorHAnsi" w:hAnsi="Arial" w:cs="Arial"/>
          <w:sz w:val="26"/>
          <w:szCs w:val="26"/>
          <w:lang w:val="es-MX" w:eastAsia="en-US"/>
        </w:rPr>
        <w:t>.</w:t>
      </w:r>
      <w:r w:rsidR="00592F4F" w:rsidRPr="00D67375">
        <w:rPr>
          <w:rFonts w:ascii="Arial" w:eastAsiaTheme="minorHAnsi" w:hAnsi="Arial" w:cs="Arial"/>
          <w:sz w:val="26"/>
          <w:szCs w:val="26"/>
          <w:lang w:val="es-MX" w:eastAsia="en-US"/>
        </w:rPr>
        <w:t xml:space="preserve"> </w:t>
      </w:r>
      <w:r w:rsidR="0084561F" w:rsidRPr="00D67375">
        <w:rPr>
          <w:rFonts w:ascii="Arial" w:eastAsiaTheme="minorHAnsi" w:hAnsi="Arial" w:cs="Arial"/>
          <w:sz w:val="26"/>
          <w:szCs w:val="26"/>
          <w:lang w:val="es-MX" w:eastAsia="en-US"/>
        </w:rPr>
        <w:t>Que en lugar de privilegiarse el estudio de fondo sobre formalismos del juicio se opta por aplicar una ley menos favorable, para declararse incompetente</w:t>
      </w:r>
      <w:r w:rsidR="00592F4F" w:rsidRPr="00D67375">
        <w:rPr>
          <w:rFonts w:ascii="Arial" w:eastAsiaTheme="minorHAnsi" w:hAnsi="Arial" w:cs="Arial"/>
          <w:sz w:val="26"/>
          <w:szCs w:val="26"/>
          <w:lang w:val="es-MX" w:eastAsia="en-US"/>
        </w:rPr>
        <w:t xml:space="preserve">; y, </w:t>
      </w:r>
      <w:r w:rsidR="0084561F" w:rsidRPr="00D67375">
        <w:rPr>
          <w:rFonts w:ascii="Arial" w:eastAsiaTheme="minorHAnsi" w:hAnsi="Arial" w:cs="Arial"/>
          <w:sz w:val="26"/>
          <w:szCs w:val="26"/>
          <w:lang w:val="es-MX" w:eastAsia="en-US"/>
        </w:rPr>
        <w:t>que se violan los principios de audiencia y acceso a la justicia pues se le deja en estado de indefensión, al considerar que había intentado la vía idónea para dirimir la controversia.</w:t>
      </w:r>
      <w:r w:rsidR="00592F4F" w:rsidRPr="00D67375">
        <w:rPr>
          <w:rFonts w:ascii="Arial" w:eastAsiaTheme="minorHAnsi" w:hAnsi="Arial" w:cs="Arial"/>
          <w:sz w:val="26"/>
          <w:szCs w:val="26"/>
          <w:lang w:val="es-MX" w:eastAsia="en-US"/>
        </w:rPr>
        <w:t xml:space="preserve"> Lo cual señala que convalidó el Tribunal Colegiado en la sentencia recurrida.</w:t>
      </w:r>
    </w:p>
    <w:p w14:paraId="523E45EF" w14:textId="77777777" w:rsidR="00DA42BE" w:rsidRPr="006925D4" w:rsidRDefault="00DA42BE" w:rsidP="00A35732">
      <w:pPr>
        <w:pStyle w:val="Prrafodelista"/>
        <w:spacing w:line="480" w:lineRule="auto"/>
        <w:rPr>
          <w:rFonts w:ascii="Arial" w:eastAsiaTheme="minorHAnsi" w:hAnsi="Arial" w:cs="Arial"/>
          <w:sz w:val="26"/>
          <w:szCs w:val="26"/>
          <w:highlight w:val="yellow"/>
          <w:lang w:val="es-MX" w:eastAsia="en-US"/>
        </w:rPr>
      </w:pPr>
    </w:p>
    <w:p w14:paraId="0261B574" w14:textId="02EE7DA0" w:rsidR="003D6441" w:rsidRPr="002A6E74" w:rsidRDefault="00DB5398" w:rsidP="007D0C96">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MX"/>
        </w:rPr>
      </w:pPr>
      <w:r w:rsidRPr="002A6E74">
        <w:rPr>
          <w:rFonts w:ascii="Arial" w:hAnsi="Arial" w:cs="Arial"/>
          <w:b/>
          <w:bCs/>
          <w:sz w:val="28"/>
          <w:szCs w:val="28"/>
          <w:lang w:val="es-MX"/>
        </w:rPr>
        <w:t xml:space="preserve">Admisión del </w:t>
      </w:r>
      <w:r w:rsidR="00C26EA4" w:rsidRPr="002A6E74">
        <w:rPr>
          <w:rFonts w:ascii="Arial" w:hAnsi="Arial" w:cs="Arial"/>
          <w:b/>
          <w:bCs/>
          <w:sz w:val="28"/>
          <w:szCs w:val="28"/>
          <w:lang w:val="es-MX"/>
        </w:rPr>
        <w:t xml:space="preserve">amparo directo en </w:t>
      </w:r>
      <w:r w:rsidR="001813AC" w:rsidRPr="002A6E74">
        <w:rPr>
          <w:rFonts w:ascii="Arial" w:hAnsi="Arial" w:cs="Arial"/>
          <w:b/>
          <w:bCs/>
          <w:sz w:val="28"/>
          <w:szCs w:val="28"/>
          <w:lang w:val="es-MX"/>
        </w:rPr>
        <w:t>revisión</w:t>
      </w:r>
      <w:r w:rsidR="00E579BA" w:rsidRPr="002A6E74">
        <w:rPr>
          <w:rFonts w:ascii="Arial" w:hAnsi="Arial" w:cs="Arial"/>
          <w:b/>
          <w:bCs/>
          <w:sz w:val="28"/>
          <w:szCs w:val="28"/>
          <w:lang w:val="es-MX"/>
        </w:rPr>
        <w:t xml:space="preserve">. </w:t>
      </w:r>
      <w:r w:rsidR="00BF27E7" w:rsidRPr="002A6E74">
        <w:rPr>
          <w:rFonts w:ascii="Arial" w:hAnsi="Arial" w:cs="Arial"/>
          <w:sz w:val="28"/>
          <w:szCs w:val="28"/>
          <w:lang w:val="es-MX"/>
        </w:rPr>
        <w:t>Por</w:t>
      </w:r>
      <w:r w:rsidR="001813AC" w:rsidRPr="002A6E74">
        <w:rPr>
          <w:rFonts w:ascii="Arial" w:hAnsi="Arial" w:cs="Arial"/>
          <w:sz w:val="28"/>
          <w:szCs w:val="28"/>
          <w:lang w:val="es-MX"/>
        </w:rPr>
        <w:t xml:space="preserve"> acuerdo de </w:t>
      </w:r>
      <w:r w:rsidR="0052413F" w:rsidRPr="002A6E74">
        <w:rPr>
          <w:rFonts w:ascii="Arial" w:hAnsi="Arial" w:cs="Arial"/>
          <w:sz w:val="28"/>
          <w:szCs w:val="28"/>
          <w:lang w:val="es-MX"/>
        </w:rPr>
        <w:t>veinticuatro de abril</w:t>
      </w:r>
      <w:r w:rsidR="00AD01F3" w:rsidRPr="002A6E74">
        <w:rPr>
          <w:rFonts w:ascii="Arial" w:hAnsi="Arial" w:cs="Arial"/>
          <w:sz w:val="28"/>
          <w:szCs w:val="28"/>
          <w:lang w:val="es-MX"/>
        </w:rPr>
        <w:t xml:space="preserve"> </w:t>
      </w:r>
      <w:r w:rsidR="001813AC" w:rsidRPr="002A6E74">
        <w:rPr>
          <w:rFonts w:ascii="Arial" w:hAnsi="Arial" w:cs="Arial"/>
          <w:sz w:val="28"/>
          <w:szCs w:val="28"/>
          <w:lang w:val="es-MX"/>
        </w:rPr>
        <w:t>de dos mil veinti</w:t>
      </w:r>
      <w:r w:rsidR="00135CF1" w:rsidRPr="002A6E74">
        <w:rPr>
          <w:rFonts w:ascii="Arial" w:hAnsi="Arial" w:cs="Arial"/>
          <w:sz w:val="28"/>
          <w:szCs w:val="28"/>
          <w:lang w:val="es-MX"/>
        </w:rPr>
        <w:t>cuatro</w:t>
      </w:r>
      <w:r w:rsidR="00B15487" w:rsidRPr="002A6E74">
        <w:rPr>
          <w:rFonts w:ascii="Arial" w:hAnsi="Arial" w:cs="Arial"/>
          <w:sz w:val="28"/>
          <w:szCs w:val="28"/>
          <w:lang w:val="es-MX"/>
        </w:rPr>
        <w:t>,</w:t>
      </w:r>
      <w:r w:rsidR="001813AC" w:rsidRPr="002A6E74">
        <w:rPr>
          <w:rFonts w:ascii="Arial" w:hAnsi="Arial" w:cs="Arial"/>
          <w:sz w:val="28"/>
          <w:szCs w:val="28"/>
          <w:lang w:val="es-MX"/>
        </w:rPr>
        <w:t xml:space="preserve"> la Ministra Presidenta de este Alto Tribunal tuvo por recibidos los autos del asunto, </w:t>
      </w:r>
      <w:r w:rsidR="00131989" w:rsidRPr="002A6E74">
        <w:rPr>
          <w:rFonts w:ascii="Arial" w:hAnsi="Arial" w:cs="Arial"/>
          <w:sz w:val="28"/>
          <w:szCs w:val="28"/>
          <w:lang w:val="es-MX"/>
        </w:rPr>
        <w:t xml:space="preserve">lo radicó con el número de expediente </w:t>
      </w:r>
      <w:r w:rsidR="0052413F" w:rsidRPr="002A6E74">
        <w:rPr>
          <w:rFonts w:ascii="Arial" w:hAnsi="Arial" w:cs="Arial"/>
          <w:b/>
          <w:bCs/>
          <w:sz w:val="28"/>
          <w:szCs w:val="28"/>
          <w:lang w:val="es-MX"/>
        </w:rPr>
        <w:t>3191</w:t>
      </w:r>
      <w:r w:rsidR="00A9508B" w:rsidRPr="002A6E74">
        <w:rPr>
          <w:rFonts w:ascii="Arial" w:hAnsi="Arial" w:cs="Arial"/>
          <w:b/>
          <w:bCs/>
          <w:sz w:val="28"/>
          <w:szCs w:val="28"/>
          <w:lang w:val="es-MX"/>
        </w:rPr>
        <w:t>/202</w:t>
      </w:r>
      <w:r w:rsidR="00600920" w:rsidRPr="002A6E74">
        <w:rPr>
          <w:rFonts w:ascii="Arial" w:hAnsi="Arial" w:cs="Arial"/>
          <w:b/>
          <w:bCs/>
          <w:sz w:val="28"/>
          <w:szCs w:val="28"/>
          <w:lang w:val="es-MX"/>
        </w:rPr>
        <w:t>4</w:t>
      </w:r>
      <w:r w:rsidR="00096092" w:rsidRPr="002A6E74">
        <w:rPr>
          <w:rFonts w:ascii="Arial" w:hAnsi="Arial" w:cs="Arial"/>
          <w:sz w:val="28"/>
          <w:szCs w:val="28"/>
          <w:lang w:val="es-MX"/>
        </w:rPr>
        <w:t xml:space="preserve"> y</w:t>
      </w:r>
      <w:r w:rsidR="00131989" w:rsidRPr="002A6E74">
        <w:rPr>
          <w:rFonts w:ascii="Arial" w:hAnsi="Arial" w:cs="Arial"/>
          <w:sz w:val="28"/>
          <w:szCs w:val="28"/>
          <w:lang w:val="es-MX"/>
        </w:rPr>
        <w:t xml:space="preserve"> l</w:t>
      </w:r>
      <w:r w:rsidR="005A1387" w:rsidRPr="002A6E74">
        <w:rPr>
          <w:rFonts w:ascii="Arial" w:hAnsi="Arial" w:cs="Arial"/>
          <w:sz w:val="28"/>
          <w:szCs w:val="28"/>
          <w:lang w:val="es-MX"/>
        </w:rPr>
        <w:t xml:space="preserve">o </w:t>
      </w:r>
      <w:r w:rsidR="005A1387" w:rsidRPr="002A6E74">
        <w:rPr>
          <w:rFonts w:ascii="Arial" w:hAnsi="Arial" w:cs="Arial"/>
          <w:b/>
          <w:bCs/>
          <w:sz w:val="28"/>
          <w:szCs w:val="28"/>
          <w:lang w:val="es-MX"/>
        </w:rPr>
        <w:t>admitió a trámite</w:t>
      </w:r>
      <w:r w:rsidR="00096092" w:rsidRPr="002A6E74">
        <w:rPr>
          <w:rFonts w:ascii="Arial" w:hAnsi="Arial" w:cs="Arial"/>
          <w:sz w:val="28"/>
          <w:szCs w:val="28"/>
          <w:lang w:val="es-MX"/>
        </w:rPr>
        <w:t>;</w:t>
      </w:r>
      <w:r w:rsidR="00CE6932" w:rsidRPr="002A6E74">
        <w:rPr>
          <w:rFonts w:ascii="Arial" w:eastAsiaTheme="minorHAnsi" w:hAnsi="Arial" w:cs="Arial"/>
          <w:sz w:val="28"/>
          <w:szCs w:val="28"/>
          <w:lang w:val="es-MX" w:eastAsia="en-US"/>
        </w:rPr>
        <w:t xml:space="preserve"> </w:t>
      </w:r>
      <w:r w:rsidR="00CE6932" w:rsidRPr="002A6E74">
        <w:rPr>
          <w:rFonts w:ascii="Arial" w:hAnsi="Arial" w:cs="Arial"/>
          <w:sz w:val="28"/>
          <w:szCs w:val="28"/>
          <w:lang w:val="es-MX"/>
        </w:rPr>
        <w:t xml:space="preserve">y, </w:t>
      </w:r>
      <w:r w:rsidR="0099466A" w:rsidRPr="002A6E74">
        <w:rPr>
          <w:rFonts w:ascii="Arial" w:hAnsi="Arial" w:cs="Arial"/>
          <w:sz w:val="28"/>
          <w:szCs w:val="28"/>
          <w:lang w:val="es-MX"/>
        </w:rPr>
        <w:t xml:space="preserve">además, </w:t>
      </w:r>
      <w:r w:rsidR="002F7D9C" w:rsidRPr="002A6E74">
        <w:rPr>
          <w:rFonts w:ascii="Arial" w:hAnsi="Arial" w:cs="Arial"/>
          <w:sz w:val="28"/>
          <w:szCs w:val="28"/>
          <w:lang w:val="es-MX"/>
        </w:rPr>
        <w:t xml:space="preserve">entre otros aspectos, </w:t>
      </w:r>
      <w:r w:rsidR="00CE6932" w:rsidRPr="002A6E74">
        <w:rPr>
          <w:rFonts w:ascii="Arial" w:hAnsi="Arial" w:cs="Arial"/>
          <w:sz w:val="28"/>
          <w:szCs w:val="28"/>
          <w:lang w:val="es-MX"/>
        </w:rPr>
        <w:t>lo turnó a la Ministra Loretta Ortiz Ahlf, ordenando su radicación en esta Primera Sala</w:t>
      </w:r>
      <w:r w:rsidR="00FF280C" w:rsidRPr="002A6E74">
        <w:rPr>
          <w:rFonts w:ascii="Arial" w:hAnsi="Arial" w:cs="Arial"/>
          <w:sz w:val="28"/>
          <w:szCs w:val="28"/>
          <w:lang w:val="es-MX"/>
        </w:rPr>
        <w:t>.</w:t>
      </w:r>
    </w:p>
    <w:p w14:paraId="4CB83614" w14:textId="77777777" w:rsidR="00BF27E7" w:rsidRPr="002A6E74" w:rsidRDefault="00BF27E7" w:rsidP="0052713D">
      <w:pPr>
        <w:pStyle w:val="Prrafodelista"/>
        <w:rPr>
          <w:rFonts w:ascii="Arial" w:hAnsi="Arial" w:cs="Arial"/>
          <w:sz w:val="28"/>
          <w:szCs w:val="28"/>
          <w:lang w:val="es-MX"/>
        </w:rPr>
      </w:pPr>
    </w:p>
    <w:p w14:paraId="3B62D291" w14:textId="432DF376" w:rsidR="00476431" w:rsidRPr="002A6E74" w:rsidRDefault="00CE3902" w:rsidP="007D0C96">
      <w:pPr>
        <w:pStyle w:val="Prrafodelista"/>
        <w:numPr>
          <w:ilvl w:val="0"/>
          <w:numId w:val="1"/>
        </w:numPr>
        <w:autoSpaceDE w:val="0"/>
        <w:autoSpaceDN w:val="0"/>
        <w:adjustRightInd w:val="0"/>
        <w:spacing w:line="360" w:lineRule="auto"/>
        <w:ind w:left="0" w:hanging="567"/>
        <w:jc w:val="both"/>
        <w:rPr>
          <w:rFonts w:ascii="Arial" w:hAnsi="Arial" w:cs="Arial"/>
          <w:sz w:val="28"/>
          <w:szCs w:val="28"/>
          <w:lang w:val="es-MX"/>
        </w:rPr>
      </w:pPr>
      <w:r w:rsidRPr="002A6E74">
        <w:rPr>
          <w:rFonts w:ascii="Arial" w:hAnsi="Arial" w:cs="Arial"/>
          <w:b/>
          <w:bCs/>
          <w:sz w:val="28"/>
          <w:szCs w:val="28"/>
          <w:lang w:val="es-MX"/>
        </w:rPr>
        <w:t>Avoca</w:t>
      </w:r>
      <w:r w:rsidR="007F270B" w:rsidRPr="002A6E74">
        <w:rPr>
          <w:rFonts w:ascii="Arial" w:hAnsi="Arial" w:cs="Arial"/>
          <w:b/>
          <w:bCs/>
          <w:sz w:val="28"/>
          <w:szCs w:val="28"/>
          <w:lang w:val="es-MX"/>
        </w:rPr>
        <w:t>miento</w:t>
      </w:r>
      <w:r w:rsidRPr="002A6E74">
        <w:rPr>
          <w:rFonts w:ascii="Arial" w:hAnsi="Arial" w:cs="Arial"/>
          <w:b/>
          <w:bCs/>
          <w:sz w:val="28"/>
          <w:szCs w:val="28"/>
          <w:lang w:val="es-MX"/>
        </w:rPr>
        <w:t xml:space="preserve">. </w:t>
      </w:r>
      <w:r w:rsidR="006E5012" w:rsidRPr="002A6E74">
        <w:rPr>
          <w:rFonts w:ascii="Arial" w:hAnsi="Arial" w:cs="Arial"/>
          <w:sz w:val="28"/>
          <w:szCs w:val="28"/>
          <w:lang w:val="es-MX"/>
        </w:rPr>
        <w:t xml:space="preserve">En auto de </w:t>
      </w:r>
      <w:r w:rsidR="003453FB" w:rsidRPr="002A6E74">
        <w:rPr>
          <w:rFonts w:ascii="Arial" w:hAnsi="Arial" w:cs="Arial"/>
          <w:sz w:val="28"/>
          <w:szCs w:val="28"/>
          <w:lang w:val="es-MX"/>
        </w:rPr>
        <w:t>once</w:t>
      </w:r>
      <w:r w:rsidR="00287C6D" w:rsidRPr="002A6E74">
        <w:rPr>
          <w:rFonts w:ascii="Arial" w:hAnsi="Arial" w:cs="Arial"/>
          <w:sz w:val="28"/>
          <w:szCs w:val="28"/>
          <w:lang w:val="es-MX"/>
        </w:rPr>
        <w:t xml:space="preserve"> de junio</w:t>
      </w:r>
      <w:r w:rsidR="00F90198" w:rsidRPr="002A6E74">
        <w:rPr>
          <w:rFonts w:ascii="Arial" w:hAnsi="Arial" w:cs="Arial"/>
          <w:sz w:val="28"/>
          <w:szCs w:val="28"/>
          <w:lang w:val="es-MX"/>
        </w:rPr>
        <w:t xml:space="preserve"> de dos mil veinti</w:t>
      </w:r>
      <w:r w:rsidR="005B1B4E" w:rsidRPr="002A6E74">
        <w:rPr>
          <w:rFonts w:ascii="Arial" w:hAnsi="Arial" w:cs="Arial"/>
          <w:sz w:val="28"/>
          <w:szCs w:val="28"/>
          <w:lang w:val="es-MX"/>
        </w:rPr>
        <w:t>cuatro</w:t>
      </w:r>
      <w:r w:rsidR="00F90198" w:rsidRPr="002A6E74">
        <w:rPr>
          <w:rFonts w:ascii="Arial" w:hAnsi="Arial" w:cs="Arial"/>
          <w:sz w:val="28"/>
          <w:szCs w:val="28"/>
          <w:lang w:val="es-MX"/>
        </w:rPr>
        <w:t xml:space="preserve">, </w:t>
      </w:r>
      <w:r w:rsidR="007F6BE6" w:rsidRPr="002A6E74">
        <w:rPr>
          <w:rFonts w:ascii="Arial" w:hAnsi="Arial" w:cs="Arial"/>
          <w:sz w:val="28"/>
          <w:szCs w:val="28"/>
          <w:lang w:val="es-MX"/>
        </w:rPr>
        <w:t xml:space="preserve">el </w:t>
      </w:r>
      <w:r w:rsidR="00F551C7">
        <w:rPr>
          <w:rFonts w:ascii="Arial" w:hAnsi="Arial" w:cs="Arial"/>
          <w:sz w:val="28"/>
          <w:szCs w:val="28"/>
          <w:lang w:val="es-MX"/>
        </w:rPr>
        <w:t xml:space="preserve">entonces </w:t>
      </w:r>
      <w:r w:rsidR="007F6BE6" w:rsidRPr="002A6E74">
        <w:rPr>
          <w:rFonts w:ascii="Arial" w:hAnsi="Arial" w:cs="Arial"/>
          <w:sz w:val="28"/>
          <w:szCs w:val="28"/>
          <w:lang w:val="es-MX"/>
        </w:rPr>
        <w:t xml:space="preserve">Ministro Presidente de esta Primera Sala determinó el </w:t>
      </w:r>
      <w:r w:rsidR="007F6BE6" w:rsidRPr="002A6E74">
        <w:rPr>
          <w:rFonts w:ascii="Arial" w:hAnsi="Arial" w:cs="Arial"/>
          <w:b/>
          <w:bCs/>
          <w:sz w:val="28"/>
          <w:szCs w:val="28"/>
          <w:lang w:val="es-MX"/>
        </w:rPr>
        <w:t>avocamiento</w:t>
      </w:r>
      <w:r w:rsidR="007F6BE6" w:rsidRPr="002A6E74">
        <w:rPr>
          <w:rFonts w:ascii="Arial" w:hAnsi="Arial" w:cs="Arial"/>
          <w:sz w:val="28"/>
          <w:szCs w:val="28"/>
          <w:lang w:val="es-MX"/>
        </w:rPr>
        <w:t xml:space="preserve"> de la Sala al conocimiento del asunto</w:t>
      </w:r>
      <w:r w:rsidR="002A6E74" w:rsidRPr="002A6E74">
        <w:rPr>
          <w:rFonts w:ascii="Arial" w:hAnsi="Arial" w:cs="Arial"/>
          <w:sz w:val="28"/>
          <w:szCs w:val="28"/>
          <w:lang w:val="es-MX"/>
        </w:rPr>
        <w:t xml:space="preserve"> </w:t>
      </w:r>
      <w:r w:rsidR="007F6BE6" w:rsidRPr="002A6E74">
        <w:rPr>
          <w:rFonts w:ascii="Arial" w:hAnsi="Arial" w:cs="Arial"/>
          <w:sz w:val="28"/>
          <w:szCs w:val="28"/>
          <w:lang w:val="es-MX"/>
        </w:rPr>
        <w:t>y ordenó la remisión del expediente a la Ministra ponente, para la resolución del asunto.</w:t>
      </w:r>
    </w:p>
    <w:p w14:paraId="5B7252B6" w14:textId="77777777" w:rsidR="00FA76F9" w:rsidRDefault="00FA76F9" w:rsidP="004D379C">
      <w:pPr>
        <w:pStyle w:val="corte4fondo"/>
        <w:ind w:firstLine="0"/>
        <w:jc w:val="center"/>
        <w:rPr>
          <w:rFonts w:eastAsiaTheme="minorHAnsi" w:cs="Arial"/>
          <w:b/>
          <w:sz w:val="28"/>
          <w:szCs w:val="28"/>
          <w:lang w:val="es-MX" w:eastAsia="en-US"/>
        </w:rPr>
      </w:pPr>
    </w:p>
    <w:p w14:paraId="0A7D82C8" w14:textId="069D4BD1" w:rsidR="00D85A35" w:rsidRPr="002A6E74" w:rsidRDefault="004D379C" w:rsidP="004D379C">
      <w:pPr>
        <w:pStyle w:val="corte4fondo"/>
        <w:ind w:firstLine="0"/>
        <w:jc w:val="center"/>
        <w:rPr>
          <w:rFonts w:cs="Arial"/>
          <w:sz w:val="28"/>
          <w:szCs w:val="28"/>
          <w:lang w:val="es-MX"/>
        </w:rPr>
      </w:pPr>
      <w:r>
        <w:rPr>
          <w:rFonts w:eastAsiaTheme="minorHAnsi" w:cs="Arial"/>
          <w:b/>
          <w:sz w:val="28"/>
          <w:szCs w:val="28"/>
          <w:lang w:val="es-MX" w:eastAsia="en-US"/>
        </w:rPr>
        <w:lastRenderedPageBreak/>
        <w:t xml:space="preserve">II. </w:t>
      </w:r>
      <w:r w:rsidR="00D85A35" w:rsidRPr="002A6E74">
        <w:rPr>
          <w:rFonts w:eastAsiaTheme="minorHAnsi" w:cs="Arial"/>
          <w:b/>
          <w:sz w:val="28"/>
          <w:szCs w:val="28"/>
          <w:lang w:val="es-MX" w:eastAsia="en-US"/>
        </w:rPr>
        <w:t>COMPETENCIA</w:t>
      </w:r>
    </w:p>
    <w:p w14:paraId="0C0EE071" w14:textId="77777777" w:rsidR="00D85A35" w:rsidRPr="002A6E74" w:rsidRDefault="00D85A35" w:rsidP="0052713D">
      <w:pPr>
        <w:pStyle w:val="corte4fondo"/>
        <w:ind w:firstLine="0"/>
        <w:rPr>
          <w:rFonts w:cs="Arial"/>
          <w:sz w:val="28"/>
          <w:szCs w:val="28"/>
          <w:lang w:val="es-MX"/>
        </w:rPr>
      </w:pPr>
    </w:p>
    <w:p w14:paraId="1551A114" w14:textId="5E24604A" w:rsidR="006D15A8" w:rsidRPr="002A6E74" w:rsidRDefault="00934C0E" w:rsidP="007D0C96">
      <w:pPr>
        <w:pStyle w:val="corte4fondo"/>
        <w:numPr>
          <w:ilvl w:val="0"/>
          <w:numId w:val="1"/>
        </w:numPr>
        <w:ind w:hanging="567"/>
        <w:rPr>
          <w:rFonts w:cs="Arial"/>
          <w:sz w:val="28"/>
          <w:szCs w:val="28"/>
        </w:rPr>
      </w:pPr>
      <w:r w:rsidRPr="002A6E74">
        <w:rPr>
          <w:rFonts w:cs="Arial"/>
          <w:sz w:val="28"/>
          <w:szCs w:val="28"/>
        </w:rPr>
        <w:t xml:space="preserve">Esta Primera </w:t>
      </w:r>
      <w:r w:rsidR="00D85A35" w:rsidRPr="002A6E74">
        <w:rPr>
          <w:rFonts w:cs="Arial"/>
          <w:sz w:val="28"/>
          <w:szCs w:val="28"/>
        </w:rPr>
        <w:t xml:space="preserve">Sala de la Suprema Corte de Justicia de la Nación </w:t>
      </w:r>
      <w:r w:rsidR="00D85A35" w:rsidRPr="002A6E74">
        <w:rPr>
          <w:rFonts w:cs="Arial"/>
          <w:b/>
          <w:bCs/>
          <w:sz w:val="28"/>
          <w:szCs w:val="28"/>
        </w:rPr>
        <w:t xml:space="preserve">es </w:t>
      </w:r>
      <w:r w:rsidR="00004814" w:rsidRPr="002A6E74">
        <w:rPr>
          <w:rFonts w:cs="Arial"/>
          <w:b/>
          <w:bCs/>
          <w:sz w:val="28"/>
          <w:szCs w:val="28"/>
        </w:rPr>
        <w:t xml:space="preserve">legalmente </w:t>
      </w:r>
      <w:r w:rsidR="00D85A35" w:rsidRPr="002A6E74">
        <w:rPr>
          <w:rFonts w:cs="Arial"/>
          <w:b/>
          <w:bCs/>
          <w:sz w:val="28"/>
          <w:szCs w:val="28"/>
        </w:rPr>
        <w:t>competente</w:t>
      </w:r>
      <w:r w:rsidR="00D85A35" w:rsidRPr="002A6E74">
        <w:rPr>
          <w:rFonts w:cs="Arial"/>
          <w:sz w:val="28"/>
          <w:szCs w:val="28"/>
        </w:rPr>
        <w:t xml:space="preserve"> para conocer de este recurso de revisión</w:t>
      </w:r>
      <w:r w:rsidR="00004814" w:rsidRPr="002A6E74">
        <w:rPr>
          <w:rFonts w:cs="Arial"/>
          <w:sz w:val="28"/>
          <w:szCs w:val="28"/>
        </w:rPr>
        <w:t xml:space="preserve">, </w:t>
      </w:r>
      <w:r w:rsidR="00392E70" w:rsidRPr="002A6E74">
        <w:rPr>
          <w:rFonts w:cs="Arial"/>
          <w:sz w:val="28"/>
          <w:szCs w:val="28"/>
        </w:rPr>
        <w:t xml:space="preserve">de conformidad con </w:t>
      </w:r>
      <w:r w:rsidR="00D85A35" w:rsidRPr="002A6E74">
        <w:rPr>
          <w:rFonts w:cs="Arial"/>
          <w:sz w:val="28"/>
          <w:szCs w:val="28"/>
        </w:rPr>
        <w:t>los artículos 107, fracción IX, de la Constitución Política de los Estados Unidos Mexicanos;</w:t>
      </w:r>
      <w:r w:rsidR="004D1B4C" w:rsidRPr="002A6E74">
        <w:rPr>
          <w:rStyle w:val="Refdenotaalpie"/>
          <w:rFonts w:cs="Arial"/>
          <w:sz w:val="28"/>
          <w:szCs w:val="28"/>
        </w:rPr>
        <w:footnoteReference w:id="7"/>
      </w:r>
      <w:r w:rsidR="00D85A35" w:rsidRPr="002A6E74">
        <w:rPr>
          <w:rFonts w:cs="Arial"/>
          <w:sz w:val="28"/>
          <w:szCs w:val="28"/>
        </w:rPr>
        <w:t xml:space="preserve"> 81, fracción II</w:t>
      </w:r>
      <w:r w:rsidRPr="002A6E74">
        <w:rPr>
          <w:rFonts w:cs="Arial"/>
          <w:sz w:val="28"/>
          <w:szCs w:val="28"/>
        </w:rPr>
        <w:t>,</w:t>
      </w:r>
      <w:r w:rsidR="00D85A35" w:rsidRPr="002A6E74">
        <w:rPr>
          <w:rFonts w:cs="Arial"/>
          <w:sz w:val="28"/>
          <w:szCs w:val="28"/>
        </w:rPr>
        <w:t xml:space="preserve"> y </w:t>
      </w:r>
      <w:r w:rsidR="003159C3" w:rsidRPr="002A6E74">
        <w:rPr>
          <w:rFonts w:cs="Arial"/>
          <w:sz w:val="28"/>
          <w:szCs w:val="28"/>
        </w:rPr>
        <w:t>96</w:t>
      </w:r>
      <w:r w:rsidR="004D1B4C" w:rsidRPr="002A6E74">
        <w:rPr>
          <w:rFonts w:cs="Arial"/>
          <w:sz w:val="28"/>
          <w:szCs w:val="28"/>
        </w:rPr>
        <w:t xml:space="preserve"> </w:t>
      </w:r>
      <w:r w:rsidR="00D85A35" w:rsidRPr="002A6E74">
        <w:rPr>
          <w:rFonts w:cs="Arial"/>
          <w:sz w:val="28"/>
          <w:szCs w:val="28"/>
        </w:rPr>
        <w:t>de la Ley de Amparo vigente;</w:t>
      </w:r>
      <w:r w:rsidR="004D1B4C" w:rsidRPr="002A6E74">
        <w:rPr>
          <w:rStyle w:val="Refdenotaalpie"/>
          <w:rFonts w:cs="Arial"/>
          <w:sz w:val="28"/>
          <w:szCs w:val="28"/>
        </w:rPr>
        <w:footnoteReference w:id="8"/>
      </w:r>
      <w:r w:rsidR="00D85A35" w:rsidRPr="002A6E74">
        <w:rPr>
          <w:rFonts w:cs="Arial"/>
          <w:sz w:val="28"/>
          <w:szCs w:val="28"/>
        </w:rPr>
        <w:t xml:space="preserve"> así como 21, fracción I</w:t>
      </w:r>
      <w:r w:rsidR="00D00BC8" w:rsidRPr="002A6E74">
        <w:rPr>
          <w:rFonts w:cs="Arial"/>
          <w:sz w:val="28"/>
          <w:szCs w:val="28"/>
        </w:rPr>
        <w:t>V</w:t>
      </w:r>
      <w:r w:rsidR="00D85A35" w:rsidRPr="002A6E74">
        <w:rPr>
          <w:rFonts w:cs="Arial"/>
          <w:sz w:val="28"/>
          <w:szCs w:val="28"/>
        </w:rPr>
        <w:t>, de la Ley Orgánica del Poder Judicial de la Federación,</w:t>
      </w:r>
      <w:r w:rsidR="00E35202" w:rsidRPr="002A6E74">
        <w:rPr>
          <w:rStyle w:val="Refdenotaalpie"/>
          <w:rFonts w:cs="Arial"/>
          <w:sz w:val="28"/>
          <w:szCs w:val="28"/>
        </w:rPr>
        <w:footnoteReference w:id="9"/>
      </w:r>
      <w:r w:rsidR="00D85A35" w:rsidRPr="002A6E74">
        <w:rPr>
          <w:rFonts w:cs="Arial"/>
          <w:sz w:val="28"/>
          <w:szCs w:val="28"/>
        </w:rPr>
        <w:t xml:space="preserve"> </w:t>
      </w:r>
      <w:r w:rsidR="00726927" w:rsidRPr="00726927">
        <w:rPr>
          <w:rFonts w:cs="Arial"/>
          <w:sz w:val="28"/>
          <w:szCs w:val="28"/>
        </w:rPr>
        <w:t xml:space="preserve">publicada en el Diario Oficial de la </w:t>
      </w:r>
      <w:r w:rsidR="00726927" w:rsidRPr="00726927">
        <w:rPr>
          <w:rFonts w:cs="Arial"/>
          <w:sz w:val="28"/>
          <w:szCs w:val="28"/>
        </w:rPr>
        <w:lastRenderedPageBreak/>
        <w:t>Federación el siete de junio de dos mil veintiuno</w:t>
      </w:r>
      <w:r w:rsidR="00726927" w:rsidRPr="00726927">
        <w:rPr>
          <w:rFonts w:cs="Arial"/>
          <w:sz w:val="28"/>
          <w:szCs w:val="28"/>
          <w:vertAlign w:val="superscript"/>
        </w:rPr>
        <w:footnoteReference w:id="10"/>
      </w:r>
      <w:r w:rsidR="00D85A35" w:rsidRPr="002A6E74">
        <w:rPr>
          <w:rFonts w:cs="Arial"/>
          <w:sz w:val="28"/>
          <w:szCs w:val="28"/>
        </w:rPr>
        <w:t xml:space="preserve">, </w:t>
      </w:r>
      <w:r w:rsidR="004D1B4C" w:rsidRPr="002A6E74">
        <w:rPr>
          <w:rFonts w:cs="Arial"/>
          <w:sz w:val="28"/>
          <w:szCs w:val="28"/>
          <w:lang w:val="es-MX"/>
        </w:rPr>
        <w:t xml:space="preserve">y </w:t>
      </w:r>
      <w:r w:rsidR="002E0192" w:rsidRPr="002A6E74">
        <w:rPr>
          <w:rFonts w:cs="Arial"/>
          <w:sz w:val="28"/>
          <w:szCs w:val="28"/>
          <w:lang w:val="es-MX"/>
        </w:rPr>
        <w:t xml:space="preserve">los </w:t>
      </w:r>
      <w:r w:rsidR="004D1B4C" w:rsidRPr="002A6E74">
        <w:rPr>
          <w:rFonts w:cs="Arial"/>
          <w:sz w:val="28"/>
          <w:szCs w:val="28"/>
          <w:lang w:val="es-MX"/>
        </w:rPr>
        <w:t>Punto</w:t>
      </w:r>
      <w:r w:rsidR="002E0192" w:rsidRPr="002A6E74">
        <w:rPr>
          <w:rFonts w:cs="Arial"/>
          <w:sz w:val="28"/>
          <w:szCs w:val="28"/>
          <w:lang w:val="es-MX"/>
        </w:rPr>
        <w:t>s</w:t>
      </w:r>
      <w:r w:rsidR="004D1B4C" w:rsidRPr="002A6E74">
        <w:rPr>
          <w:rFonts w:cs="Arial"/>
          <w:sz w:val="28"/>
          <w:szCs w:val="28"/>
          <w:lang w:val="es-MX"/>
        </w:rPr>
        <w:t xml:space="preserve"> Primero, Segundo, </w:t>
      </w:r>
      <w:r w:rsidR="002E0192" w:rsidRPr="002A6E74">
        <w:rPr>
          <w:rFonts w:cs="Arial"/>
          <w:sz w:val="28"/>
          <w:szCs w:val="28"/>
          <w:lang w:val="es-MX"/>
        </w:rPr>
        <w:t>f</w:t>
      </w:r>
      <w:r w:rsidR="004D1B4C" w:rsidRPr="002A6E74">
        <w:rPr>
          <w:rFonts w:cs="Arial"/>
          <w:sz w:val="28"/>
          <w:szCs w:val="28"/>
          <w:lang w:val="es-MX"/>
        </w:rPr>
        <w:t>racción III, inciso B) y Tercero del Acuerdo General Plenario 1/2023,</w:t>
      </w:r>
      <w:r w:rsidR="004D1B4C" w:rsidRPr="002A6E74">
        <w:rPr>
          <w:rFonts w:cs="Arial"/>
          <w:sz w:val="28"/>
          <w:szCs w:val="28"/>
          <w:vertAlign w:val="superscript"/>
          <w:lang w:val="es-MX"/>
        </w:rPr>
        <w:footnoteReference w:id="11"/>
      </w:r>
      <w:r w:rsidR="004D1B4C" w:rsidRPr="002A6E74">
        <w:rPr>
          <w:rFonts w:cs="Arial"/>
          <w:sz w:val="28"/>
          <w:szCs w:val="28"/>
          <w:lang w:val="es-MX"/>
        </w:rPr>
        <w:t xml:space="preserve"> del veintiséis de enero de dos mil veintitrés (modificado mediante instrumento normativo de diez de abril del mismo año)</w:t>
      </w:r>
      <w:r w:rsidR="00154B39" w:rsidRPr="002A6E74">
        <w:rPr>
          <w:rFonts w:cs="Arial"/>
          <w:sz w:val="28"/>
          <w:szCs w:val="28"/>
          <w:lang w:val="es-MX"/>
        </w:rPr>
        <w:t xml:space="preserve">, debido a que el presente medio </w:t>
      </w:r>
      <w:r w:rsidR="00154B39" w:rsidRPr="002A6E74">
        <w:rPr>
          <w:rFonts w:cs="Arial"/>
          <w:sz w:val="28"/>
          <w:szCs w:val="28"/>
        </w:rPr>
        <w:t>de impugnación fue interpuesto en contra de una sentencia emitida por un tribunal colegiado en un juicio de amparo directo</w:t>
      </w:r>
      <w:r w:rsidR="005F47E4" w:rsidRPr="002A6E74">
        <w:rPr>
          <w:rFonts w:cs="Arial"/>
          <w:bCs/>
          <w:sz w:val="28"/>
          <w:szCs w:val="28"/>
          <w:lang w:val="es-MX"/>
        </w:rPr>
        <w:t>, sin que esta Primera Sala de la Suprema Corte de Justicia de la Nación considere necesaria la intervención del Tribunal Pleno.</w:t>
      </w:r>
    </w:p>
    <w:p w14:paraId="6828908F" w14:textId="77777777" w:rsidR="006D15A8" w:rsidRPr="002A6E74" w:rsidRDefault="006D15A8" w:rsidP="006D15A8">
      <w:pPr>
        <w:pStyle w:val="corte4fondo"/>
        <w:ind w:firstLine="0"/>
        <w:rPr>
          <w:rFonts w:cs="Arial"/>
          <w:sz w:val="28"/>
          <w:szCs w:val="28"/>
        </w:rPr>
      </w:pPr>
    </w:p>
    <w:p w14:paraId="1A5189B6" w14:textId="6DF659BE" w:rsidR="006D15A8" w:rsidRPr="002A6E74" w:rsidRDefault="006D15A8" w:rsidP="007D0C96">
      <w:pPr>
        <w:pStyle w:val="corte4fondo"/>
        <w:numPr>
          <w:ilvl w:val="0"/>
          <w:numId w:val="1"/>
        </w:numPr>
        <w:ind w:hanging="567"/>
        <w:rPr>
          <w:rFonts w:cs="Arial"/>
          <w:sz w:val="28"/>
          <w:szCs w:val="28"/>
        </w:rPr>
      </w:pPr>
      <w:r w:rsidRPr="002A6E74">
        <w:rPr>
          <w:rFonts w:cs="Arial"/>
          <w:sz w:val="28"/>
          <w:szCs w:val="28"/>
        </w:rPr>
        <w:t xml:space="preserve">Asimismo, porque el primer párrafo del artículo 86 del Reglamento Interior de la Suprema Corte de Justicia de la Nación dispone que </w:t>
      </w:r>
      <w:r w:rsidR="00F551C7">
        <w:rPr>
          <w:rFonts w:cs="Arial"/>
          <w:sz w:val="28"/>
          <w:szCs w:val="28"/>
        </w:rPr>
        <w:t xml:space="preserve">tanto </w:t>
      </w:r>
      <w:r w:rsidRPr="002A6E74">
        <w:rPr>
          <w:rFonts w:cs="Arial"/>
          <w:sz w:val="28"/>
          <w:szCs w:val="28"/>
        </w:rPr>
        <w:lastRenderedPageBreak/>
        <w:t>los amparos en revisión, como los amparos directos en revisión, de la competencia originaria del Pleno, que sean en materia administrativa, se turnarán a los ministros de ambas salas.</w:t>
      </w:r>
    </w:p>
    <w:p w14:paraId="1940B8DB" w14:textId="77777777" w:rsidR="00854E9E" w:rsidRPr="002A6E74" w:rsidRDefault="00854E9E" w:rsidP="00AF76C9">
      <w:pPr>
        <w:pStyle w:val="corte4fondo"/>
        <w:ind w:firstLine="0"/>
        <w:rPr>
          <w:rFonts w:cs="Arial"/>
          <w:sz w:val="28"/>
          <w:szCs w:val="28"/>
        </w:rPr>
      </w:pPr>
    </w:p>
    <w:p w14:paraId="06E81D99" w14:textId="1B1E8B21" w:rsidR="00D85A35" w:rsidRPr="00BC2603" w:rsidRDefault="004D379C" w:rsidP="004D379C">
      <w:pPr>
        <w:pStyle w:val="corte4fondo"/>
        <w:ind w:firstLine="0"/>
        <w:jc w:val="center"/>
        <w:rPr>
          <w:rFonts w:cs="Arial"/>
          <w:b/>
          <w:sz w:val="28"/>
          <w:szCs w:val="28"/>
          <w:lang w:val="es-MX"/>
        </w:rPr>
      </w:pPr>
      <w:r>
        <w:rPr>
          <w:rFonts w:cs="Arial"/>
          <w:b/>
          <w:sz w:val="28"/>
          <w:szCs w:val="28"/>
          <w:lang w:val="es-MX"/>
        </w:rPr>
        <w:t xml:space="preserve">III. </w:t>
      </w:r>
      <w:r w:rsidR="00D85A35" w:rsidRPr="00BC2603">
        <w:rPr>
          <w:rFonts w:cs="Arial"/>
          <w:b/>
          <w:sz w:val="28"/>
          <w:szCs w:val="28"/>
          <w:lang w:val="es-MX"/>
        </w:rPr>
        <w:t>OPORTUNIDAD</w:t>
      </w:r>
    </w:p>
    <w:p w14:paraId="14BEF962" w14:textId="77777777" w:rsidR="00D15E6F" w:rsidRPr="00BC2603" w:rsidRDefault="00D15E6F" w:rsidP="00D15E6F">
      <w:pPr>
        <w:pStyle w:val="Prrafodelista"/>
        <w:spacing w:line="360" w:lineRule="auto"/>
        <w:ind w:left="0"/>
        <w:contextualSpacing w:val="0"/>
        <w:jc w:val="both"/>
        <w:rPr>
          <w:rFonts w:ascii="Arial" w:hAnsi="Arial" w:cs="Arial"/>
          <w:sz w:val="28"/>
          <w:szCs w:val="28"/>
          <w:lang w:val="es-MX"/>
        </w:rPr>
      </w:pPr>
    </w:p>
    <w:p w14:paraId="77804084" w14:textId="75C96466" w:rsidR="005702BF" w:rsidRPr="00545A0E" w:rsidRDefault="0083528E" w:rsidP="007D0C96">
      <w:pPr>
        <w:pStyle w:val="Prrafodelista"/>
        <w:numPr>
          <w:ilvl w:val="0"/>
          <w:numId w:val="1"/>
        </w:numPr>
        <w:spacing w:line="360" w:lineRule="auto"/>
        <w:ind w:left="0" w:hanging="567"/>
        <w:contextualSpacing w:val="0"/>
        <w:jc w:val="both"/>
        <w:rPr>
          <w:rFonts w:ascii="Arial" w:hAnsi="Arial" w:cs="Arial"/>
          <w:sz w:val="28"/>
          <w:szCs w:val="28"/>
          <w:lang w:val="es-MX"/>
        </w:rPr>
      </w:pPr>
      <w:r w:rsidRPr="00BC2603">
        <w:rPr>
          <w:rFonts w:ascii="Arial" w:hAnsi="Arial" w:cs="Arial"/>
          <w:sz w:val="28"/>
          <w:szCs w:val="28"/>
          <w:lang w:val="es-MX"/>
        </w:rPr>
        <w:t xml:space="preserve">El </w:t>
      </w:r>
      <w:r w:rsidRPr="00BC2603">
        <w:rPr>
          <w:rFonts w:ascii="Arial" w:hAnsi="Arial" w:cs="Arial"/>
          <w:b/>
          <w:bCs/>
          <w:sz w:val="28"/>
          <w:szCs w:val="28"/>
          <w:lang w:val="es-MX"/>
        </w:rPr>
        <w:t>recurso de</w:t>
      </w:r>
      <w:r w:rsidRPr="00BC2603">
        <w:rPr>
          <w:rFonts w:ascii="Arial" w:hAnsi="Arial" w:cs="Arial"/>
          <w:sz w:val="28"/>
          <w:szCs w:val="28"/>
          <w:lang w:val="es-MX"/>
        </w:rPr>
        <w:t xml:space="preserve"> </w:t>
      </w:r>
      <w:r w:rsidR="006D60C2" w:rsidRPr="00BC2603">
        <w:rPr>
          <w:rFonts w:ascii="Arial" w:hAnsi="Arial" w:cs="Arial"/>
          <w:b/>
          <w:bCs/>
          <w:sz w:val="28"/>
          <w:szCs w:val="28"/>
          <w:lang w:val="es-MX"/>
        </w:rPr>
        <w:t xml:space="preserve">revisión </w:t>
      </w:r>
      <w:r w:rsidR="006D60C2" w:rsidRPr="00BC2603">
        <w:rPr>
          <w:rFonts w:ascii="Arial" w:hAnsi="Arial" w:cs="Arial"/>
          <w:sz w:val="28"/>
          <w:szCs w:val="28"/>
          <w:lang w:val="es-MX"/>
        </w:rPr>
        <w:t xml:space="preserve">se interpuso de manera </w:t>
      </w:r>
      <w:r w:rsidR="006D60C2" w:rsidRPr="00BC2603">
        <w:rPr>
          <w:rFonts w:ascii="Arial" w:hAnsi="Arial" w:cs="Arial"/>
          <w:b/>
          <w:bCs/>
          <w:sz w:val="28"/>
          <w:szCs w:val="28"/>
          <w:lang w:val="es-MX"/>
        </w:rPr>
        <w:t>oportuna</w:t>
      </w:r>
      <w:r w:rsidR="00A1597F" w:rsidRPr="00BC2603">
        <w:rPr>
          <w:rFonts w:ascii="Arial" w:hAnsi="Arial" w:cs="Arial"/>
          <w:b/>
          <w:bCs/>
          <w:sz w:val="28"/>
          <w:szCs w:val="28"/>
          <w:lang w:val="es-MX"/>
        </w:rPr>
        <w:t>,</w:t>
      </w:r>
      <w:r w:rsidR="00767E12" w:rsidRPr="00BC2603">
        <w:rPr>
          <w:rFonts w:ascii="Arial" w:hAnsi="Arial" w:cs="Arial"/>
          <w:sz w:val="28"/>
          <w:szCs w:val="28"/>
          <w:lang w:val="es-MX"/>
        </w:rPr>
        <w:t xml:space="preserve"> pues l</w:t>
      </w:r>
      <w:r w:rsidR="006D60C2" w:rsidRPr="00BC2603">
        <w:rPr>
          <w:rFonts w:ascii="Arial" w:hAnsi="Arial" w:cs="Arial"/>
          <w:sz w:val="28"/>
          <w:szCs w:val="28"/>
          <w:lang w:val="es-MX"/>
        </w:rPr>
        <w:t xml:space="preserve">a sentencia de amparo </w:t>
      </w:r>
      <w:r w:rsidR="00CF6A55" w:rsidRPr="00BC2603">
        <w:rPr>
          <w:rFonts w:ascii="Arial" w:hAnsi="Arial" w:cs="Arial"/>
          <w:sz w:val="28"/>
          <w:szCs w:val="28"/>
          <w:lang w:val="es-MX"/>
        </w:rPr>
        <w:t xml:space="preserve">le fue notificada </w:t>
      </w:r>
      <w:r w:rsidR="00754351" w:rsidRPr="00BC2603">
        <w:rPr>
          <w:rFonts w:ascii="Arial" w:hAnsi="Arial" w:cs="Arial"/>
          <w:sz w:val="28"/>
          <w:szCs w:val="28"/>
          <w:lang w:val="es-MX"/>
        </w:rPr>
        <w:t xml:space="preserve">por lista </w:t>
      </w:r>
      <w:r w:rsidR="00CF6A55" w:rsidRPr="00BC2603">
        <w:rPr>
          <w:rFonts w:ascii="Arial" w:hAnsi="Arial" w:cs="Arial"/>
          <w:sz w:val="28"/>
          <w:szCs w:val="28"/>
          <w:lang w:val="es-MX"/>
        </w:rPr>
        <w:t xml:space="preserve">a la </w:t>
      </w:r>
      <w:r w:rsidR="00754351" w:rsidRPr="00BC2603">
        <w:rPr>
          <w:rFonts w:ascii="Arial" w:hAnsi="Arial" w:cs="Arial"/>
          <w:sz w:val="28"/>
          <w:szCs w:val="28"/>
          <w:lang w:val="es-MX"/>
        </w:rPr>
        <w:t xml:space="preserve">empresa </w:t>
      </w:r>
      <w:r w:rsidR="00477ADE" w:rsidRPr="00BC2603">
        <w:rPr>
          <w:rFonts w:ascii="Arial" w:hAnsi="Arial" w:cs="Arial"/>
          <w:sz w:val="28"/>
          <w:szCs w:val="28"/>
          <w:lang w:val="es-MX"/>
        </w:rPr>
        <w:t>quejosa</w:t>
      </w:r>
      <w:r w:rsidR="00D17114" w:rsidRPr="00BC2603">
        <w:rPr>
          <w:rFonts w:ascii="Arial" w:hAnsi="Arial" w:cs="Arial"/>
          <w:sz w:val="28"/>
          <w:szCs w:val="28"/>
          <w:lang w:val="es-MX"/>
        </w:rPr>
        <w:t>,</w:t>
      </w:r>
      <w:r w:rsidR="001A4E28" w:rsidRPr="00BC2603">
        <w:rPr>
          <w:rFonts w:ascii="Arial" w:hAnsi="Arial" w:cs="Arial"/>
          <w:sz w:val="28"/>
          <w:szCs w:val="28"/>
          <w:lang w:val="es-MX"/>
        </w:rPr>
        <w:t xml:space="preserve"> </w:t>
      </w:r>
      <w:r w:rsidR="00840886" w:rsidRPr="00BC2603">
        <w:rPr>
          <w:rFonts w:ascii="Arial" w:hAnsi="Arial" w:cs="Arial"/>
          <w:sz w:val="28"/>
          <w:szCs w:val="28"/>
          <w:lang w:val="es-MX"/>
        </w:rPr>
        <w:t>hoy recurrente</w:t>
      </w:r>
      <w:r w:rsidR="00D17114" w:rsidRPr="00BC2603">
        <w:rPr>
          <w:rFonts w:ascii="Arial" w:hAnsi="Arial" w:cs="Arial"/>
          <w:sz w:val="28"/>
          <w:szCs w:val="28"/>
          <w:lang w:val="es-MX"/>
        </w:rPr>
        <w:t xml:space="preserve">, </w:t>
      </w:r>
      <w:r w:rsidR="00840886" w:rsidRPr="00BC2603">
        <w:rPr>
          <w:rFonts w:ascii="Arial" w:hAnsi="Arial" w:cs="Arial"/>
          <w:sz w:val="28"/>
          <w:szCs w:val="28"/>
          <w:lang w:val="es-MX"/>
        </w:rPr>
        <w:t xml:space="preserve">el </w:t>
      </w:r>
      <w:r w:rsidR="00BD5E53" w:rsidRPr="00BC2603">
        <w:rPr>
          <w:rFonts w:ascii="Arial" w:hAnsi="Arial" w:cs="Arial"/>
          <w:sz w:val="28"/>
          <w:szCs w:val="28"/>
          <w:lang w:val="es-MX"/>
        </w:rPr>
        <w:t xml:space="preserve">jueves </w:t>
      </w:r>
      <w:r w:rsidR="001C0E9C" w:rsidRPr="00BC2603">
        <w:rPr>
          <w:rFonts w:ascii="Arial" w:hAnsi="Arial" w:cs="Arial"/>
          <w:b/>
          <w:bCs/>
          <w:sz w:val="28"/>
          <w:szCs w:val="28"/>
          <w:lang w:val="es-MX"/>
        </w:rPr>
        <w:t>siete de marzo</w:t>
      </w:r>
      <w:r w:rsidR="00104E7D" w:rsidRPr="00BC2603">
        <w:rPr>
          <w:rFonts w:ascii="Arial" w:hAnsi="Arial" w:cs="Arial"/>
          <w:b/>
          <w:bCs/>
          <w:sz w:val="28"/>
          <w:szCs w:val="28"/>
          <w:lang w:val="es-MX"/>
        </w:rPr>
        <w:t xml:space="preserve"> </w:t>
      </w:r>
      <w:r w:rsidR="00840886" w:rsidRPr="00BC2603">
        <w:rPr>
          <w:rFonts w:ascii="Arial" w:hAnsi="Arial" w:cs="Arial"/>
          <w:b/>
          <w:bCs/>
          <w:sz w:val="28"/>
          <w:szCs w:val="28"/>
          <w:lang w:val="es-MX"/>
        </w:rPr>
        <w:t>de dos mil veinti</w:t>
      </w:r>
      <w:r w:rsidR="005A5AE1" w:rsidRPr="00BC2603">
        <w:rPr>
          <w:rFonts w:ascii="Arial" w:hAnsi="Arial" w:cs="Arial"/>
          <w:b/>
          <w:bCs/>
          <w:sz w:val="28"/>
          <w:szCs w:val="28"/>
          <w:lang w:val="es-MX"/>
        </w:rPr>
        <w:t>cuatro</w:t>
      </w:r>
      <w:r w:rsidR="00840886" w:rsidRPr="00BC2603">
        <w:rPr>
          <w:rFonts w:ascii="Arial" w:hAnsi="Arial" w:cs="Arial"/>
          <w:sz w:val="28"/>
          <w:szCs w:val="28"/>
          <w:lang w:val="es-MX"/>
        </w:rPr>
        <w:t>,</w:t>
      </w:r>
      <w:r w:rsidR="00C142DB" w:rsidRPr="00BC2603">
        <w:rPr>
          <w:rFonts w:ascii="Arial" w:hAnsi="Arial" w:cs="Arial"/>
          <w:sz w:val="28"/>
          <w:szCs w:val="28"/>
          <w:lang w:val="es-MX"/>
        </w:rPr>
        <w:t xml:space="preserve"> </w:t>
      </w:r>
      <w:r w:rsidR="00840886" w:rsidRPr="00BC2603">
        <w:rPr>
          <w:rFonts w:ascii="Arial" w:hAnsi="Arial" w:cs="Arial"/>
          <w:sz w:val="28"/>
          <w:szCs w:val="28"/>
          <w:lang w:val="es-MX"/>
        </w:rPr>
        <w:t xml:space="preserve">por lo que en términos del artículo 31, fracción </w:t>
      </w:r>
      <w:r w:rsidR="00430607" w:rsidRPr="00BC2603">
        <w:rPr>
          <w:rFonts w:ascii="Arial" w:hAnsi="Arial" w:cs="Arial"/>
          <w:sz w:val="28"/>
          <w:szCs w:val="28"/>
          <w:lang w:val="es-MX"/>
        </w:rPr>
        <w:t>I</w:t>
      </w:r>
      <w:r w:rsidR="00840886" w:rsidRPr="00BC2603">
        <w:rPr>
          <w:rFonts w:ascii="Arial" w:hAnsi="Arial" w:cs="Arial"/>
          <w:sz w:val="28"/>
          <w:szCs w:val="28"/>
          <w:lang w:val="es-MX"/>
        </w:rPr>
        <w:t>I, de la Ley de Amparo</w:t>
      </w:r>
      <w:r w:rsidR="00840886" w:rsidRPr="00BC2603">
        <w:rPr>
          <w:rStyle w:val="Refdenotaalpie"/>
          <w:rFonts w:ascii="Arial" w:hAnsi="Arial" w:cs="Arial"/>
          <w:sz w:val="28"/>
          <w:szCs w:val="28"/>
          <w:lang w:val="es-MX"/>
        </w:rPr>
        <w:footnoteReference w:id="12"/>
      </w:r>
      <w:r w:rsidR="002C2D0C" w:rsidRPr="00BC2603">
        <w:rPr>
          <w:rFonts w:ascii="Arial" w:hAnsi="Arial" w:cs="Arial"/>
          <w:sz w:val="28"/>
          <w:szCs w:val="28"/>
          <w:lang w:val="es-MX"/>
        </w:rPr>
        <w:t>,</w:t>
      </w:r>
      <w:r w:rsidR="00840886" w:rsidRPr="00BC2603">
        <w:rPr>
          <w:rFonts w:ascii="Arial" w:hAnsi="Arial" w:cs="Arial"/>
          <w:sz w:val="28"/>
          <w:szCs w:val="28"/>
          <w:lang w:val="es-MX"/>
        </w:rPr>
        <w:t xml:space="preserve"> dicha notificación </w:t>
      </w:r>
      <w:r w:rsidR="00840886" w:rsidRPr="00BC2603">
        <w:rPr>
          <w:rFonts w:ascii="Arial" w:hAnsi="Arial" w:cs="Arial"/>
          <w:b/>
          <w:bCs/>
          <w:sz w:val="28"/>
          <w:szCs w:val="28"/>
          <w:lang w:val="es-MX"/>
        </w:rPr>
        <w:t>surtió efectos</w:t>
      </w:r>
      <w:r w:rsidR="00840886" w:rsidRPr="00BC2603">
        <w:rPr>
          <w:rFonts w:ascii="Arial" w:hAnsi="Arial" w:cs="Arial"/>
          <w:sz w:val="28"/>
          <w:szCs w:val="28"/>
          <w:lang w:val="es-MX"/>
        </w:rPr>
        <w:t xml:space="preserve"> el día</w:t>
      </w:r>
      <w:r w:rsidR="00A1514F" w:rsidRPr="00BC2603">
        <w:rPr>
          <w:rFonts w:ascii="Arial" w:hAnsi="Arial" w:cs="Arial"/>
          <w:sz w:val="28"/>
          <w:szCs w:val="28"/>
          <w:lang w:val="es-MX"/>
        </w:rPr>
        <w:t xml:space="preserve"> hábil siguiente, </w:t>
      </w:r>
      <w:r w:rsidR="007B7F04" w:rsidRPr="00BC2603">
        <w:rPr>
          <w:rFonts w:ascii="Arial" w:hAnsi="Arial" w:cs="Arial"/>
          <w:sz w:val="28"/>
          <w:szCs w:val="28"/>
          <w:lang w:val="es-MX"/>
        </w:rPr>
        <w:t xml:space="preserve">es decir, el viernes </w:t>
      </w:r>
      <w:r w:rsidR="001C0E9C" w:rsidRPr="00BC2603">
        <w:rPr>
          <w:rFonts w:ascii="Arial" w:hAnsi="Arial" w:cs="Arial"/>
          <w:b/>
          <w:bCs/>
          <w:sz w:val="28"/>
          <w:szCs w:val="28"/>
          <w:lang w:val="es-MX"/>
        </w:rPr>
        <w:t xml:space="preserve">ocho de marzo </w:t>
      </w:r>
      <w:r w:rsidR="00E078B9" w:rsidRPr="00BC2603">
        <w:rPr>
          <w:rFonts w:ascii="Arial" w:hAnsi="Arial" w:cs="Arial"/>
          <w:b/>
          <w:bCs/>
          <w:sz w:val="28"/>
          <w:szCs w:val="28"/>
          <w:lang w:val="es-MX"/>
        </w:rPr>
        <w:t>de dos mil veinti</w:t>
      </w:r>
      <w:r w:rsidR="007B386D" w:rsidRPr="00BC2603">
        <w:rPr>
          <w:rFonts w:ascii="Arial" w:hAnsi="Arial" w:cs="Arial"/>
          <w:b/>
          <w:bCs/>
          <w:sz w:val="28"/>
          <w:szCs w:val="28"/>
          <w:lang w:val="es-MX"/>
        </w:rPr>
        <w:t>cuatro</w:t>
      </w:r>
      <w:r w:rsidR="00840886" w:rsidRPr="00BC2603">
        <w:rPr>
          <w:rFonts w:ascii="Arial" w:hAnsi="Arial" w:cs="Arial"/>
          <w:sz w:val="28"/>
          <w:szCs w:val="28"/>
          <w:lang w:val="es-MX"/>
        </w:rPr>
        <w:t xml:space="preserve">. Por lo tanto, el plazo previsto en el artículo 86 de la citada Ley para la interposición del </w:t>
      </w:r>
      <w:r w:rsidR="00840886" w:rsidRPr="00545A0E">
        <w:rPr>
          <w:rFonts w:ascii="Arial" w:hAnsi="Arial" w:cs="Arial"/>
          <w:sz w:val="28"/>
          <w:szCs w:val="28"/>
          <w:lang w:val="es-MX"/>
        </w:rPr>
        <w:t>recurso de revisión</w:t>
      </w:r>
      <w:r w:rsidR="00767E12" w:rsidRPr="00545A0E">
        <w:rPr>
          <w:rFonts w:ascii="Arial" w:hAnsi="Arial" w:cs="Arial"/>
          <w:sz w:val="28"/>
          <w:szCs w:val="28"/>
          <w:lang w:val="es-MX"/>
        </w:rPr>
        <w:t>,</w:t>
      </w:r>
      <w:r w:rsidR="00840886" w:rsidRPr="00545A0E">
        <w:rPr>
          <w:rFonts w:ascii="Arial" w:hAnsi="Arial" w:cs="Arial"/>
          <w:sz w:val="28"/>
          <w:szCs w:val="28"/>
          <w:lang w:val="es-MX"/>
        </w:rPr>
        <w:t xml:space="preserve"> </w:t>
      </w:r>
      <w:r w:rsidR="00840886" w:rsidRPr="00545A0E">
        <w:rPr>
          <w:rFonts w:ascii="Arial" w:hAnsi="Arial" w:cs="Arial"/>
          <w:b/>
          <w:bCs/>
          <w:sz w:val="28"/>
          <w:szCs w:val="28"/>
          <w:lang w:val="es-MX"/>
        </w:rPr>
        <w:t xml:space="preserve">transcurrió del </w:t>
      </w:r>
      <w:r w:rsidR="00E078B9" w:rsidRPr="00545A0E">
        <w:rPr>
          <w:rFonts w:ascii="Arial" w:hAnsi="Arial" w:cs="Arial"/>
          <w:b/>
          <w:bCs/>
          <w:sz w:val="28"/>
          <w:szCs w:val="28"/>
          <w:lang w:val="es-MX"/>
        </w:rPr>
        <w:t xml:space="preserve">lunes </w:t>
      </w:r>
      <w:r w:rsidR="001C0E9C" w:rsidRPr="00545A0E">
        <w:rPr>
          <w:rFonts w:ascii="Arial" w:hAnsi="Arial" w:cs="Arial"/>
          <w:b/>
          <w:bCs/>
          <w:sz w:val="28"/>
          <w:szCs w:val="28"/>
          <w:lang w:val="es-MX"/>
        </w:rPr>
        <w:t xml:space="preserve">once </w:t>
      </w:r>
      <w:r w:rsidR="00A84232" w:rsidRPr="00545A0E">
        <w:rPr>
          <w:rFonts w:ascii="Arial" w:hAnsi="Arial" w:cs="Arial"/>
          <w:b/>
          <w:bCs/>
          <w:sz w:val="28"/>
          <w:szCs w:val="28"/>
          <w:lang w:val="es-MX"/>
        </w:rPr>
        <w:t xml:space="preserve">al </w:t>
      </w:r>
      <w:r w:rsidR="0014128E" w:rsidRPr="00545A0E">
        <w:rPr>
          <w:rFonts w:ascii="Arial" w:hAnsi="Arial" w:cs="Arial"/>
          <w:b/>
          <w:bCs/>
          <w:sz w:val="28"/>
          <w:szCs w:val="28"/>
          <w:lang w:val="es-MX"/>
        </w:rPr>
        <w:t xml:space="preserve">martes </w:t>
      </w:r>
      <w:r w:rsidR="00A30419" w:rsidRPr="00545A0E">
        <w:rPr>
          <w:rFonts w:ascii="Arial" w:hAnsi="Arial" w:cs="Arial"/>
          <w:b/>
          <w:bCs/>
          <w:sz w:val="28"/>
          <w:szCs w:val="28"/>
          <w:lang w:val="es-MX"/>
        </w:rPr>
        <w:t>veinti</w:t>
      </w:r>
      <w:r w:rsidR="00BE118B" w:rsidRPr="00545A0E">
        <w:rPr>
          <w:rFonts w:ascii="Arial" w:hAnsi="Arial" w:cs="Arial"/>
          <w:b/>
          <w:bCs/>
          <w:sz w:val="28"/>
          <w:szCs w:val="28"/>
          <w:lang w:val="es-MX"/>
        </w:rPr>
        <w:t>séis</w:t>
      </w:r>
      <w:r w:rsidR="00A30419" w:rsidRPr="00545A0E">
        <w:rPr>
          <w:rFonts w:ascii="Arial" w:hAnsi="Arial" w:cs="Arial"/>
          <w:b/>
          <w:bCs/>
          <w:sz w:val="28"/>
          <w:szCs w:val="28"/>
          <w:lang w:val="es-MX"/>
        </w:rPr>
        <w:t xml:space="preserve"> </w:t>
      </w:r>
      <w:r w:rsidR="00FF2A61" w:rsidRPr="00545A0E">
        <w:rPr>
          <w:rFonts w:ascii="Arial" w:hAnsi="Arial" w:cs="Arial"/>
          <w:b/>
          <w:bCs/>
          <w:sz w:val="28"/>
          <w:szCs w:val="28"/>
          <w:lang w:val="es-MX"/>
        </w:rPr>
        <w:t xml:space="preserve">de marzo </w:t>
      </w:r>
      <w:r w:rsidR="00840886" w:rsidRPr="00545A0E">
        <w:rPr>
          <w:rFonts w:ascii="Arial" w:hAnsi="Arial" w:cs="Arial"/>
          <w:b/>
          <w:bCs/>
          <w:sz w:val="28"/>
          <w:szCs w:val="28"/>
          <w:lang w:val="es-MX"/>
        </w:rPr>
        <w:t>de</w:t>
      </w:r>
      <w:r w:rsidR="00305DFA" w:rsidRPr="00545A0E">
        <w:rPr>
          <w:rFonts w:ascii="Arial" w:hAnsi="Arial" w:cs="Arial"/>
          <w:b/>
          <w:bCs/>
          <w:sz w:val="28"/>
          <w:szCs w:val="28"/>
          <w:lang w:val="es-MX"/>
        </w:rPr>
        <w:t xml:space="preserve"> </w:t>
      </w:r>
      <w:r w:rsidR="002C2D0C" w:rsidRPr="00545A0E">
        <w:rPr>
          <w:rFonts w:ascii="Arial" w:hAnsi="Arial" w:cs="Arial"/>
          <w:b/>
          <w:bCs/>
          <w:sz w:val="28"/>
          <w:szCs w:val="28"/>
          <w:lang w:val="es-MX"/>
        </w:rPr>
        <w:t>dos mil veinti</w:t>
      </w:r>
      <w:r w:rsidR="00FF2A61" w:rsidRPr="00545A0E">
        <w:rPr>
          <w:rFonts w:ascii="Arial" w:hAnsi="Arial" w:cs="Arial"/>
          <w:b/>
          <w:bCs/>
          <w:sz w:val="28"/>
          <w:szCs w:val="28"/>
          <w:lang w:val="es-MX"/>
        </w:rPr>
        <w:t>cuatro</w:t>
      </w:r>
      <w:r w:rsidR="00840886" w:rsidRPr="00545A0E">
        <w:rPr>
          <w:rStyle w:val="Refdenotaalpie"/>
          <w:rFonts w:ascii="Arial" w:hAnsi="Arial" w:cs="Arial"/>
          <w:sz w:val="28"/>
          <w:szCs w:val="28"/>
          <w:lang w:val="es-MX"/>
        </w:rPr>
        <w:footnoteReference w:id="13"/>
      </w:r>
      <w:r w:rsidR="00A84232" w:rsidRPr="00545A0E">
        <w:rPr>
          <w:rFonts w:ascii="Arial" w:hAnsi="Arial" w:cs="Arial"/>
          <w:sz w:val="28"/>
          <w:szCs w:val="28"/>
          <w:lang w:val="es-MX"/>
        </w:rPr>
        <w:t>.</w:t>
      </w:r>
    </w:p>
    <w:p w14:paraId="15788579" w14:textId="77777777" w:rsidR="005702BF" w:rsidRPr="00545A0E" w:rsidRDefault="005702BF" w:rsidP="00D15E6F">
      <w:pPr>
        <w:pStyle w:val="Prrafodelista"/>
        <w:spacing w:line="360" w:lineRule="auto"/>
        <w:ind w:left="0"/>
        <w:contextualSpacing w:val="0"/>
        <w:jc w:val="both"/>
        <w:rPr>
          <w:rFonts w:ascii="Arial" w:hAnsi="Arial" w:cs="Arial"/>
          <w:sz w:val="28"/>
          <w:szCs w:val="28"/>
          <w:lang w:val="es-MX"/>
        </w:rPr>
      </w:pPr>
    </w:p>
    <w:p w14:paraId="7127A1A9" w14:textId="5F1E2E62" w:rsidR="008737B8" w:rsidRPr="00545A0E" w:rsidRDefault="00840886" w:rsidP="007D0C96">
      <w:pPr>
        <w:pStyle w:val="Prrafodelista"/>
        <w:numPr>
          <w:ilvl w:val="0"/>
          <w:numId w:val="1"/>
        </w:numPr>
        <w:spacing w:line="360" w:lineRule="auto"/>
        <w:ind w:left="0" w:hanging="567"/>
        <w:contextualSpacing w:val="0"/>
        <w:jc w:val="both"/>
        <w:rPr>
          <w:rFonts w:ascii="Arial" w:hAnsi="Arial" w:cs="Arial"/>
          <w:sz w:val="28"/>
          <w:szCs w:val="28"/>
          <w:lang w:val="es-MX"/>
        </w:rPr>
      </w:pPr>
      <w:r w:rsidRPr="00545A0E">
        <w:rPr>
          <w:rFonts w:ascii="Arial" w:hAnsi="Arial" w:cs="Arial"/>
          <w:sz w:val="28"/>
          <w:szCs w:val="28"/>
          <w:lang w:val="es-MX"/>
        </w:rPr>
        <w:t xml:space="preserve">De modo que si el pliego de agravios se presentó </w:t>
      </w:r>
      <w:r w:rsidR="00C54104" w:rsidRPr="00545A0E">
        <w:rPr>
          <w:rFonts w:ascii="Arial" w:hAnsi="Arial" w:cs="Arial"/>
          <w:sz w:val="28"/>
          <w:szCs w:val="28"/>
          <w:lang w:val="es-MX"/>
        </w:rPr>
        <w:t>a través del Portal de Servicios en Línea del Poder Judicial de la Federación</w:t>
      </w:r>
      <w:r w:rsidR="001C144F">
        <w:rPr>
          <w:rFonts w:ascii="Arial" w:hAnsi="Arial" w:cs="Arial"/>
          <w:sz w:val="28"/>
          <w:szCs w:val="28"/>
          <w:lang w:val="es-MX"/>
        </w:rPr>
        <w:t>,</w:t>
      </w:r>
      <w:r w:rsidR="00C54104" w:rsidRPr="00545A0E">
        <w:rPr>
          <w:rFonts w:ascii="Arial" w:hAnsi="Arial" w:cs="Arial"/>
          <w:sz w:val="28"/>
          <w:szCs w:val="28"/>
          <w:lang w:val="es-MX"/>
        </w:rPr>
        <w:t xml:space="preserve"> </w:t>
      </w:r>
      <w:r w:rsidR="00FC5005" w:rsidRPr="00545A0E">
        <w:rPr>
          <w:rFonts w:ascii="Arial" w:hAnsi="Arial" w:cs="Arial"/>
          <w:sz w:val="28"/>
          <w:szCs w:val="28"/>
          <w:lang w:val="es-MX"/>
        </w:rPr>
        <w:t xml:space="preserve">el </w:t>
      </w:r>
      <w:r w:rsidR="00BC2603" w:rsidRPr="00545A0E">
        <w:rPr>
          <w:rFonts w:ascii="Arial" w:hAnsi="Arial" w:cs="Arial"/>
          <w:b/>
          <w:bCs/>
          <w:sz w:val="28"/>
          <w:szCs w:val="28"/>
          <w:lang w:val="es-MX"/>
        </w:rPr>
        <w:t>catorce de marzo</w:t>
      </w:r>
      <w:r w:rsidR="00A02700" w:rsidRPr="00545A0E">
        <w:rPr>
          <w:rFonts w:ascii="Arial" w:hAnsi="Arial" w:cs="Arial"/>
          <w:b/>
          <w:bCs/>
          <w:sz w:val="28"/>
          <w:szCs w:val="28"/>
          <w:lang w:val="es-MX"/>
        </w:rPr>
        <w:t xml:space="preserve"> </w:t>
      </w:r>
      <w:r w:rsidRPr="00545A0E">
        <w:rPr>
          <w:rFonts w:ascii="Arial" w:hAnsi="Arial" w:cs="Arial"/>
          <w:b/>
          <w:bCs/>
          <w:sz w:val="28"/>
          <w:szCs w:val="28"/>
          <w:lang w:val="es-MX"/>
        </w:rPr>
        <w:t>de dos mil veinti</w:t>
      </w:r>
      <w:r w:rsidR="009546F1" w:rsidRPr="00545A0E">
        <w:rPr>
          <w:rFonts w:ascii="Arial" w:hAnsi="Arial" w:cs="Arial"/>
          <w:b/>
          <w:bCs/>
          <w:sz w:val="28"/>
          <w:szCs w:val="28"/>
          <w:lang w:val="es-MX"/>
        </w:rPr>
        <w:t>cuatro</w:t>
      </w:r>
      <w:r w:rsidRPr="00545A0E">
        <w:rPr>
          <w:rFonts w:ascii="Arial" w:hAnsi="Arial" w:cs="Arial"/>
          <w:sz w:val="28"/>
          <w:szCs w:val="28"/>
          <w:lang w:val="es-MX"/>
        </w:rPr>
        <w:t>,</w:t>
      </w:r>
      <w:r w:rsidRPr="00545A0E">
        <w:rPr>
          <w:rFonts w:ascii="Arial" w:hAnsi="Arial" w:cs="Arial"/>
          <w:b/>
          <w:bCs/>
          <w:sz w:val="28"/>
          <w:szCs w:val="28"/>
          <w:lang w:val="es-MX"/>
        </w:rPr>
        <w:t xml:space="preserve"> </w:t>
      </w:r>
      <w:r w:rsidRPr="00545A0E">
        <w:rPr>
          <w:rFonts w:ascii="Arial" w:hAnsi="Arial" w:cs="Arial"/>
          <w:sz w:val="28"/>
          <w:szCs w:val="28"/>
          <w:lang w:val="es-MX"/>
        </w:rPr>
        <w:t xml:space="preserve">se concluye </w:t>
      </w:r>
      <w:r w:rsidR="00E433E8" w:rsidRPr="00545A0E">
        <w:rPr>
          <w:rFonts w:ascii="Arial" w:hAnsi="Arial" w:cs="Arial"/>
          <w:sz w:val="28"/>
          <w:szCs w:val="28"/>
          <w:lang w:val="es-MX"/>
        </w:rPr>
        <w:t>-como ya se dijo-</w:t>
      </w:r>
      <w:r w:rsidR="00EE21A5" w:rsidRPr="00545A0E">
        <w:rPr>
          <w:rFonts w:ascii="Arial" w:hAnsi="Arial" w:cs="Arial"/>
          <w:sz w:val="28"/>
          <w:szCs w:val="28"/>
          <w:lang w:val="es-MX"/>
        </w:rPr>
        <w:t xml:space="preserve"> </w:t>
      </w:r>
      <w:r w:rsidRPr="00545A0E">
        <w:rPr>
          <w:rFonts w:ascii="Arial" w:hAnsi="Arial" w:cs="Arial"/>
          <w:sz w:val="28"/>
          <w:szCs w:val="28"/>
          <w:lang w:val="es-MX"/>
        </w:rPr>
        <w:t>que el recurso</w:t>
      </w:r>
      <w:r w:rsidRPr="00545A0E">
        <w:rPr>
          <w:rFonts w:ascii="Arial" w:hAnsi="Arial" w:cs="Arial"/>
          <w:b/>
          <w:bCs/>
          <w:sz w:val="28"/>
          <w:szCs w:val="28"/>
          <w:lang w:val="es-MX"/>
        </w:rPr>
        <w:t xml:space="preserve"> se interpuso de</w:t>
      </w:r>
      <w:r w:rsidRPr="00545A0E">
        <w:rPr>
          <w:rFonts w:ascii="Arial" w:hAnsi="Arial" w:cs="Arial"/>
          <w:sz w:val="28"/>
          <w:szCs w:val="28"/>
          <w:lang w:val="es-MX"/>
        </w:rPr>
        <w:t xml:space="preserve"> </w:t>
      </w:r>
      <w:r w:rsidRPr="00545A0E">
        <w:rPr>
          <w:rFonts w:ascii="Arial" w:hAnsi="Arial" w:cs="Arial"/>
          <w:b/>
          <w:bCs/>
          <w:sz w:val="28"/>
          <w:szCs w:val="28"/>
          <w:lang w:val="es-MX"/>
        </w:rPr>
        <w:t>forma oportuna.</w:t>
      </w:r>
    </w:p>
    <w:p w14:paraId="035C69BD" w14:textId="77777777" w:rsidR="00854E9E" w:rsidRPr="00545A0E" w:rsidRDefault="00854E9E" w:rsidP="00D15E6F">
      <w:pPr>
        <w:pStyle w:val="Prrafodelista"/>
        <w:spacing w:line="360" w:lineRule="auto"/>
        <w:ind w:left="0"/>
        <w:contextualSpacing w:val="0"/>
        <w:jc w:val="both"/>
        <w:rPr>
          <w:rFonts w:ascii="Arial" w:hAnsi="Arial" w:cs="Arial"/>
          <w:sz w:val="28"/>
          <w:szCs w:val="28"/>
          <w:lang w:val="es-MX"/>
        </w:rPr>
      </w:pPr>
    </w:p>
    <w:p w14:paraId="351B0995" w14:textId="7BF4A9BD" w:rsidR="00D85A35" w:rsidRPr="00545A0E" w:rsidRDefault="004D379C" w:rsidP="004D379C">
      <w:pPr>
        <w:pStyle w:val="corte4fondo"/>
        <w:ind w:firstLine="0"/>
        <w:jc w:val="center"/>
        <w:rPr>
          <w:rFonts w:cs="Arial"/>
          <w:b/>
          <w:sz w:val="28"/>
          <w:szCs w:val="28"/>
          <w:lang w:val="es-MX"/>
        </w:rPr>
      </w:pPr>
      <w:r>
        <w:rPr>
          <w:rFonts w:cs="Arial"/>
          <w:b/>
          <w:sz w:val="28"/>
          <w:szCs w:val="28"/>
          <w:lang w:val="es-MX"/>
        </w:rPr>
        <w:t xml:space="preserve">IV. </w:t>
      </w:r>
      <w:r w:rsidR="00D85A35" w:rsidRPr="00545A0E">
        <w:rPr>
          <w:rFonts w:cs="Arial"/>
          <w:b/>
          <w:sz w:val="28"/>
          <w:szCs w:val="28"/>
          <w:lang w:val="es-MX"/>
        </w:rPr>
        <w:t>LEGITIMACIÓN</w:t>
      </w:r>
    </w:p>
    <w:p w14:paraId="7020B4DA" w14:textId="77777777" w:rsidR="003B39D2" w:rsidRPr="00545A0E" w:rsidRDefault="003B39D2" w:rsidP="00D15E6F">
      <w:pPr>
        <w:pStyle w:val="corte4fondo"/>
        <w:ind w:firstLine="0"/>
        <w:rPr>
          <w:rFonts w:cs="Arial"/>
          <w:sz w:val="28"/>
          <w:szCs w:val="28"/>
          <w:lang w:val="es-MX"/>
        </w:rPr>
      </w:pPr>
    </w:p>
    <w:p w14:paraId="1B5FDF09" w14:textId="12F67C90" w:rsidR="004B79D0" w:rsidRPr="00545A0E" w:rsidRDefault="001078C2" w:rsidP="007D0C96">
      <w:pPr>
        <w:pStyle w:val="Prrafodelista"/>
        <w:numPr>
          <w:ilvl w:val="0"/>
          <w:numId w:val="1"/>
        </w:numPr>
        <w:spacing w:line="360" w:lineRule="auto"/>
        <w:ind w:left="0" w:hanging="567"/>
        <w:contextualSpacing w:val="0"/>
        <w:jc w:val="both"/>
        <w:rPr>
          <w:rFonts w:ascii="Arial" w:hAnsi="Arial" w:cs="Arial"/>
          <w:sz w:val="28"/>
          <w:szCs w:val="28"/>
          <w:lang w:val="es-MX"/>
        </w:rPr>
      </w:pPr>
      <w:r w:rsidRPr="00545A0E">
        <w:rPr>
          <w:rFonts w:ascii="Arial" w:hAnsi="Arial" w:cs="Arial"/>
          <w:sz w:val="28"/>
          <w:szCs w:val="28"/>
          <w:lang w:val="es-MX"/>
        </w:rPr>
        <w:t xml:space="preserve">Esta Primera Sala de la Suprema Corte </w:t>
      </w:r>
      <w:r w:rsidR="00E433E8" w:rsidRPr="00545A0E">
        <w:rPr>
          <w:rFonts w:ascii="Arial" w:hAnsi="Arial" w:cs="Arial"/>
          <w:sz w:val="28"/>
          <w:szCs w:val="28"/>
          <w:lang w:val="es-MX"/>
        </w:rPr>
        <w:t xml:space="preserve">advierte </w:t>
      </w:r>
      <w:r w:rsidRPr="00545A0E">
        <w:rPr>
          <w:rFonts w:ascii="Arial" w:hAnsi="Arial" w:cs="Arial"/>
          <w:sz w:val="28"/>
          <w:szCs w:val="28"/>
          <w:lang w:val="es-MX"/>
        </w:rPr>
        <w:t xml:space="preserve">que </w:t>
      </w:r>
      <w:r w:rsidR="00BC2603" w:rsidRPr="00545A0E">
        <w:rPr>
          <w:rFonts w:ascii="Arial" w:eastAsiaTheme="minorHAnsi" w:hAnsi="Arial" w:cs="Arial"/>
          <w:b/>
          <w:bCs/>
          <w:sz w:val="28"/>
          <w:szCs w:val="28"/>
          <w:lang w:val="es-MX" w:eastAsia="en-US"/>
        </w:rPr>
        <w:t>Marco Antonio Esquivel Salas</w:t>
      </w:r>
      <w:r w:rsidRPr="00545A0E">
        <w:rPr>
          <w:rFonts w:ascii="Arial" w:hAnsi="Arial" w:cs="Arial"/>
          <w:sz w:val="28"/>
          <w:szCs w:val="28"/>
          <w:lang w:val="es-MX"/>
        </w:rPr>
        <w:t xml:space="preserve">, </w:t>
      </w:r>
      <w:r w:rsidR="00297B49" w:rsidRPr="00545A0E">
        <w:rPr>
          <w:rFonts w:ascii="Arial" w:hAnsi="Arial" w:cs="Arial"/>
          <w:sz w:val="28"/>
          <w:szCs w:val="28"/>
          <w:lang w:val="es-MX"/>
        </w:rPr>
        <w:t xml:space="preserve">representante </w:t>
      </w:r>
      <w:r w:rsidR="00E433E8" w:rsidRPr="00545A0E">
        <w:rPr>
          <w:rFonts w:ascii="Arial" w:hAnsi="Arial" w:cs="Arial"/>
          <w:sz w:val="28"/>
          <w:szCs w:val="28"/>
          <w:lang w:val="es-MX"/>
        </w:rPr>
        <w:t xml:space="preserve">legal </w:t>
      </w:r>
      <w:r w:rsidRPr="00545A0E">
        <w:rPr>
          <w:rFonts w:ascii="Arial" w:hAnsi="Arial" w:cs="Arial"/>
          <w:sz w:val="28"/>
          <w:szCs w:val="28"/>
          <w:lang w:val="es-MX"/>
        </w:rPr>
        <w:t xml:space="preserve">de </w:t>
      </w:r>
      <w:r w:rsidR="00CD2247" w:rsidRPr="00545A0E">
        <w:rPr>
          <w:rFonts w:ascii="Arial" w:eastAsiaTheme="minorHAnsi" w:hAnsi="Arial" w:cs="Arial"/>
          <w:b/>
          <w:bCs/>
          <w:sz w:val="28"/>
          <w:szCs w:val="28"/>
          <w:lang w:val="es-MX" w:eastAsia="en-US"/>
        </w:rPr>
        <w:t>Manufacturas Post Form</w:t>
      </w:r>
      <w:r w:rsidR="00297B49" w:rsidRPr="00545A0E">
        <w:rPr>
          <w:rFonts w:ascii="Arial" w:eastAsiaTheme="minorHAnsi" w:hAnsi="Arial" w:cs="Arial"/>
          <w:b/>
          <w:bCs/>
          <w:sz w:val="28"/>
          <w:szCs w:val="28"/>
          <w:lang w:val="es-MX" w:eastAsia="en-US"/>
        </w:rPr>
        <w:t>, sociedad anónima</w:t>
      </w:r>
      <w:r w:rsidR="00CD2247" w:rsidRPr="00545A0E">
        <w:rPr>
          <w:rFonts w:ascii="Arial" w:hAnsi="Arial" w:cs="Arial"/>
          <w:b/>
          <w:bCs/>
          <w:sz w:val="28"/>
          <w:szCs w:val="28"/>
          <w:lang w:val="es-MX"/>
        </w:rPr>
        <w:t xml:space="preserve"> de capital variable </w:t>
      </w:r>
      <w:r w:rsidR="006418E5" w:rsidRPr="00545A0E">
        <w:rPr>
          <w:rFonts w:ascii="Arial" w:hAnsi="Arial" w:cs="Arial"/>
          <w:sz w:val="28"/>
          <w:szCs w:val="28"/>
          <w:lang w:val="es-MX"/>
        </w:rPr>
        <w:t xml:space="preserve">-parte </w:t>
      </w:r>
      <w:r w:rsidR="00CD2247" w:rsidRPr="00545A0E">
        <w:rPr>
          <w:rFonts w:ascii="Arial" w:hAnsi="Arial" w:cs="Arial"/>
          <w:sz w:val="28"/>
          <w:szCs w:val="28"/>
          <w:lang w:val="es-MX"/>
        </w:rPr>
        <w:t xml:space="preserve">quejosa </w:t>
      </w:r>
      <w:r w:rsidR="006418E5" w:rsidRPr="00545A0E">
        <w:rPr>
          <w:rFonts w:ascii="Arial" w:hAnsi="Arial" w:cs="Arial"/>
          <w:sz w:val="28"/>
          <w:szCs w:val="28"/>
          <w:lang w:val="es-MX"/>
        </w:rPr>
        <w:t>en el juicio de amparo directo-,</w:t>
      </w:r>
      <w:r w:rsidRPr="00545A0E">
        <w:rPr>
          <w:rFonts w:ascii="Arial" w:hAnsi="Arial" w:cs="Arial"/>
          <w:sz w:val="28"/>
          <w:szCs w:val="28"/>
          <w:lang w:val="es-MX"/>
        </w:rPr>
        <w:t xml:space="preserve"> </w:t>
      </w:r>
      <w:r w:rsidRPr="00545A0E">
        <w:rPr>
          <w:rFonts w:ascii="Arial" w:hAnsi="Arial" w:cs="Arial"/>
          <w:b/>
          <w:bCs/>
          <w:sz w:val="28"/>
          <w:szCs w:val="28"/>
          <w:lang w:val="es-MX"/>
        </w:rPr>
        <w:t>cuenta</w:t>
      </w:r>
      <w:r w:rsidRPr="00545A0E">
        <w:rPr>
          <w:rFonts w:ascii="Arial" w:hAnsi="Arial" w:cs="Arial"/>
          <w:sz w:val="28"/>
          <w:szCs w:val="28"/>
          <w:lang w:val="es-MX"/>
        </w:rPr>
        <w:t xml:space="preserve"> con la </w:t>
      </w:r>
      <w:r w:rsidRPr="00545A0E">
        <w:rPr>
          <w:rFonts w:ascii="Arial" w:hAnsi="Arial" w:cs="Arial"/>
          <w:b/>
          <w:bCs/>
          <w:sz w:val="28"/>
          <w:szCs w:val="28"/>
          <w:lang w:val="es-MX"/>
        </w:rPr>
        <w:t xml:space="preserve">legitimación </w:t>
      </w:r>
      <w:r w:rsidRPr="00545A0E">
        <w:rPr>
          <w:rFonts w:ascii="Arial" w:hAnsi="Arial" w:cs="Arial"/>
          <w:sz w:val="28"/>
          <w:szCs w:val="28"/>
          <w:lang w:val="es-MX"/>
        </w:rPr>
        <w:t xml:space="preserve">necesaria para interponer el recurso de revisión, pues está </w:t>
      </w:r>
      <w:r w:rsidR="00E433E8" w:rsidRPr="00545A0E">
        <w:rPr>
          <w:rFonts w:ascii="Arial" w:hAnsi="Arial" w:cs="Arial"/>
          <w:sz w:val="28"/>
          <w:szCs w:val="28"/>
          <w:lang w:val="es-MX"/>
        </w:rPr>
        <w:t xml:space="preserve">acreditado </w:t>
      </w:r>
      <w:r w:rsidRPr="00545A0E">
        <w:rPr>
          <w:rFonts w:ascii="Arial" w:hAnsi="Arial" w:cs="Arial"/>
          <w:sz w:val="28"/>
          <w:szCs w:val="28"/>
          <w:lang w:val="es-MX"/>
        </w:rPr>
        <w:t xml:space="preserve">que dicho carácter se le reconoció </w:t>
      </w:r>
      <w:bookmarkStart w:id="11" w:name="_Hlk102052516"/>
      <w:r w:rsidR="00E15E05" w:rsidRPr="00545A0E">
        <w:rPr>
          <w:rFonts w:ascii="Arial" w:hAnsi="Arial" w:cs="Arial"/>
          <w:sz w:val="28"/>
          <w:szCs w:val="28"/>
          <w:lang w:val="es-MX"/>
        </w:rPr>
        <w:t>tanto en el juicio de nulidad relativo</w:t>
      </w:r>
      <w:r w:rsidR="00E15E05" w:rsidRPr="00545A0E">
        <w:rPr>
          <w:rStyle w:val="Refdenotaalpie"/>
          <w:rFonts w:ascii="Arial" w:hAnsi="Arial" w:cs="Arial"/>
          <w:sz w:val="28"/>
          <w:szCs w:val="28"/>
          <w:lang w:val="es-MX"/>
        </w:rPr>
        <w:footnoteReference w:id="14"/>
      </w:r>
      <w:r w:rsidR="00E15E05" w:rsidRPr="00545A0E">
        <w:rPr>
          <w:rFonts w:ascii="Arial" w:hAnsi="Arial" w:cs="Arial"/>
          <w:sz w:val="28"/>
          <w:szCs w:val="28"/>
          <w:lang w:val="es-MX"/>
        </w:rPr>
        <w:t>, como en el juicio de amparo directo de origen</w:t>
      </w:r>
      <w:bookmarkEnd w:id="11"/>
      <w:r w:rsidR="00E15E05" w:rsidRPr="00545A0E">
        <w:rPr>
          <w:rStyle w:val="Refdenotaalpie"/>
          <w:rFonts w:ascii="Arial" w:hAnsi="Arial" w:cs="Arial"/>
          <w:sz w:val="28"/>
          <w:szCs w:val="28"/>
          <w:lang w:val="es-MX"/>
        </w:rPr>
        <w:footnoteReference w:id="15"/>
      </w:r>
      <w:r w:rsidRPr="00545A0E">
        <w:rPr>
          <w:rFonts w:ascii="Arial" w:hAnsi="Arial" w:cs="Arial"/>
          <w:sz w:val="28"/>
          <w:szCs w:val="28"/>
          <w:lang w:val="es-MX"/>
        </w:rPr>
        <w:t>.</w:t>
      </w:r>
    </w:p>
    <w:p w14:paraId="118CF76C" w14:textId="77777777" w:rsidR="001D3546" w:rsidRPr="00545A0E" w:rsidRDefault="001D3546" w:rsidP="001D3546">
      <w:pPr>
        <w:pStyle w:val="Prrafodelista"/>
        <w:spacing w:line="360" w:lineRule="auto"/>
        <w:ind w:left="0"/>
        <w:contextualSpacing w:val="0"/>
        <w:jc w:val="both"/>
        <w:rPr>
          <w:rFonts w:ascii="Arial" w:hAnsi="Arial" w:cs="Arial"/>
          <w:sz w:val="28"/>
          <w:szCs w:val="28"/>
          <w:lang w:val="es-MX"/>
        </w:rPr>
      </w:pPr>
    </w:p>
    <w:p w14:paraId="69E91058" w14:textId="380C37FF" w:rsidR="001D3546" w:rsidRPr="00545A0E" w:rsidRDefault="001D3546" w:rsidP="007D0C96">
      <w:pPr>
        <w:pStyle w:val="Prrafodelista"/>
        <w:numPr>
          <w:ilvl w:val="0"/>
          <w:numId w:val="1"/>
        </w:numPr>
        <w:spacing w:line="360" w:lineRule="auto"/>
        <w:ind w:left="0" w:hanging="567"/>
        <w:contextualSpacing w:val="0"/>
        <w:jc w:val="both"/>
        <w:rPr>
          <w:rFonts w:ascii="Arial" w:hAnsi="Arial" w:cs="Arial"/>
          <w:sz w:val="28"/>
          <w:szCs w:val="28"/>
          <w:lang w:val="es-MX"/>
        </w:rPr>
      </w:pPr>
      <w:r w:rsidRPr="00545A0E">
        <w:rPr>
          <w:rFonts w:ascii="Arial" w:hAnsi="Arial" w:cs="Arial"/>
          <w:sz w:val="28"/>
          <w:szCs w:val="28"/>
          <w:lang w:val="es-MX"/>
        </w:rPr>
        <w:t xml:space="preserve">Además, dicha legitimación deriva de que pretende impugnar </w:t>
      </w:r>
      <w:r w:rsidRPr="00545A0E">
        <w:rPr>
          <w:rFonts w:ascii="Arial" w:hAnsi="Arial" w:cs="Arial"/>
          <w:sz w:val="28"/>
          <w:szCs w:val="28"/>
        </w:rPr>
        <w:t xml:space="preserve">una sentencia de amparo directo en la que se </w:t>
      </w:r>
      <w:r w:rsidR="00545A0E" w:rsidRPr="00545A0E">
        <w:rPr>
          <w:rFonts w:ascii="Arial" w:hAnsi="Arial" w:cs="Arial"/>
          <w:sz w:val="28"/>
          <w:szCs w:val="28"/>
        </w:rPr>
        <w:t xml:space="preserve">le negó la </w:t>
      </w:r>
      <w:r w:rsidRPr="00545A0E">
        <w:rPr>
          <w:rFonts w:ascii="Arial" w:hAnsi="Arial" w:cs="Arial"/>
          <w:sz w:val="28"/>
          <w:szCs w:val="28"/>
        </w:rPr>
        <w:t>protección constitucional, cuyo resultado le perjudica.</w:t>
      </w:r>
    </w:p>
    <w:p w14:paraId="6B6056A6" w14:textId="73E084A9" w:rsidR="00545A0E" w:rsidRDefault="00545A0E">
      <w:pPr>
        <w:spacing w:after="160" w:line="259" w:lineRule="auto"/>
        <w:rPr>
          <w:rFonts w:ascii="Arial" w:hAnsi="Arial" w:cs="Arial"/>
          <w:sz w:val="28"/>
          <w:szCs w:val="28"/>
          <w:lang w:val="es-MX"/>
        </w:rPr>
      </w:pPr>
    </w:p>
    <w:p w14:paraId="4BF2DE86" w14:textId="1FEC5E2B" w:rsidR="00D85A35" w:rsidRPr="00B82F32" w:rsidRDefault="004D379C" w:rsidP="004D379C">
      <w:pPr>
        <w:pStyle w:val="corte4fondo"/>
        <w:ind w:firstLine="0"/>
        <w:jc w:val="center"/>
        <w:rPr>
          <w:rFonts w:cs="Arial"/>
          <w:b/>
          <w:sz w:val="28"/>
          <w:szCs w:val="28"/>
          <w:lang w:val="es-MX"/>
        </w:rPr>
      </w:pPr>
      <w:r>
        <w:rPr>
          <w:rFonts w:cs="Arial"/>
          <w:b/>
          <w:sz w:val="28"/>
          <w:szCs w:val="28"/>
          <w:lang w:val="es-MX"/>
        </w:rPr>
        <w:t xml:space="preserve">V. </w:t>
      </w:r>
      <w:r w:rsidR="00655557" w:rsidRPr="00B82F32">
        <w:rPr>
          <w:rFonts w:cs="Arial"/>
          <w:b/>
          <w:sz w:val="28"/>
          <w:szCs w:val="28"/>
          <w:lang w:val="es-MX"/>
        </w:rPr>
        <w:t>P</w:t>
      </w:r>
      <w:r w:rsidR="00D85A35" w:rsidRPr="00B82F32">
        <w:rPr>
          <w:rFonts w:cs="Arial"/>
          <w:b/>
          <w:sz w:val="28"/>
          <w:szCs w:val="28"/>
          <w:lang w:val="es-MX"/>
        </w:rPr>
        <w:t>ROCEDENCIA DEL RECURSO</w:t>
      </w:r>
    </w:p>
    <w:p w14:paraId="2FCC594E" w14:textId="77777777" w:rsidR="00BB7BE6" w:rsidRPr="00B82F32" w:rsidRDefault="00BB7BE6" w:rsidP="0052713D">
      <w:pPr>
        <w:pStyle w:val="corte4fondo"/>
        <w:ind w:firstLine="0"/>
        <w:rPr>
          <w:rFonts w:cs="Arial"/>
          <w:sz w:val="28"/>
          <w:szCs w:val="28"/>
        </w:rPr>
      </w:pPr>
    </w:p>
    <w:p w14:paraId="1EBAEC64" w14:textId="32A616E2" w:rsidR="009556FA" w:rsidRPr="00B82F32" w:rsidRDefault="00D85A35" w:rsidP="007D0C96">
      <w:pPr>
        <w:pStyle w:val="corte4fondo"/>
        <w:numPr>
          <w:ilvl w:val="0"/>
          <w:numId w:val="1"/>
        </w:numPr>
        <w:ind w:hanging="567"/>
        <w:rPr>
          <w:rFonts w:cs="Arial"/>
          <w:sz w:val="28"/>
          <w:szCs w:val="28"/>
        </w:rPr>
      </w:pPr>
      <w:r w:rsidRPr="00B82F32">
        <w:rPr>
          <w:rFonts w:cs="Arial"/>
          <w:sz w:val="28"/>
          <w:szCs w:val="28"/>
        </w:rPr>
        <w:t>Esta</w:t>
      </w:r>
      <w:r w:rsidR="0042145D" w:rsidRPr="00B82F32">
        <w:rPr>
          <w:rFonts w:cs="Arial"/>
          <w:sz w:val="28"/>
          <w:szCs w:val="28"/>
        </w:rPr>
        <w:t xml:space="preserve"> </w:t>
      </w:r>
      <w:r w:rsidR="00E543B1" w:rsidRPr="00B82F32">
        <w:rPr>
          <w:rFonts w:cs="Arial"/>
          <w:sz w:val="28"/>
          <w:szCs w:val="28"/>
        </w:rPr>
        <w:t xml:space="preserve">Primera </w:t>
      </w:r>
      <w:r w:rsidR="0042145D" w:rsidRPr="00B82F32">
        <w:rPr>
          <w:rFonts w:cs="Arial"/>
          <w:sz w:val="28"/>
          <w:szCs w:val="28"/>
        </w:rPr>
        <w:t xml:space="preserve">Sala de la </w:t>
      </w:r>
      <w:r w:rsidRPr="00B82F32">
        <w:rPr>
          <w:rFonts w:cs="Arial"/>
          <w:sz w:val="28"/>
          <w:szCs w:val="28"/>
        </w:rPr>
        <w:t>Suprema Corte</w:t>
      </w:r>
      <w:r w:rsidR="00A44185" w:rsidRPr="00B82F32">
        <w:rPr>
          <w:rFonts w:cs="Arial"/>
          <w:sz w:val="28"/>
          <w:szCs w:val="28"/>
        </w:rPr>
        <w:t xml:space="preserve"> de Justicia de la Nación</w:t>
      </w:r>
      <w:r w:rsidRPr="00B82F32">
        <w:rPr>
          <w:rFonts w:cs="Arial"/>
          <w:sz w:val="28"/>
          <w:szCs w:val="28"/>
        </w:rPr>
        <w:t xml:space="preserve"> considera que el asunto </w:t>
      </w:r>
      <w:r w:rsidR="004361E7" w:rsidRPr="00B82F32">
        <w:rPr>
          <w:rFonts w:cs="Arial"/>
          <w:b/>
          <w:bCs/>
          <w:sz w:val="28"/>
          <w:szCs w:val="28"/>
        </w:rPr>
        <w:t xml:space="preserve">sí </w:t>
      </w:r>
      <w:r w:rsidRPr="00B82F32">
        <w:rPr>
          <w:rFonts w:cs="Arial"/>
          <w:b/>
          <w:bCs/>
          <w:sz w:val="28"/>
          <w:szCs w:val="28"/>
        </w:rPr>
        <w:t>reúne los requisitos necesarios de procedencia</w:t>
      </w:r>
      <w:r w:rsidRPr="00B82F32">
        <w:rPr>
          <w:rFonts w:cs="Arial"/>
          <w:sz w:val="28"/>
          <w:szCs w:val="28"/>
        </w:rPr>
        <w:t>. Esta conclusión se sustenta en las siguientes razones:</w:t>
      </w:r>
    </w:p>
    <w:p w14:paraId="46D17CE2" w14:textId="77777777" w:rsidR="009556FA" w:rsidRPr="00B82F32" w:rsidRDefault="009556FA" w:rsidP="0052713D">
      <w:pPr>
        <w:pStyle w:val="corte4fondo"/>
        <w:ind w:firstLine="0"/>
        <w:rPr>
          <w:rFonts w:cs="Arial"/>
          <w:sz w:val="28"/>
          <w:szCs w:val="28"/>
        </w:rPr>
      </w:pPr>
    </w:p>
    <w:p w14:paraId="27B6180F" w14:textId="77777777" w:rsidR="00397C5A" w:rsidRPr="00B82F32" w:rsidRDefault="00D85A35" w:rsidP="007D0C96">
      <w:pPr>
        <w:pStyle w:val="corte4fondo"/>
        <w:numPr>
          <w:ilvl w:val="0"/>
          <w:numId w:val="1"/>
        </w:numPr>
        <w:ind w:hanging="567"/>
        <w:rPr>
          <w:rFonts w:cs="Arial"/>
          <w:sz w:val="28"/>
          <w:szCs w:val="28"/>
        </w:rPr>
      </w:pPr>
      <w:r w:rsidRPr="00B82F32">
        <w:rPr>
          <w:rFonts w:cs="Arial"/>
          <w:sz w:val="28"/>
          <w:szCs w:val="28"/>
        </w:rPr>
        <w:t xml:space="preserve">El recurso de revisión en el juicio de amparo directo </w:t>
      </w:r>
      <w:r w:rsidR="005C30B4" w:rsidRPr="00B82F32">
        <w:rPr>
          <w:rFonts w:cs="Arial"/>
          <w:sz w:val="28"/>
          <w:szCs w:val="28"/>
        </w:rPr>
        <w:t xml:space="preserve">está </w:t>
      </w:r>
      <w:r w:rsidRPr="00B82F32">
        <w:rPr>
          <w:rFonts w:cs="Arial"/>
          <w:sz w:val="28"/>
          <w:szCs w:val="28"/>
        </w:rPr>
        <w:t xml:space="preserve">regulado </w:t>
      </w:r>
      <w:r w:rsidR="005C30B4" w:rsidRPr="00B82F32">
        <w:rPr>
          <w:rFonts w:cs="Arial"/>
          <w:sz w:val="28"/>
          <w:szCs w:val="28"/>
        </w:rPr>
        <w:t>por</w:t>
      </w:r>
      <w:r w:rsidRPr="00B82F32">
        <w:rPr>
          <w:rFonts w:cs="Arial"/>
          <w:sz w:val="28"/>
          <w:szCs w:val="28"/>
        </w:rPr>
        <w:t xml:space="preserve"> los artículos 107, fracción IX, de la Constitución Federal</w:t>
      </w:r>
      <w:r w:rsidR="00922321" w:rsidRPr="00B82F32">
        <w:rPr>
          <w:rFonts w:cs="Arial"/>
          <w:sz w:val="28"/>
          <w:szCs w:val="28"/>
        </w:rPr>
        <w:t>;</w:t>
      </w:r>
      <w:r w:rsidRPr="00B82F32">
        <w:rPr>
          <w:rFonts w:cs="Arial"/>
          <w:sz w:val="28"/>
          <w:szCs w:val="28"/>
        </w:rPr>
        <w:t xml:space="preserve"> 81, fracción II</w:t>
      </w:r>
      <w:r w:rsidR="00922321" w:rsidRPr="00B82F32">
        <w:rPr>
          <w:rFonts w:cs="Arial"/>
          <w:sz w:val="28"/>
          <w:szCs w:val="28"/>
        </w:rPr>
        <w:t>,</w:t>
      </w:r>
      <w:r w:rsidRPr="00B82F32">
        <w:rPr>
          <w:rFonts w:cs="Arial"/>
          <w:sz w:val="28"/>
          <w:szCs w:val="28"/>
        </w:rPr>
        <w:t xml:space="preserve"> y</w:t>
      </w:r>
      <w:r w:rsidR="002238C8" w:rsidRPr="00B82F32">
        <w:rPr>
          <w:rFonts w:cs="Arial"/>
          <w:sz w:val="28"/>
          <w:szCs w:val="28"/>
        </w:rPr>
        <w:t xml:space="preserve"> </w:t>
      </w:r>
      <w:r w:rsidRPr="00B82F32">
        <w:rPr>
          <w:rFonts w:cs="Arial"/>
          <w:sz w:val="28"/>
          <w:szCs w:val="28"/>
        </w:rPr>
        <w:t>96 de la Ley de Amparo</w:t>
      </w:r>
      <w:bookmarkStart w:id="12" w:name="_Hlk106277344"/>
      <w:r w:rsidR="008C21D4" w:rsidRPr="00B82F32">
        <w:rPr>
          <w:rStyle w:val="Refdenotaalpie"/>
          <w:rFonts w:cs="Arial"/>
          <w:sz w:val="28"/>
          <w:szCs w:val="28"/>
        </w:rPr>
        <w:footnoteReference w:id="16"/>
      </w:r>
      <w:bookmarkEnd w:id="12"/>
      <w:r w:rsidR="000E1B61" w:rsidRPr="00B82F32">
        <w:rPr>
          <w:rFonts w:cs="Arial"/>
          <w:sz w:val="28"/>
          <w:szCs w:val="28"/>
        </w:rPr>
        <w:t>;</w:t>
      </w:r>
      <w:r w:rsidRPr="00B82F32">
        <w:rPr>
          <w:rFonts w:cs="Arial"/>
          <w:sz w:val="28"/>
          <w:szCs w:val="28"/>
        </w:rPr>
        <w:t xml:space="preserve"> 21, fracción IV, de la Ley Orgánica del Poder </w:t>
      </w:r>
      <w:r w:rsidRPr="00B82F32">
        <w:rPr>
          <w:rFonts w:cs="Arial"/>
          <w:sz w:val="28"/>
          <w:szCs w:val="28"/>
        </w:rPr>
        <w:lastRenderedPageBreak/>
        <w:t>Judicial de la Federación</w:t>
      </w:r>
      <w:r w:rsidR="000E1B61" w:rsidRPr="00B82F32">
        <w:rPr>
          <w:rFonts w:cs="Arial"/>
          <w:sz w:val="28"/>
          <w:szCs w:val="28"/>
        </w:rPr>
        <w:t xml:space="preserve">; </w:t>
      </w:r>
      <w:r w:rsidR="000E1B61" w:rsidRPr="00B82F32">
        <w:rPr>
          <w:rFonts w:cs="Arial"/>
          <w:sz w:val="28"/>
          <w:szCs w:val="28"/>
          <w:lang w:val="es-MX"/>
        </w:rPr>
        <w:t>así como en el Punto Primero del Acuerdo General 9/2015, emitido por el Tribunal Pleno de la Suprema Corte de Justicia de la Nación</w:t>
      </w:r>
      <w:r w:rsidR="000E1B61" w:rsidRPr="00B82F32">
        <w:rPr>
          <w:rFonts w:cs="Arial"/>
          <w:sz w:val="28"/>
          <w:szCs w:val="28"/>
          <w:vertAlign w:val="superscript"/>
          <w:lang w:val="es-MX"/>
        </w:rPr>
        <w:footnoteReference w:id="17"/>
      </w:r>
      <w:r w:rsidR="000E1B61" w:rsidRPr="00B82F32">
        <w:rPr>
          <w:rFonts w:cs="Arial"/>
          <w:sz w:val="28"/>
          <w:szCs w:val="28"/>
          <w:lang w:val="es-MX"/>
        </w:rPr>
        <w:t xml:space="preserve"> el ocho de junio de dos mil quince.</w:t>
      </w:r>
    </w:p>
    <w:p w14:paraId="0FC5B784" w14:textId="77777777" w:rsidR="00397C5A" w:rsidRPr="00B82F32" w:rsidRDefault="00397C5A" w:rsidP="00397C5A">
      <w:pPr>
        <w:pStyle w:val="Prrafodelista"/>
        <w:rPr>
          <w:rFonts w:cs="Arial"/>
          <w:sz w:val="28"/>
          <w:szCs w:val="28"/>
          <w:lang w:val="es-MX"/>
        </w:rPr>
      </w:pPr>
    </w:p>
    <w:p w14:paraId="45B72BD3" w14:textId="4866B838" w:rsidR="00CA58D5" w:rsidRPr="00B82F32" w:rsidRDefault="00CA58D5" w:rsidP="007D0C96">
      <w:pPr>
        <w:pStyle w:val="corte4fondo"/>
        <w:numPr>
          <w:ilvl w:val="0"/>
          <w:numId w:val="1"/>
        </w:numPr>
        <w:ind w:hanging="567"/>
        <w:rPr>
          <w:rFonts w:cs="Arial"/>
          <w:sz w:val="28"/>
          <w:szCs w:val="28"/>
        </w:rPr>
      </w:pPr>
      <w:r w:rsidRPr="00B82F32">
        <w:rPr>
          <w:rFonts w:cs="Arial"/>
          <w:sz w:val="28"/>
          <w:szCs w:val="28"/>
          <w:lang w:val="es-MX"/>
        </w:rPr>
        <w:t>De la lectura de los preceptos mencionados se desprende que las resoluciones en juicios de amparo directo que emitan los tribunales colegiados de circuito no admiten recurso alguno, salvo que se presenten las siguientes excepciones:</w:t>
      </w:r>
    </w:p>
    <w:p w14:paraId="2A75F20E" w14:textId="77777777" w:rsidR="0027306D" w:rsidRPr="00B82F32" w:rsidRDefault="0027306D" w:rsidP="0027306D">
      <w:pPr>
        <w:pStyle w:val="Prrafodelista"/>
        <w:rPr>
          <w:rFonts w:cs="Arial"/>
          <w:sz w:val="28"/>
          <w:szCs w:val="28"/>
        </w:rPr>
      </w:pPr>
    </w:p>
    <w:p w14:paraId="410A577B" w14:textId="77777777" w:rsidR="0027306D" w:rsidRPr="00B82F32" w:rsidRDefault="0027306D" w:rsidP="00573B5A">
      <w:pPr>
        <w:pStyle w:val="Prrafodelista"/>
        <w:numPr>
          <w:ilvl w:val="0"/>
          <w:numId w:val="5"/>
        </w:numPr>
        <w:ind w:left="993" w:hanging="284"/>
        <w:jc w:val="both"/>
        <w:rPr>
          <w:rFonts w:ascii="Arial" w:eastAsia="Calibri" w:hAnsi="Arial" w:cs="Arial"/>
          <w:sz w:val="28"/>
          <w:szCs w:val="28"/>
          <w:lang w:val="es-MX" w:eastAsia="en-US"/>
        </w:rPr>
      </w:pPr>
      <w:r w:rsidRPr="00B82F32">
        <w:rPr>
          <w:rFonts w:ascii="Arial" w:eastAsia="Calibri" w:hAnsi="Arial" w:cs="Arial"/>
          <w:sz w:val="28"/>
          <w:szCs w:val="28"/>
          <w:lang w:val="es-MX" w:eastAsia="en-US"/>
        </w:rPr>
        <w:t xml:space="preserve">Que </w:t>
      </w:r>
      <w:r w:rsidRPr="00B82F32">
        <w:rPr>
          <w:rFonts w:ascii="Arial" w:eastAsia="Calibri" w:hAnsi="Arial" w:cs="Arial"/>
          <w:b/>
          <w:bCs/>
          <w:sz w:val="28"/>
          <w:szCs w:val="28"/>
          <w:lang w:val="es-MX" w:eastAsia="en-US"/>
        </w:rPr>
        <w:t>subsista el</w:t>
      </w:r>
      <w:r w:rsidRPr="00B82F32">
        <w:rPr>
          <w:rFonts w:ascii="Arial" w:eastAsia="Calibri" w:hAnsi="Arial" w:cs="Arial"/>
          <w:sz w:val="28"/>
          <w:szCs w:val="28"/>
          <w:lang w:val="es-MX" w:eastAsia="en-US"/>
        </w:rPr>
        <w:t xml:space="preserve"> </w:t>
      </w:r>
      <w:r w:rsidRPr="00B82F32">
        <w:rPr>
          <w:rFonts w:ascii="Arial" w:eastAsia="Calibri" w:hAnsi="Arial" w:cs="Arial"/>
          <w:b/>
          <w:bCs/>
          <w:sz w:val="28"/>
          <w:szCs w:val="28"/>
          <w:lang w:val="es-MX" w:eastAsia="en-US"/>
        </w:rPr>
        <w:t>problema de constitucionalidad de leyes</w:t>
      </w:r>
      <w:r w:rsidRPr="00B82F32">
        <w:rPr>
          <w:rFonts w:ascii="Arial" w:eastAsia="Calibri" w:hAnsi="Arial" w:cs="Arial"/>
          <w:sz w:val="28"/>
          <w:szCs w:val="28"/>
          <w:lang w:val="es-MX" w:eastAsia="en-US"/>
        </w:rPr>
        <w:t>;</w:t>
      </w:r>
    </w:p>
    <w:p w14:paraId="44CAD7C2" w14:textId="77777777" w:rsidR="0027306D" w:rsidRPr="00B82F32" w:rsidRDefault="0027306D" w:rsidP="00573B5A">
      <w:pPr>
        <w:pStyle w:val="Prrafodelista"/>
        <w:ind w:left="993" w:hanging="284"/>
        <w:jc w:val="both"/>
        <w:rPr>
          <w:rFonts w:ascii="Arial" w:eastAsia="Calibri" w:hAnsi="Arial" w:cs="Arial"/>
          <w:sz w:val="28"/>
          <w:szCs w:val="28"/>
          <w:lang w:val="es-MX" w:eastAsia="en-US"/>
        </w:rPr>
      </w:pPr>
    </w:p>
    <w:p w14:paraId="34C411A8" w14:textId="77777777" w:rsidR="0027306D" w:rsidRPr="00B82F32" w:rsidRDefault="0027306D" w:rsidP="00573B5A">
      <w:pPr>
        <w:pStyle w:val="Prrafodelista"/>
        <w:numPr>
          <w:ilvl w:val="0"/>
          <w:numId w:val="5"/>
        </w:numPr>
        <w:ind w:left="993" w:hanging="284"/>
        <w:jc w:val="both"/>
        <w:rPr>
          <w:rFonts w:ascii="Arial" w:eastAsia="Calibri" w:hAnsi="Arial" w:cs="Arial"/>
          <w:sz w:val="28"/>
          <w:szCs w:val="28"/>
          <w:lang w:val="es-MX" w:eastAsia="en-US"/>
        </w:rPr>
      </w:pPr>
      <w:r w:rsidRPr="00B82F32">
        <w:rPr>
          <w:rFonts w:ascii="Arial" w:eastAsia="Calibri" w:hAnsi="Arial" w:cs="Arial"/>
          <w:sz w:val="28"/>
          <w:szCs w:val="28"/>
          <w:lang w:val="es-MX" w:eastAsia="en-US"/>
        </w:rPr>
        <w:t xml:space="preserve">Cuando en la sentencia impugnada </w:t>
      </w:r>
      <w:r w:rsidRPr="00B82F32">
        <w:rPr>
          <w:rFonts w:ascii="Arial" w:eastAsia="Calibri" w:hAnsi="Arial" w:cs="Arial"/>
          <w:b/>
          <w:bCs/>
          <w:sz w:val="28"/>
          <w:szCs w:val="28"/>
          <w:lang w:val="es-MX" w:eastAsia="en-US"/>
        </w:rPr>
        <w:t>se establezca la interpretación directa de un precepto de la Constitución Federal</w:t>
      </w:r>
      <w:r w:rsidRPr="00B82F32">
        <w:rPr>
          <w:rFonts w:ascii="Arial" w:eastAsia="Calibri" w:hAnsi="Arial" w:cs="Arial"/>
          <w:sz w:val="28"/>
          <w:szCs w:val="28"/>
          <w:lang w:val="es-MX" w:eastAsia="en-US"/>
        </w:rPr>
        <w:t xml:space="preserve"> o de los derechos humanos establecidos en los tratados internacionales de los que el Estado Mexicano sea parte, o</w:t>
      </w:r>
    </w:p>
    <w:p w14:paraId="60E62E40" w14:textId="77777777" w:rsidR="0027306D" w:rsidRPr="00B82F32" w:rsidRDefault="0027306D" w:rsidP="00573B5A">
      <w:pPr>
        <w:pStyle w:val="Prrafodelista"/>
        <w:ind w:hanging="284"/>
        <w:rPr>
          <w:rFonts w:ascii="Arial" w:eastAsia="Calibri" w:hAnsi="Arial" w:cs="Arial"/>
          <w:sz w:val="28"/>
          <w:szCs w:val="28"/>
          <w:lang w:val="es-MX" w:eastAsia="en-US"/>
        </w:rPr>
      </w:pPr>
    </w:p>
    <w:p w14:paraId="79892D61" w14:textId="77777777" w:rsidR="0027306D" w:rsidRPr="00B82F32" w:rsidRDefault="0027306D" w:rsidP="00573B5A">
      <w:pPr>
        <w:pStyle w:val="Prrafodelista"/>
        <w:numPr>
          <w:ilvl w:val="0"/>
          <w:numId w:val="5"/>
        </w:numPr>
        <w:ind w:left="993" w:hanging="284"/>
        <w:jc w:val="both"/>
        <w:rPr>
          <w:rFonts w:ascii="Arial" w:eastAsia="Calibri" w:hAnsi="Arial" w:cs="Arial"/>
          <w:sz w:val="28"/>
          <w:szCs w:val="28"/>
          <w:lang w:val="es-MX" w:eastAsia="en-US"/>
        </w:rPr>
      </w:pPr>
      <w:r w:rsidRPr="00B82F32">
        <w:rPr>
          <w:rFonts w:ascii="Arial" w:eastAsia="Calibri" w:hAnsi="Arial" w:cs="Arial"/>
          <w:sz w:val="28"/>
          <w:szCs w:val="28"/>
          <w:lang w:val="es-MX" w:eastAsia="en-US"/>
        </w:rPr>
        <w:t xml:space="preserve">Cuando el tribunal colegiado de circuito </w:t>
      </w:r>
      <w:r w:rsidRPr="00B82F32">
        <w:rPr>
          <w:rFonts w:ascii="Arial" w:eastAsia="Calibri" w:hAnsi="Arial" w:cs="Arial"/>
          <w:b/>
          <w:bCs/>
          <w:sz w:val="28"/>
          <w:szCs w:val="28"/>
          <w:lang w:val="es-MX" w:eastAsia="en-US"/>
        </w:rPr>
        <w:t>omita pronunciarse</w:t>
      </w:r>
      <w:r w:rsidRPr="00B82F32">
        <w:rPr>
          <w:rFonts w:ascii="Arial" w:eastAsia="Calibri" w:hAnsi="Arial" w:cs="Arial"/>
          <w:sz w:val="28"/>
          <w:szCs w:val="28"/>
          <w:lang w:val="es-MX" w:eastAsia="en-US"/>
        </w:rPr>
        <w:t xml:space="preserve"> en cualquiera de las materias precisadas en los anteriores incisos, no obstante que en los conceptos de violación se haya </w:t>
      </w:r>
      <w:r w:rsidRPr="00B82F32">
        <w:rPr>
          <w:rFonts w:ascii="Arial" w:eastAsia="Calibri" w:hAnsi="Arial" w:cs="Arial"/>
          <w:sz w:val="28"/>
          <w:szCs w:val="28"/>
          <w:lang w:val="es-MX" w:eastAsia="en-US"/>
        </w:rPr>
        <w:lastRenderedPageBreak/>
        <w:t>planteado la inconstitucionalidad de una ley o la interpretación directa de un precepto constitucional.</w:t>
      </w:r>
    </w:p>
    <w:p w14:paraId="77F29454" w14:textId="77777777" w:rsidR="00CA58D5" w:rsidRPr="00B82F32" w:rsidRDefault="00CA58D5" w:rsidP="00CA58D5">
      <w:pPr>
        <w:pStyle w:val="Prrafodelista"/>
        <w:tabs>
          <w:tab w:val="left" w:pos="142"/>
        </w:tabs>
        <w:spacing w:line="360" w:lineRule="auto"/>
        <w:ind w:left="0"/>
        <w:jc w:val="both"/>
        <w:rPr>
          <w:rFonts w:ascii="Arial" w:hAnsi="Arial" w:cs="Arial"/>
          <w:sz w:val="28"/>
          <w:szCs w:val="28"/>
          <w:lang w:val="es-MX"/>
        </w:rPr>
      </w:pPr>
    </w:p>
    <w:p w14:paraId="5867D3E7" w14:textId="6B465568" w:rsidR="004D149E" w:rsidRPr="00B82F32" w:rsidRDefault="004D149E" w:rsidP="007D0C96">
      <w:pPr>
        <w:pStyle w:val="corte4fondo"/>
        <w:numPr>
          <w:ilvl w:val="0"/>
          <w:numId w:val="1"/>
        </w:numPr>
        <w:ind w:hanging="567"/>
        <w:rPr>
          <w:rFonts w:cs="Arial"/>
          <w:sz w:val="28"/>
          <w:szCs w:val="28"/>
          <w:lang w:val="es-MX"/>
        </w:rPr>
      </w:pPr>
      <w:r w:rsidRPr="00B82F32">
        <w:rPr>
          <w:rFonts w:cs="Arial"/>
          <w:sz w:val="28"/>
          <w:szCs w:val="28"/>
          <w:lang w:val="es-MX"/>
        </w:rPr>
        <w:t>Los</w:t>
      </w:r>
      <w:r w:rsidRPr="00B82F32">
        <w:rPr>
          <w:rFonts w:eastAsia="Calibri" w:cs="Arial"/>
          <w:sz w:val="28"/>
          <w:szCs w:val="28"/>
          <w:lang w:val="es-MX"/>
        </w:rPr>
        <w:t xml:space="preserve"> </w:t>
      </w:r>
      <w:r w:rsidRPr="00B82F32">
        <w:rPr>
          <w:rFonts w:cs="Arial"/>
          <w:sz w:val="28"/>
          <w:szCs w:val="28"/>
          <w:lang w:val="es-MX"/>
        </w:rPr>
        <w:t>anteriores</w:t>
      </w:r>
      <w:r w:rsidRPr="00B82F32">
        <w:rPr>
          <w:rFonts w:eastAsia="Calibri" w:cs="Arial"/>
          <w:sz w:val="28"/>
          <w:szCs w:val="28"/>
          <w:lang w:val="es-MX"/>
        </w:rPr>
        <w:t xml:space="preserve"> requisitos son alternativos. Es decir, basta que se dé uno u otro para que en principio resulte procedente el recurso de revisión en amparo directo.</w:t>
      </w:r>
    </w:p>
    <w:p w14:paraId="22392700" w14:textId="77777777" w:rsidR="004D149E" w:rsidRPr="00B82F32" w:rsidRDefault="004D149E" w:rsidP="004D149E">
      <w:pPr>
        <w:pStyle w:val="corte4fondo"/>
        <w:spacing w:line="240" w:lineRule="auto"/>
        <w:ind w:firstLine="0"/>
        <w:rPr>
          <w:rFonts w:cs="Arial"/>
          <w:sz w:val="28"/>
          <w:szCs w:val="28"/>
          <w:lang w:val="es-MX"/>
        </w:rPr>
      </w:pPr>
    </w:p>
    <w:p w14:paraId="0599FBED" w14:textId="04477125" w:rsidR="004D149E" w:rsidRPr="00B82F32" w:rsidRDefault="004D149E" w:rsidP="007D0C96">
      <w:pPr>
        <w:pStyle w:val="corte4fondo"/>
        <w:numPr>
          <w:ilvl w:val="0"/>
          <w:numId w:val="1"/>
        </w:numPr>
        <w:ind w:hanging="567"/>
        <w:rPr>
          <w:rFonts w:cs="Arial"/>
          <w:sz w:val="28"/>
          <w:szCs w:val="28"/>
          <w:lang w:val="es-MX"/>
        </w:rPr>
      </w:pPr>
      <w:r w:rsidRPr="00B82F32">
        <w:rPr>
          <w:rFonts w:eastAsia="Calibri" w:cs="Arial"/>
          <w:sz w:val="28"/>
          <w:szCs w:val="28"/>
          <w:lang w:val="es-MX"/>
        </w:rPr>
        <w:t xml:space="preserve">Sin embargo, adicionalmente </w:t>
      </w:r>
      <w:r w:rsidRPr="00B82F32">
        <w:rPr>
          <w:rFonts w:cs="Arial"/>
          <w:sz w:val="28"/>
          <w:szCs w:val="28"/>
          <w:lang w:val="es-MX"/>
        </w:rPr>
        <w:t xml:space="preserve">para efectos de la procedencia del recurso, debe analizarse si los referidos temas de constitucionalidad entrañan la fijación de un criterio de </w:t>
      </w:r>
      <w:r w:rsidRPr="00B82F32">
        <w:rPr>
          <w:rFonts w:cs="Arial"/>
          <w:b/>
          <w:bCs/>
          <w:sz w:val="28"/>
          <w:szCs w:val="28"/>
          <w:lang w:val="es-MX"/>
        </w:rPr>
        <w:t>interés excepcional</w:t>
      </w:r>
      <w:r w:rsidRPr="00B82F32">
        <w:rPr>
          <w:rFonts w:cs="Arial"/>
          <w:sz w:val="28"/>
          <w:szCs w:val="28"/>
          <w:lang w:val="es-MX"/>
        </w:rPr>
        <w:t xml:space="preserve"> </w:t>
      </w:r>
      <w:r w:rsidRPr="00B82F32">
        <w:rPr>
          <w:rFonts w:cs="Arial"/>
          <w:b/>
          <w:bCs/>
          <w:sz w:val="28"/>
          <w:szCs w:val="28"/>
          <w:lang w:val="es-MX"/>
        </w:rPr>
        <w:t>en materia constitucional</w:t>
      </w:r>
      <w:r w:rsidRPr="00B82F32">
        <w:rPr>
          <w:rFonts w:cs="Arial"/>
          <w:sz w:val="28"/>
          <w:szCs w:val="28"/>
          <w:lang w:val="es-MX"/>
        </w:rPr>
        <w:t xml:space="preserve"> o de </w:t>
      </w:r>
      <w:r w:rsidRPr="00B82F32">
        <w:rPr>
          <w:rFonts w:cs="Arial"/>
          <w:b/>
          <w:bCs/>
          <w:sz w:val="28"/>
          <w:szCs w:val="28"/>
          <w:lang w:val="es-MX"/>
        </w:rPr>
        <w:t>derechos humanos</w:t>
      </w:r>
      <w:r w:rsidRPr="00B82F32">
        <w:rPr>
          <w:rFonts w:cs="Arial"/>
          <w:sz w:val="28"/>
          <w:szCs w:val="28"/>
          <w:lang w:val="es-MX"/>
        </w:rPr>
        <w:t>, de conformidad con el artículo 107, fracción IX, de la Constitución Federal, los cuales se actualizan:</w:t>
      </w:r>
    </w:p>
    <w:p w14:paraId="1460F519" w14:textId="77777777" w:rsidR="007F63EA" w:rsidRPr="00B82F32" w:rsidRDefault="007F63EA" w:rsidP="007F63EA">
      <w:pPr>
        <w:pStyle w:val="corte4fondo"/>
        <w:spacing w:line="240" w:lineRule="auto"/>
        <w:ind w:firstLine="0"/>
        <w:rPr>
          <w:rFonts w:cs="Arial"/>
          <w:sz w:val="28"/>
          <w:szCs w:val="28"/>
          <w:lang w:val="es-MX"/>
        </w:rPr>
      </w:pPr>
    </w:p>
    <w:p w14:paraId="66A781B8" w14:textId="77777777" w:rsidR="007F63EA" w:rsidRPr="00B82F32" w:rsidRDefault="007F63EA" w:rsidP="00573B5A">
      <w:pPr>
        <w:pStyle w:val="Prrafodelista"/>
        <w:numPr>
          <w:ilvl w:val="0"/>
          <w:numId w:val="3"/>
        </w:numPr>
        <w:ind w:left="851" w:hanging="425"/>
        <w:jc w:val="both"/>
        <w:rPr>
          <w:rFonts w:ascii="Arial" w:eastAsia="Calibri" w:hAnsi="Arial" w:cs="Arial"/>
          <w:sz w:val="28"/>
          <w:szCs w:val="28"/>
          <w:lang w:val="es-MX" w:eastAsia="en-US"/>
        </w:rPr>
      </w:pPr>
      <w:r w:rsidRPr="00B82F32">
        <w:rPr>
          <w:rFonts w:ascii="Arial" w:eastAsia="Calibri" w:hAnsi="Arial" w:cs="Arial"/>
          <w:sz w:val="28"/>
          <w:szCs w:val="28"/>
          <w:lang w:val="es-MX" w:eastAsia="en-US"/>
        </w:rPr>
        <w:t xml:space="preserve"> Cuando se trate de la fijación de un </w:t>
      </w:r>
      <w:r w:rsidRPr="00B82F32">
        <w:rPr>
          <w:rFonts w:ascii="Arial" w:eastAsia="Calibri" w:hAnsi="Arial" w:cs="Arial"/>
          <w:b/>
          <w:bCs/>
          <w:sz w:val="28"/>
          <w:szCs w:val="28"/>
          <w:lang w:val="es-MX" w:eastAsia="en-US"/>
        </w:rPr>
        <w:t>criterio novedoso o de relevancia</w:t>
      </w:r>
      <w:r w:rsidRPr="00B82F32">
        <w:rPr>
          <w:rFonts w:ascii="Arial" w:eastAsia="Calibri" w:hAnsi="Arial" w:cs="Arial"/>
          <w:sz w:val="28"/>
          <w:szCs w:val="28"/>
          <w:lang w:val="es-MX" w:eastAsia="en-US"/>
        </w:rPr>
        <w:t xml:space="preserve"> para el orden jurídico nacional, o</w:t>
      </w:r>
    </w:p>
    <w:p w14:paraId="43284E2E" w14:textId="77777777" w:rsidR="007F63EA" w:rsidRPr="00B82F32" w:rsidRDefault="007F63EA" w:rsidP="00573B5A">
      <w:pPr>
        <w:pStyle w:val="Prrafodelista"/>
        <w:ind w:left="851" w:hanging="425"/>
        <w:jc w:val="both"/>
        <w:rPr>
          <w:rFonts w:ascii="Arial" w:eastAsia="Calibri" w:hAnsi="Arial" w:cs="Arial"/>
          <w:sz w:val="28"/>
          <w:szCs w:val="28"/>
          <w:lang w:val="es-MX" w:eastAsia="en-US"/>
        </w:rPr>
      </w:pPr>
    </w:p>
    <w:p w14:paraId="7C4C087C" w14:textId="77777777" w:rsidR="007F63EA" w:rsidRPr="00B82F32" w:rsidRDefault="007F63EA" w:rsidP="00573B5A">
      <w:pPr>
        <w:pStyle w:val="Prrafodelista"/>
        <w:numPr>
          <w:ilvl w:val="0"/>
          <w:numId w:val="3"/>
        </w:numPr>
        <w:ind w:left="851" w:hanging="425"/>
        <w:jc w:val="both"/>
        <w:rPr>
          <w:rFonts w:ascii="Arial" w:eastAsia="Calibri" w:hAnsi="Arial" w:cs="Arial"/>
          <w:sz w:val="28"/>
          <w:szCs w:val="28"/>
          <w:lang w:val="es-MX" w:eastAsia="en-US"/>
        </w:rPr>
      </w:pPr>
      <w:r w:rsidRPr="00B82F32">
        <w:rPr>
          <w:rFonts w:ascii="Arial" w:eastAsia="Calibri" w:hAnsi="Arial" w:cs="Arial"/>
          <w:sz w:val="28"/>
          <w:szCs w:val="28"/>
          <w:lang w:val="es-MX" w:eastAsia="en-US"/>
        </w:rPr>
        <w:t xml:space="preserve"> Cuando las consideraciones de la sentencia recurrida entrañen el </w:t>
      </w:r>
      <w:r w:rsidRPr="00B82F32">
        <w:rPr>
          <w:rFonts w:ascii="Arial" w:eastAsia="Calibri" w:hAnsi="Arial" w:cs="Arial"/>
          <w:b/>
          <w:bCs/>
          <w:sz w:val="28"/>
          <w:szCs w:val="28"/>
          <w:lang w:val="es-MX" w:eastAsia="en-US"/>
        </w:rPr>
        <w:t>desconocimiento u omisión de los criterios emitidos por la Suprema Corte</w:t>
      </w:r>
      <w:r w:rsidRPr="00B82F32">
        <w:rPr>
          <w:rFonts w:ascii="Arial" w:eastAsia="Calibri" w:hAnsi="Arial" w:cs="Arial"/>
          <w:sz w:val="28"/>
          <w:szCs w:val="28"/>
          <w:lang w:val="es-MX" w:eastAsia="en-US"/>
        </w:rPr>
        <w:t xml:space="preserve"> referentes a cuestiones propiamente constitucionales.</w:t>
      </w:r>
    </w:p>
    <w:p w14:paraId="00F12738" w14:textId="77777777" w:rsidR="00CA58D5" w:rsidRDefault="00CA58D5" w:rsidP="00CA58D5">
      <w:pPr>
        <w:pStyle w:val="Prrafodelista"/>
        <w:rPr>
          <w:rFonts w:ascii="Arial" w:hAnsi="Arial" w:cs="Arial"/>
          <w:sz w:val="28"/>
          <w:szCs w:val="28"/>
        </w:rPr>
      </w:pPr>
    </w:p>
    <w:p w14:paraId="57427B77" w14:textId="77777777" w:rsidR="00BA0B05" w:rsidRPr="00B82F32" w:rsidRDefault="00BA0B05" w:rsidP="00CA58D5">
      <w:pPr>
        <w:pStyle w:val="Prrafodelista"/>
        <w:rPr>
          <w:rFonts w:ascii="Arial" w:hAnsi="Arial" w:cs="Arial"/>
          <w:sz w:val="28"/>
          <w:szCs w:val="28"/>
        </w:rPr>
      </w:pPr>
    </w:p>
    <w:p w14:paraId="247A06C5" w14:textId="77777777" w:rsidR="00682262" w:rsidRPr="00B82F32" w:rsidRDefault="00E40F37"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B82F32">
        <w:rPr>
          <w:rFonts w:ascii="Arial" w:hAnsi="Arial" w:cs="Arial"/>
          <w:sz w:val="28"/>
          <w:szCs w:val="28"/>
          <w:lang w:val="es-MX"/>
        </w:rPr>
        <w:t xml:space="preserve">Así se dispuso en la reforma constitucional publicada el once de marzo de dos mil veintiuno en el Diario Oficial de la Federación, de la que se desprende que las resoluciones que emitan los tribunales colegiados de circuito en juicios de amparo directo no admiten recurso alguno, salvo que el asunto </w:t>
      </w:r>
      <w:r w:rsidRPr="00B82F32">
        <w:rPr>
          <w:rFonts w:ascii="Arial" w:hAnsi="Arial" w:cs="Arial"/>
          <w:b/>
          <w:bCs/>
          <w:sz w:val="28"/>
          <w:szCs w:val="28"/>
          <w:lang w:val="es-MX"/>
        </w:rPr>
        <w:t>revista un</w:t>
      </w:r>
      <w:r w:rsidRPr="00B82F32">
        <w:rPr>
          <w:rFonts w:ascii="Arial" w:hAnsi="Arial" w:cs="Arial"/>
          <w:sz w:val="28"/>
          <w:szCs w:val="28"/>
          <w:lang w:val="es-MX"/>
        </w:rPr>
        <w:t xml:space="preserve"> </w:t>
      </w:r>
      <w:r w:rsidRPr="00B82F32">
        <w:rPr>
          <w:rFonts w:ascii="Arial" w:hAnsi="Arial" w:cs="Arial"/>
          <w:b/>
          <w:bCs/>
          <w:sz w:val="28"/>
          <w:szCs w:val="28"/>
          <w:lang w:val="es-MX"/>
        </w:rPr>
        <w:t>interés excepcional</w:t>
      </w:r>
      <w:r w:rsidRPr="00B82F32">
        <w:rPr>
          <w:rFonts w:ascii="Arial" w:hAnsi="Arial" w:cs="Arial"/>
          <w:sz w:val="28"/>
          <w:szCs w:val="28"/>
          <w:lang w:val="es-MX"/>
        </w:rPr>
        <w:t xml:space="preserve"> </w:t>
      </w:r>
      <w:r w:rsidRPr="00B82F32">
        <w:rPr>
          <w:rFonts w:ascii="Arial" w:hAnsi="Arial" w:cs="Arial"/>
          <w:b/>
          <w:bCs/>
          <w:sz w:val="28"/>
          <w:szCs w:val="28"/>
          <w:lang w:val="es-MX"/>
        </w:rPr>
        <w:t>en materia constitucional</w:t>
      </w:r>
      <w:r w:rsidRPr="00B82F32">
        <w:rPr>
          <w:rFonts w:ascii="Arial" w:hAnsi="Arial" w:cs="Arial"/>
          <w:sz w:val="28"/>
          <w:szCs w:val="28"/>
          <w:lang w:val="es-MX"/>
        </w:rPr>
        <w:t xml:space="preserve"> o de </w:t>
      </w:r>
      <w:r w:rsidRPr="00B82F32">
        <w:rPr>
          <w:rFonts w:ascii="Arial" w:hAnsi="Arial" w:cs="Arial"/>
          <w:b/>
          <w:bCs/>
          <w:sz w:val="28"/>
          <w:szCs w:val="28"/>
          <w:lang w:val="es-MX"/>
        </w:rPr>
        <w:t>derechos humanos</w:t>
      </w:r>
      <w:r w:rsidRPr="00B82F32">
        <w:rPr>
          <w:rFonts w:ascii="Arial" w:hAnsi="Arial" w:cs="Arial"/>
          <w:sz w:val="28"/>
          <w:szCs w:val="28"/>
          <w:lang w:val="es-MX"/>
        </w:rPr>
        <w:t xml:space="preserve">, lo cual queda a </w:t>
      </w:r>
      <w:r w:rsidRPr="001919FA">
        <w:rPr>
          <w:rFonts w:ascii="Arial" w:hAnsi="Arial" w:cs="Arial"/>
          <w:b/>
          <w:bCs/>
          <w:sz w:val="28"/>
          <w:szCs w:val="28"/>
          <w:lang w:val="es-MX"/>
        </w:rPr>
        <w:t>discreción</w:t>
      </w:r>
      <w:r w:rsidRPr="00B82F32">
        <w:rPr>
          <w:rFonts w:ascii="Arial" w:hAnsi="Arial" w:cs="Arial"/>
          <w:sz w:val="28"/>
          <w:szCs w:val="28"/>
          <w:lang w:val="es-MX"/>
        </w:rPr>
        <w:t xml:space="preserve"> de esta Suprema Corte de Justicia de la Nación.</w:t>
      </w:r>
    </w:p>
    <w:p w14:paraId="771FA8BA" w14:textId="77777777" w:rsidR="00682262" w:rsidRPr="00B82F32" w:rsidRDefault="00682262" w:rsidP="00682262">
      <w:pPr>
        <w:pStyle w:val="Prrafodelista"/>
        <w:tabs>
          <w:tab w:val="left" w:pos="142"/>
        </w:tabs>
        <w:spacing w:line="360" w:lineRule="auto"/>
        <w:ind w:left="0"/>
        <w:jc w:val="both"/>
        <w:rPr>
          <w:rFonts w:ascii="Arial" w:hAnsi="Arial" w:cs="Arial"/>
          <w:sz w:val="28"/>
          <w:szCs w:val="28"/>
        </w:rPr>
      </w:pPr>
    </w:p>
    <w:p w14:paraId="560D0D47" w14:textId="77777777" w:rsidR="00682262" w:rsidRPr="00B82F32" w:rsidRDefault="00682262"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B82F32">
        <w:rPr>
          <w:rFonts w:ascii="Arial" w:hAnsi="Arial" w:cs="Arial"/>
          <w:sz w:val="28"/>
          <w:szCs w:val="28"/>
          <w:lang w:val="es-MX"/>
        </w:rPr>
        <w:t xml:space="preserve">De la exposición de motivos respectiva se advierte que la intención del legislador al prever como requisito un “interés excepcional” en materia constitucional o de derechos humanos, consistió en </w:t>
      </w:r>
      <w:r w:rsidRPr="002A3760">
        <w:rPr>
          <w:rFonts w:ascii="Arial" w:hAnsi="Arial" w:cs="Arial"/>
          <w:b/>
          <w:bCs/>
          <w:sz w:val="28"/>
          <w:szCs w:val="28"/>
          <w:lang w:val="es-MX"/>
        </w:rPr>
        <w:t>dotar de mayor fuerza la</w:t>
      </w:r>
      <w:r w:rsidRPr="00B82F32">
        <w:rPr>
          <w:rFonts w:ascii="Arial" w:hAnsi="Arial" w:cs="Arial"/>
          <w:sz w:val="28"/>
          <w:szCs w:val="28"/>
          <w:lang w:val="es-MX"/>
        </w:rPr>
        <w:t xml:space="preserve"> </w:t>
      </w:r>
      <w:r w:rsidRPr="002A3760">
        <w:rPr>
          <w:rFonts w:ascii="Arial" w:hAnsi="Arial" w:cs="Arial"/>
          <w:b/>
          <w:bCs/>
          <w:sz w:val="28"/>
          <w:szCs w:val="28"/>
          <w:lang w:val="es-MX"/>
        </w:rPr>
        <w:t>discrecionalidad</w:t>
      </w:r>
      <w:r w:rsidRPr="00B82F32">
        <w:rPr>
          <w:rFonts w:ascii="Arial" w:hAnsi="Arial" w:cs="Arial"/>
          <w:sz w:val="28"/>
          <w:szCs w:val="28"/>
          <w:lang w:val="es-MX"/>
        </w:rPr>
        <w:t xml:space="preserve"> de la Suprema Corte de Justicia de la </w:t>
      </w:r>
      <w:r w:rsidRPr="00B82F32">
        <w:rPr>
          <w:rFonts w:ascii="Arial" w:hAnsi="Arial" w:cs="Arial"/>
          <w:sz w:val="28"/>
          <w:szCs w:val="28"/>
          <w:lang w:val="es-MX"/>
        </w:rPr>
        <w:lastRenderedPageBreak/>
        <w:t>Nación para decidir qué asuntos resolverá y con ello fortalecerlo como Tribunal Constitucional, permitiendo que enfoque sus energías únicamente en los asuntos más relevantes para el orden jurídico nacional.</w:t>
      </w:r>
    </w:p>
    <w:p w14:paraId="4DC34D69" w14:textId="77777777" w:rsidR="00682262" w:rsidRPr="00B82F32" w:rsidRDefault="00682262" w:rsidP="00682262">
      <w:pPr>
        <w:pStyle w:val="Prrafodelista"/>
        <w:rPr>
          <w:rFonts w:ascii="Arial" w:hAnsi="Arial" w:cs="Arial"/>
          <w:sz w:val="28"/>
          <w:szCs w:val="28"/>
          <w:lang w:val="es-MX"/>
        </w:rPr>
      </w:pPr>
    </w:p>
    <w:p w14:paraId="13DAB089" w14:textId="77777777" w:rsidR="00141BF8" w:rsidRPr="00B82F32" w:rsidRDefault="00682262"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B82F32">
        <w:rPr>
          <w:rFonts w:ascii="Arial" w:hAnsi="Arial" w:cs="Arial"/>
          <w:sz w:val="28"/>
          <w:szCs w:val="28"/>
          <w:lang w:val="es-MX"/>
        </w:rPr>
        <w:t>Es decir, se modificó la fracción IX del artículo 107 constitucional en el sentido de darle mayor discrecionalidad para conocer del recurso de revisión en amparo directo, únicamente cuando a su juicio el asunto revista un interés excepcional en materia constitucional o de derechos humanos.</w:t>
      </w:r>
    </w:p>
    <w:p w14:paraId="47B3409A" w14:textId="77777777" w:rsidR="00141BF8" w:rsidRPr="00B82F32" w:rsidRDefault="00141BF8" w:rsidP="00141BF8">
      <w:pPr>
        <w:pStyle w:val="Prrafodelista"/>
        <w:rPr>
          <w:rFonts w:ascii="Arial" w:hAnsi="Arial" w:cs="Arial"/>
          <w:sz w:val="28"/>
          <w:szCs w:val="28"/>
          <w:lang w:val="es-MX"/>
        </w:rPr>
      </w:pPr>
    </w:p>
    <w:p w14:paraId="0479B122" w14:textId="77777777" w:rsidR="00F447DD" w:rsidRPr="00D671FB" w:rsidRDefault="00682262"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B82F32">
        <w:rPr>
          <w:rFonts w:ascii="Arial" w:hAnsi="Arial" w:cs="Arial"/>
          <w:sz w:val="28"/>
          <w:szCs w:val="28"/>
          <w:lang w:val="es-MX"/>
        </w:rPr>
        <w:t xml:space="preserve">Fortaleciéndose con ello la naturaleza excepcional del recurso de revisión tratándose de juicios de amparo directo. Es decir, que por mandato constitucional se reservó la posibilidad de recurrir a las sentencias dictadas por un Tribunal Colegiado de Circuito únicamente en los casos en que subsista un genuino problema de </w:t>
      </w:r>
      <w:r w:rsidRPr="00D671FB">
        <w:rPr>
          <w:rFonts w:ascii="Arial" w:hAnsi="Arial" w:cs="Arial"/>
          <w:sz w:val="28"/>
          <w:szCs w:val="28"/>
          <w:lang w:val="es-MX"/>
        </w:rPr>
        <w:t>constitucionalidad, lo que excluye la posibilidad de revisar los problemas jurídicos de mera legalidad en los cuales los referidos órganos colegiados son terminales.</w:t>
      </w:r>
    </w:p>
    <w:p w14:paraId="4B8D1980" w14:textId="77777777" w:rsidR="00F447DD" w:rsidRPr="00D671FB" w:rsidRDefault="00F447DD" w:rsidP="00F447DD">
      <w:pPr>
        <w:pStyle w:val="Prrafodelista"/>
        <w:rPr>
          <w:rFonts w:ascii="Arial" w:hAnsi="Arial" w:cs="Arial"/>
          <w:sz w:val="28"/>
          <w:szCs w:val="28"/>
        </w:rPr>
      </w:pPr>
    </w:p>
    <w:p w14:paraId="06EDFA9F" w14:textId="0A49AF4A" w:rsidR="00C91DB5" w:rsidRPr="00D671FB" w:rsidRDefault="00F447DD"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D671FB">
        <w:rPr>
          <w:rFonts w:ascii="Arial" w:hAnsi="Arial" w:cs="Arial"/>
          <w:sz w:val="28"/>
          <w:szCs w:val="28"/>
        </w:rPr>
        <w:t>Ahora bien, en el asunto cuyo estudio nos ocupa, la parte quejosa recurrente combate la negativa del amparo decretada por</w:t>
      </w:r>
      <w:r w:rsidRPr="00D671FB">
        <w:rPr>
          <w:rFonts w:ascii="Arial" w:hAnsi="Arial" w:cs="Arial"/>
          <w:b/>
          <w:bCs/>
          <w:sz w:val="28"/>
          <w:szCs w:val="28"/>
        </w:rPr>
        <w:t xml:space="preserve"> </w:t>
      </w:r>
      <w:r w:rsidRPr="00D671FB">
        <w:rPr>
          <w:rFonts w:ascii="Arial" w:hAnsi="Arial" w:cs="Arial"/>
          <w:sz w:val="28"/>
          <w:szCs w:val="28"/>
        </w:rPr>
        <w:t xml:space="preserve">el Tribunal Colegiado de Circuito respecto a la </w:t>
      </w:r>
      <w:r w:rsidRPr="002A3760">
        <w:rPr>
          <w:rFonts w:ascii="Arial" w:hAnsi="Arial" w:cs="Arial"/>
          <w:b/>
          <w:bCs/>
          <w:sz w:val="28"/>
          <w:szCs w:val="28"/>
        </w:rPr>
        <w:t>constitucionalidad de</w:t>
      </w:r>
      <w:r w:rsidR="00306300" w:rsidRPr="002A3760">
        <w:rPr>
          <w:rFonts w:ascii="Arial" w:hAnsi="Arial" w:cs="Arial"/>
          <w:b/>
          <w:bCs/>
          <w:sz w:val="28"/>
          <w:szCs w:val="28"/>
        </w:rPr>
        <w:t xml:space="preserve"> </w:t>
      </w:r>
      <w:r w:rsidRPr="002A3760">
        <w:rPr>
          <w:rFonts w:ascii="Arial" w:hAnsi="Arial" w:cs="Arial"/>
          <w:b/>
          <w:bCs/>
          <w:sz w:val="28"/>
          <w:szCs w:val="28"/>
        </w:rPr>
        <w:t>l</w:t>
      </w:r>
      <w:r w:rsidR="00306300" w:rsidRPr="002A3760">
        <w:rPr>
          <w:rFonts w:ascii="Arial" w:hAnsi="Arial" w:cs="Arial"/>
          <w:b/>
          <w:bCs/>
          <w:sz w:val="28"/>
          <w:szCs w:val="28"/>
        </w:rPr>
        <w:t>os</w:t>
      </w:r>
      <w:r w:rsidRPr="00D671FB">
        <w:rPr>
          <w:rFonts w:ascii="Arial" w:hAnsi="Arial" w:cs="Arial"/>
          <w:sz w:val="28"/>
          <w:szCs w:val="28"/>
        </w:rPr>
        <w:t xml:space="preserve"> </w:t>
      </w:r>
      <w:r w:rsidRPr="00D671FB">
        <w:rPr>
          <w:rFonts w:ascii="Arial" w:hAnsi="Arial" w:cs="Arial"/>
          <w:b/>
          <w:bCs/>
          <w:sz w:val="28"/>
          <w:szCs w:val="28"/>
        </w:rPr>
        <w:t>artículo</w:t>
      </w:r>
      <w:r w:rsidR="00306300" w:rsidRPr="00D671FB">
        <w:rPr>
          <w:rFonts w:ascii="Arial" w:hAnsi="Arial" w:cs="Arial"/>
          <w:b/>
          <w:bCs/>
          <w:sz w:val="28"/>
          <w:szCs w:val="28"/>
        </w:rPr>
        <w:t>s</w:t>
      </w:r>
      <w:r w:rsidRPr="00D671FB">
        <w:rPr>
          <w:rFonts w:ascii="Arial" w:hAnsi="Arial" w:cs="Arial"/>
          <w:b/>
          <w:bCs/>
          <w:sz w:val="28"/>
          <w:szCs w:val="28"/>
        </w:rPr>
        <w:t xml:space="preserve"> </w:t>
      </w:r>
      <w:r w:rsidR="00306300" w:rsidRPr="00D671FB">
        <w:rPr>
          <w:rFonts w:ascii="Arial" w:hAnsi="Arial" w:cs="Arial"/>
          <w:b/>
          <w:bCs/>
          <w:sz w:val="28"/>
          <w:szCs w:val="28"/>
        </w:rPr>
        <w:t>82 y 83 de la Ley de la C</w:t>
      </w:r>
      <w:r w:rsidR="00527C64" w:rsidRPr="00D671FB">
        <w:rPr>
          <w:rFonts w:ascii="Arial" w:hAnsi="Arial" w:cs="Arial"/>
          <w:b/>
          <w:bCs/>
          <w:sz w:val="28"/>
          <w:szCs w:val="28"/>
        </w:rPr>
        <w:t>FE</w:t>
      </w:r>
      <w:r w:rsidRPr="00D671FB">
        <w:rPr>
          <w:rFonts w:ascii="Arial" w:hAnsi="Arial" w:cs="Arial"/>
          <w:b/>
          <w:bCs/>
          <w:sz w:val="28"/>
          <w:szCs w:val="28"/>
          <w:vertAlign w:val="superscript"/>
        </w:rPr>
        <w:footnoteReference w:id="18"/>
      </w:r>
      <w:r w:rsidRPr="00D671FB">
        <w:rPr>
          <w:rFonts w:ascii="Arial" w:hAnsi="Arial" w:cs="Arial"/>
          <w:sz w:val="28"/>
          <w:szCs w:val="28"/>
        </w:rPr>
        <w:t xml:space="preserve">, en tanto ese órgano </w:t>
      </w:r>
      <w:r w:rsidRPr="00D671FB">
        <w:rPr>
          <w:rFonts w:ascii="Arial" w:hAnsi="Arial" w:cs="Arial"/>
          <w:sz w:val="28"/>
          <w:szCs w:val="28"/>
        </w:rPr>
        <w:lastRenderedPageBreak/>
        <w:t>jurisdiccional estimó que dicho</w:t>
      </w:r>
      <w:r w:rsidR="00F25DB3" w:rsidRPr="00D671FB">
        <w:rPr>
          <w:rFonts w:ascii="Arial" w:hAnsi="Arial" w:cs="Arial"/>
          <w:sz w:val="28"/>
          <w:szCs w:val="28"/>
        </w:rPr>
        <w:t>s</w:t>
      </w:r>
      <w:r w:rsidRPr="00D671FB">
        <w:rPr>
          <w:rFonts w:ascii="Arial" w:hAnsi="Arial" w:cs="Arial"/>
          <w:sz w:val="28"/>
          <w:szCs w:val="28"/>
        </w:rPr>
        <w:t xml:space="preserve"> precepto</w:t>
      </w:r>
      <w:r w:rsidR="00F25DB3" w:rsidRPr="00D671FB">
        <w:rPr>
          <w:rFonts w:ascii="Arial" w:hAnsi="Arial" w:cs="Arial"/>
          <w:sz w:val="28"/>
          <w:szCs w:val="28"/>
        </w:rPr>
        <w:t>s</w:t>
      </w:r>
      <w:r w:rsidRPr="00D671FB">
        <w:rPr>
          <w:rFonts w:ascii="Arial" w:hAnsi="Arial" w:cs="Arial"/>
          <w:sz w:val="28"/>
          <w:szCs w:val="28"/>
        </w:rPr>
        <w:t xml:space="preserve"> no resulta</w:t>
      </w:r>
      <w:r w:rsidR="00F25DB3" w:rsidRPr="00D671FB">
        <w:rPr>
          <w:rFonts w:ascii="Arial" w:hAnsi="Arial" w:cs="Arial"/>
          <w:sz w:val="28"/>
          <w:szCs w:val="28"/>
        </w:rPr>
        <w:t xml:space="preserve">n </w:t>
      </w:r>
      <w:r w:rsidR="00FB45EB" w:rsidRPr="00D671FB">
        <w:rPr>
          <w:rFonts w:ascii="Arial" w:hAnsi="Arial" w:cs="Arial"/>
          <w:sz w:val="28"/>
          <w:szCs w:val="28"/>
        </w:rPr>
        <w:t xml:space="preserve">violatorios de lo dispuesto en los artículos 73, fracción XXIX-H, 90 y 134 </w:t>
      </w:r>
      <w:r w:rsidR="00223C50" w:rsidRPr="00D671FB">
        <w:rPr>
          <w:rFonts w:ascii="Arial" w:hAnsi="Arial" w:cs="Arial"/>
          <w:sz w:val="28"/>
          <w:szCs w:val="28"/>
        </w:rPr>
        <w:t xml:space="preserve">de la Constitución Política de los Estados </w:t>
      </w:r>
      <w:r w:rsidR="007531B2" w:rsidRPr="00D671FB">
        <w:rPr>
          <w:rFonts w:ascii="Arial" w:hAnsi="Arial" w:cs="Arial"/>
          <w:sz w:val="28"/>
          <w:szCs w:val="28"/>
        </w:rPr>
        <w:t xml:space="preserve">Unidos </w:t>
      </w:r>
      <w:r w:rsidR="00223C50" w:rsidRPr="00D671FB">
        <w:rPr>
          <w:rFonts w:ascii="Arial" w:hAnsi="Arial" w:cs="Arial"/>
          <w:sz w:val="28"/>
          <w:szCs w:val="28"/>
        </w:rPr>
        <w:t>Mexicanos</w:t>
      </w:r>
      <w:r w:rsidRPr="00D671FB">
        <w:rPr>
          <w:rFonts w:ascii="Arial" w:hAnsi="Arial" w:cs="Arial"/>
          <w:sz w:val="28"/>
          <w:szCs w:val="28"/>
          <w:lang w:val="es-MX"/>
        </w:rPr>
        <w:t>.</w:t>
      </w:r>
    </w:p>
    <w:p w14:paraId="72B4630D" w14:textId="77777777" w:rsidR="00C91DB5" w:rsidRPr="00D671FB" w:rsidRDefault="00C91DB5" w:rsidP="00C91DB5">
      <w:pPr>
        <w:pStyle w:val="Prrafodelista"/>
        <w:rPr>
          <w:rFonts w:ascii="Arial" w:hAnsi="Arial" w:cs="Arial"/>
          <w:sz w:val="28"/>
          <w:szCs w:val="28"/>
        </w:rPr>
      </w:pPr>
    </w:p>
    <w:p w14:paraId="3BD00F16" w14:textId="77777777" w:rsidR="005A69E4" w:rsidRPr="00F8556A" w:rsidRDefault="00C91DB5" w:rsidP="007D0C96">
      <w:pPr>
        <w:pStyle w:val="Prrafodelista"/>
        <w:numPr>
          <w:ilvl w:val="0"/>
          <w:numId w:val="1"/>
        </w:numPr>
        <w:tabs>
          <w:tab w:val="left" w:pos="142"/>
        </w:tabs>
        <w:spacing w:line="360" w:lineRule="auto"/>
        <w:ind w:left="0" w:hanging="567"/>
        <w:jc w:val="both"/>
        <w:rPr>
          <w:rFonts w:ascii="Arial" w:hAnsi="Arial" w:cs="Arial"/>
          <w:sz w:val="28"/>
          <w:szCs w:val="28"/>
        </w:rPr>
      </w:pPr>
      <w:r w:rsidRPr="00F8556A">
        <w:rPr>
          <w:rFonts w:ascii="Arial" w:hAnsi="Arial" w:cs="Arial"/>
          <w:sz w:val="28"/>
          <w:szCs w:val="28"/>
        </w:rPr>
        <w:t xml:space="preserve">La recurrente, por su parte, centra su disputa en que el Tribunal Colegiado de Circuito </w:t>
      </w:r>
      <w:r w:rsidR="006C73AF" w:rsidRPr="00F8556A">
        <w:rPr>
          <w:rFonts w:ascii="Arial" w:hAnsi="Arial" w:cs="Arial"/>
          <w:sz w:val="28"/>
          <w:szCs w:val="28"/>
        </w:rPr>
        <w:t>realizó una incorrecta interpretación</w:t>
      </w:r>
      <w:r w:rsidR="00DE2905" w:rsidRPr="00F8556A">
        <w:rPr>
          <w:rFonts w:ascii="Arial" w:hAnsi="Arial" w:cs="Arial"/>
          <w:sz w:val="28"/>
          <w:szCs w:val="28"/>
        </w:rPr>
        <w:t xml:space="preserve"> de los referidos artículos constitucionales</w:t>
      </w:r>
      <w:r w:rsidR="00B406D1" w:rsidRPr="00F8556A">
        <w:rPr>
          <w:rFonts w:ascii="Arial" w:hAnsi="Arial" w:cs="Arial"/>
          <w:sz w:val="28"/>
          <w:szCs w:val="28"/>
        </w:rPr>
        <w:t>, de los cuales se desprende la naturaleza administrativa de los contratos de adquisiciones y el medio legal para su impugnación (procedimiento contencioso)</w:t>
      </w:r>
      <w:r w:rsidR="00A446CC" w:rsidRPr="00F8556A">
        <w:rPr>
          <w:rFonts w:ascii="Arial" w:hAnsi="Arial" w:cs="Arial"/>
          <w:sz w:val="28"/>
          <w:szCs w:val="28"/>
        </w:rPr>
        <w:t xml:space="preserve">, </w:t>
      </w:r>
      <w:r w:rsidR="00936191" w:rsidRPr="00F8556A">
        <w:rPr>
          <w:rFonts w:ascii="Arial" w:hAnsi="Arial" w:cs="Arial"/>
          <w:sz w:val="28"/>
          <w:szCs w:val="28"/>
        </w:rPr>
        <w:t xml:space="preserve">por lo que pretende que </w:t>
      </w:r>
      <w:r w:rsidR="003E70C9" w:rsidRPr="00F8556A">
        <w:rPr>
          <w:rFonts w:ascii="Arial" w:hAnsi="Arial" w:cs="Arial"/>
          <w:sz w:val="28"/>
          <w:szCs w:val="28"/>
          <w:lang w:val="es-MX"/>
        </w:rPr>
        <w:t xml:space="preserve">esta Suprema Corte de Justicia de la Nación </w:t>
      </w:r>
      <w:r w:rsidR="00936191" w:rsidRPr="00F8556A">
        <w:rPr>
          <w:rFonts w:ascii="Arial" w:hAnsi="Arial" w:cs="Arial"/>
          <w:sz w:val="28"/>
          <w:szCs w:val="28"/>
          <w:lang w:val="es-MX"/>
        </w:rPr>
        <w:t xml:space="preserve">sea </w:t>
      </w:r>
      <w:r w:rsidR="003E70C9" w:rsidRPr="00F8556A">
        <w:rPr>
          <w:rFonts w:ascii="Arial" w:hAnsi="Arial" w:cs="Arial"/>
          <w:sz w:val="28"/>
          <w:szCs w:val="28"/>
          <w:lang w:val="es-MX"/>
        </w:rPr>
        <w:t xml:space="preserve">quien debe interpretarlos para definir: </w:t>
      </w:r>
    </w:p>
    <w:p w14:paraId="37DF9F6D" w14:textId="77777777" w:rsidR="005A69E4" w:rsidRPr="00F8556A" w:rsidRDefault="005A69E4" w:rsidP="005A69E4">
      <w:pPr>
        <w:pStyle w:val="Prrafodelista"/>
        <w:rPr>
          <w:rFonts w:ascii="Arial" w:hAnsi="Arial" w:cs="Arial"/>
          <w:sz w:val="28"/>
          <w:szCs w:val="28"/>
          <w:lang w:val="es-MX"/>
        </w:rPr>
      </w:pPr>
    </w:p>
    <w:p w14:paraId="2E2EF9A0" w14:textId="1668BDC2" w:rsidR="005A69E4" w:rsidRPr="00F8556A" w:rsidRDefault="003E70C9" w:rsidP="007D0C96">
      <w:pPr>
        <w:pStyle w:val="Prrafodelista"/>
        <w:numPr>
          <w:ilvl w:val="0"/>
          <w:numId w:val="6"/>
        </w:numPr>
        <w:tabs>
          <w:tab w:val="left" w:pos="142"/>
        </w:tabs>
        <w:jc w:val="both"/>
        <w:rPr>
          <w:rFonts w:ascii="Arial" w:hAnsi="Arial" w:cs="Arial"/>
          <w:sz w:val="28"/>
          <w:szCs w:val="28"/>
        </w:rPr>
      </w:pPr>
      <w:r w:rsidRPr="00F8556A">
        <w:rPr>
          <w:rFonts w:ascii="Arial" w:hAnsi="Arial" w:cs="Arial"/>
          <w:sz w:val="28"/>
          <w:szCs w:val="28"/>
          <w:lang w:val="es-MX"/>
        </w:rPr>
        <w:t xml:space="preserve">Si el Tribunal Federal de Justicia Administrativa tiene o no competencia constitucional, de conformidad con el artículo 73, fracción XXIX-H, de la Constitución Federal, en relación con el artículo 3, fracción VIII, de la Ley Orgánica del Tribunal Federal de Justicia Administrativa -emitida en 2016-, para dilucidar controversias que se originen por la interpretación y cumplimiento de contratos públicos, de adquisiciones y servicios celebrados por la empresa productiva del Estado </w:t>
      </w:r>
      <w:r w:rsidR="00C66569">
        <w:rPr>
          <w:rFonts w:ascii="Arial" w:hAnsi="Arial" w:cs="Arial"/>
          <w:sz w:val="28"/>
          <w:szCs w:val="28"/>
          <w:lang w:val="es-MX"/>
        </w:rPr>
        <w:t xml:space="preserve">CFE </w:t>
      </w:r>
      <w:r w:rsidRPr="00F8556A">
        <w:rPr>
          <w:rFonts w:ascii="Arial" w:hAnsi="Arial" w:cs="Arial"/>
          <w:sz w:val="28"/>
          <w:szCs w:val="28"/>
          <w:lang w:val="es-MX"/>
        </w:rPr>
        <w:t>con los particulares</w:t>
      </w:r>
      <w:r w:rsidR="005A69E4" w:rsidRPr="00F8556A">
        <w:rPr>
          <w:rFonts w:ascii="Arial" w:hAnsi="Arial" w:cs="Arial"/>
          <w:sz w:val="28"/>
          <w:szCs w:val="28"/>
          <w:lang w:val="es-MX"/>
        </w:rPr>
        <w:t>.</w:t>
      </w:r>
    </w:p>
    <w:p w14:paraId="1D185EDB" w14:textId="77777777" w:rsidR="00387A1B" w:rsidRPr="00F8556A" w:rsidRDefault="00387A1B" w:rsidP="00387A1B">
      <w:pPr>
        <w:pStyle w:val="Prrafodelista"/>
        <w:tabs>
          <w:tab w:val="left" w:pos="142"/>
        </w:tabs>
        <w:jc w:val="both"/>
        <w:rPr>
          <w:rFonts w:ascii="Arial" w:hAnsi="Arial" w:cs="Arial"/>
          <w:sz w:val="28"/>
          <w:szCs w:val="28"/>
        </w:rPr>
      </w:pPr>
    </w:p>
    <w:p w14:paraId="3C59CDB2" w14:textId="2502DC59" w:rsidR="003E70C9" w:rsidRPr="00F8556A" w:rsidRDefault="003E70C9" w:rsidP="007D0C96">
      <w:pPr>
        <w:pStyle w:val="Prrafodelista"/>
        <w:numPr>
          <w:ilvl w:val="0"/>
          <w:numId w:val="6"/>
        </w:numPr>
        <w:tabs>
          <w:tab w:val="left" w:pos="142"/>
        </w:tabs>
        <w:jc w:val="both"/>
        <w:rPr>
          <w:rFonts w:ascii="Arial" w:hAnsi="Arial" w:cs="Arial"/>
          <w:sz w:val="28"/>
          <w:szCs w:val="28"/>
        </w:rPr>
      </w:pPr>
      <w:r w:rsidRPr="00F8556A">
        <w:rPr>
          <w:rFonts w:ascii="Arial" w:hAnsi="Arial" w:cs="Arial"/>
          <w:sz w:val="28"/>
          <w:szCs w:val="28"/>
          <w:lang w:val="es-MX"/>
        </w:rPr>
        <w:t xml:space="preserve">Si la empresa productiva del Estado </w:t>
      </w:r>
      <w:r w:rsidR="00C66569">
        <w:rPr>
          <w:rFonts w:ascii="Arial" w:hAnsi="Arial" w:cs="Arial"/>
          <w:sz w:val="28"/>
          <w:szCs w:val="28"/>
          <w:lang w:val="es-MX"/>
        </w:rPr>
        <w:t>CFE</w:t>
      </w:r>
      <w:r w:rsidR="007C48E3">
        <w:rPr>
          <w:rFonts w:ascii="Arial" w:hAnsi="Arial" w:cs="Arial"/>
          <w:sz w:val="28"/>
          <w:szCs w:val="28"/>
          <w:lang w:val="es-MX"/>
        </w:rPr>
        <w:t>,</w:t>
      </w:r>
      <w:r w:rsidR="00C66569">
        <w:rPr>
          <w:rFonts w:ascii="Arial" w:hAnsi="Arial" w:cs="Arial"/>
          <w:sz w:val="28"/>
          <w:szCs w:val="28"/>
          <w:lang w:val="es-MX"/>
        </w:rPr>
        <w:t xml:space="preserve"> como </w:t>
      </w:r>
      <w:r w:rsidRPr="00F8556A">
        <w:rPr>
          <w:rFonts w:ascii="Arial" w:hAnsi="Arial" w:cs="Arial"/>
          <w:sz w:val="28"/>
          <w:szCs w:val="28"/>
          <w:lang w:val="es-MX"/>
        </w:rPr>
        <w:t>parte de la Administración Pública Federal</w:t>
      </w:r>
      <w:r w:rsidR="007C48E3">
        <w:rPr>
          <w:rFonts w:ascii="Arial" w:hAnsi="Arial" w:cs="Arial"/>
          <w:sz w:val="28"/>
          <w:szCs w:val="28"/>
          <w:lang w:val="es-MX"/>
        </w:rPr>
        <w:t>,</w:t>
      </w:r>
      <w:r w:rsidRPr="00F8556A">
        <w:rPr>
          <w:rFonts w:ascii="Arial" w:hAnsi="Arial" w:cs="Arial"/>
          <w:sz w:val="28"/>
          <w:szCs w:val="28"/>
          <w:lang w:val="es-MX"/>
        </w:rPr>
        <w:t xml:space="preserve"> puede decidir, en base a los artículos 82 y 83 de la Ley de la </w:t>
      </w:r>
      <w:r w:rsidR="00C66569">
        <w:rPr>
          <w:rFonts w:ascii="Arial" w:hAnsi="Arial" w:cs="Arial"/>
          <w:sz w:val="28"/>
          <w:szCs w:val="28"/>
          <w:lang w:val="es-MX"/>
        </w:rPr>
        <w:t>CFE</w:t>
      </w:r>
      <w:r w:rsidRPr="00F8556A">
        <w:rPr>
          <w:rFonts w:ascii="Arial" w:hAnsi="Arial" w:cs="Arial"/>
          <w:sz w:val="28"/>
          <w:szCs w:val="28"/>
          <w:lang w:val="es-MX"/>
        </w:rPr>
        <w:t xml:space="preserve"> -emitida en el año 2013-, cambiarle el sentido a los contratos administrativos a mercantiles y darle competencia a otros tribunales que no sean el de justicia administrativa para dilucidar controversias que se originen por las interpretación y cumplimiento de contratos públicos, de adquisiciones y servicios celebrados con los particulares.</w:t>
      </w:r>
    </w:p>
    <w:p w14:paraId="5914C308" w14:textId="77777777" w:rsidR="00DE2905" w:rsidRDefault="00DE2905" w:rsidP="00DE2905">
      <w:pPr>
        <w:pStyle w:val="Prrafodelista"/>
        <w:rPr>
          <w:rFonts w:ascii="Arial" w:hAnsi="Arial" w:cs="Arial"/>
          <w:sz w:val="28"/>
          <w:szCs w:val="28"/>
        </w:rPr>
      </w:pPr>
    </w:p>
    <w:p w14:paraId="2316E811" w14:textId="77777777" w:rsidR="003523CB" w:rsidRPr="00F8556A" w:rsidRDefault="003523CB" w:rsidP="00DE2905">
      <w:pPr>
        <w:pStyle w:val="Prrafodelista"/>
        <w:rPr>
          <w:rFonts w:ascii="Arial" w:hAnsi="Arial" w:cs="Arial"/>
          <w:sz w:val="28"/>
          <w:szCs w:val="28"/>
        </w:rPr>
      </w:pPr>
    </w:p>
    <w:p w14:paraId="2FA5E684" w14:textId="33A17C2B" w:rsidR="008672E3" w:rsidRPr="007D4B57" w:rsidRDefault="00402BC9" w:rsidP="007D0C96">
      <w:pPr>
        <w:pStyle w:val="Prrafodelista"/>
        <w:numPr>
          <w:ilvl w:val="0"/>
          <w:numId w:val="1"/>
        </w:numPr>
        <w:spacing w:line="360" w:lineRule="auto"/>
        <w:ind w:left="0" w:hanging="567"/>
        <w:jc w:val="both"/>
        <w:rPr>
          <w:rFonts w:ascii="Arial" w:hAnsi="Arial" w:cs="Arial"/>
          <w:b/>
          <w:bCs/>
          <w:sz w:val="28"/>
          <w:szCs w:val="28"/>
        </w:rPr>
      </w:pPr>
      <w:r w:rsidRPr="00F8556A">
        <w:rPr>
          <w:rFonts w:ascii="Arial" w:hAnsi="Arial" w:cs="Arial"/>
          <w:sz w:val="28"/>
          <w:szCs w:val="28"/>
          <w:lang w:val="es-MX"/>
        </w:rPr>
        <w:lastRenderedPageBreak/>
        <w:t>Ahora bien, en el caso</w:t>
      </w:r>
      <w:r w:rsidR="00A36279">
        <w:rPr>
          <w:rFonts w:ascii="Arial" w:hAnsi="Arial" w:cs="Arial"/>
          <w:sz w:val="28"/>
          <w:szCs w:val="28"/>
          <w:lang w:val="es-MX"/>
        </w:rPr>
        <w:t xml:space="preserve"> y con base en lo </w:t>
      </w:r>
      <w:r w:rsidR="00A36279" w:rsidRPr="00A36279">
        <w:rPr>
          <w:rFonts w:ascii="Arial" w:hAnsi="Arial" w:cs="Arial"/>
          <w:sz w:val="28"/>
          <w:szCs w:val="28"/>
          <w:lang w:val="es-MX"/>
        </w:rPr>
        <w:t>anterior</w:t>
      </w:r>
      <w:r w:rsidRPr="00A36279">
        <w:rPr>
          <w:rFonts w:ascii="Arial" w:hAnsi="Arial" w:cs="Arial"/>
          <w:sz w:val="28"/>
          <w:szCs w:val="28"/>
          <w:lang w:val="es-MX"/>
        </w:rPr>
        <w:t>,</w:t>
      </w:r>
      <w:r w:rsidRPr="00F8556A">
        <w:rPr>
          <w:rFonts w:ascii="Arial" w:hAnsi="Arial" w:cs="Arial"/>
          <w:b/>
          <w:bCs/>
          <w:sz w:val="28"/>
          <w:szCs w:val="28"/>
          <w:lang w:val="es-MX"/>
        </w:rPr>
        <w:t xml:space="preserve"> esta </w:t>
      </w:r>
      <w:r w:rsidR="00512564" w:rsidRPr="00F8556A">
        <w:rPr>
          <w:rFonts w:ascii="Arial" w:hAnsi="Arial" w:cs="Arial"/>
          <w:b/>
          <w:bCs/>
          <w:sz w:val="28"/>
          <w:szCs w:val="28"/>
          <w:lang w:val="es-MX"/>
        </w:rPr>
        <w:t>Primera</w:t>
      </w:r>
      <w:r w:rsidRPr="00F8556A">
        <w:rPr>
          <w:rFonts w:ascii="Arial" w:hAnsi="Arial" w:cs="Arial"/>
          <w:b/>
          <w:bCs/>
          <w:sz w:val="28"/>
          <w:szCs w:val="28"/>
          <w:lang w:val="es-MX"/>
        </w:rPr>
        <w:t xml:space="preserve"> Sala advierte que</w:t>
      </w:r>
      <w:r w:rsidRPr="00F8556A">
        <w:rPr>
          <w:rFonts w:ascii="Arial" w:hAnsi="Arial" w:cs="Arial"/>
          <w:sz w:val="28"/>
          <w:szCs w:val="28"/>
          <w:lang w:val="es-MX"/>
        </w:rPr>
        <w:t xml:space="preserve"> </w:t>
      </w:r>
      <w:r w:rsidR="00B82F32" w:rsidRPr="00F8556A">
        <w:rPr>
          <w:rFonts w:ascii="Arial" w:hAnsi="Arial" w:cs="Arial"/>
          <w:b/>
          <w:sz w:val="28"/>
          <w:szCs w:val="28"/>
          <w:lang w:val="es-MX"/>
        </w:rPr>
        <w:t xml:space="preserve">sí </w:t>
      </w:r>
      <w:r w:rsidRPr="00F8556A">
        <w:rPr>
          <w:rFonts w:ascii="Arial" w:hAnsi="Arial" w:cs="Arial"/>
          <w:b/>
          <w:sz w:val="28"/>
          <w:szCs w:val="28"/>
          <w:lang w:val="es-MX"/>
        </w:rPr>
        <w:t xml:space="preserve">se acredita el primer requisito de procedencia </w:t>
      </w:r>
      <w:r w:rsidRPr="00434749">
        <w:rPr>
          <w:rFonts w:ascii="Arial" w:hAnsi="Arial" w:cs="Arial"/>
          <w:b/>
          <w:sz w:val="28"/>
          <w:szCs w:val="28"/>
          <w:lang w:val="es-MX"/>
        </w:rPr>
        <w:t>del recurso de revisión en amparo directo,</w:t>
      </w:r>
      <w:r w:rsidRPr="00F8556A">
        <w:rPr>
          <w:rFonts w:ascii="Arial" w:hAnsi="Arial" w:cs="Arial"/>
          <w:sz w:val="28"/>
          <w:szCs w:val="28"/>
          <w:lang w:val="es-MX"/>
        </w:rPr>
        <w:t xml:space="preserve"> </w:t>
      </w:r>
      <w:r w:rsidR="0082678C" w:rsidRPr="00F8556A">
        <w:rPr>
          <w:rFonts w:ascii="Arial" w:hAnsi="Arial" w:cs="Arial"/>
          <w:sz w:val="28"/>
          <w:szCs w:val="28"/>
          <w:lang w:val="es-MX"/>
        </w:rPr>
        <w:t xml:space="preserve">ya que </w:t>
      </w:r>
      <w:r w:rsidR="008672E3" w:rsidRPr="00F8556A">
        <w:rPr>
          <w:rFonts w:ascii="Arial" w:hAnsi="Arial" w:cs="Arial"/>
          <w:sz w:val="28"/>
          <w:szCs w:val="28"/>
          <w:lang w:val="es-MX"/>
        </w:rPr>
        <w:t>el tema de constitucionalidad al cual se constreñirá el estudio del presente recurso de revisión</w:t>
      </w:r>
      <w:r w:rsidR="00B03D77">
        <w:rPr>
          <w:rFonts w:ascii="Arial" w:hAnsi="Arial" w:cs="Arial"/>
          <w:sz w:val="28"/>
          <w:szCs w:val="28"/>
          <w:lang w:val="es-MX"/>
        </w:rPr>
        <w:t>,</w:t>
      </w:r>
      <w:r w:rsidR="008672E3" w:rsidRPr="00F8556A">
        <w:rPr>
          <w:rFonts w:ascii="Arial" w:hAnsi="Arial" w:cs="Arial"/>
          <w:sz w:val="28"/>
          <w:szCs w:val="28"/>
          <w:lang w:val="es-MX"/>
        </w:rPr>
        <w:t xml:space="preserve"> radica en determinar si los </w:t>
      </w:r>
      <w:bookmarkStart w:id="13" w:name="_Hlk81921589"/>
      <w:r w:rsidR="008672E3" w:rsidRPr="00F8556A">
        <w:rPr>
          <w:rFonts w:ascii="Arial" w:hAnsi="Arial" w:cs="Arial"/>
          <w:b/>
          <w:bCs/>
          <w:sz w:val="28"/>
          <w:szCs w:val="28"/>
          <w:lang w:val="es-MX"/>
        </w:rPr>
        <w:t xml:space="preserve">artículos 82 y 83 de la </w:t>
      </w:r>
      <w:bookmarkEnd w:id="13"/>
      <w:r w:rsidR="008672E3" w:rsidRPr="00F8556A">
        <w:rPr>
          <w:rFonts w:ascii="Arial" w:hAnsi="Arial" w:cs="Arial"/>
          <w:b/>
          <w:bCs/>
          <w:sz w:val="28"/>
          <w:szCs w:val="28"/>
          <w:lang w:val="es-MX"/>
        </w:rPr>
        <w:t xml:space="preserve">Ley de la </w:t>
      </w:r>
      <w:r w:rsidR="00945860" w:rsidRPr="00F8556A">
        <w:rPr>
          <w:rFonts w:ascii="Arial" w:hAnsi="Arial" w:cs="Arial"/>
          <w:b/>
          <w:bCs/>
          <w:sz w:val="28"/>
          <w:szCs w:val="28"/>
          <w:lang w:val="es-MX"/>
        </w:rPr>
        <w:t>CFE</w:t>
      </w:r>
      <w:r w:rsidR="00945860" w:rsidRPr="00F8556A">
        <w:rPr>
          <w:rFonts w:ascii="Arial" w:hAnsi="Arial" w:cs="Arial"/>
          <w:sz w:val="28"/>
          <w:szCs w:val="28"/>
          <w:lang w:val="es-MX"/>
        </w:rPr>
        <w:t xml:space="preserve">, </w:t>
      </w:r>
      <w:r w:rsidR="00945860" w:rsidRPr="007D4B57">
        <w:rPr>
          <w:rFonts w:ascii="Arial" w:hAnsi="Arial" w:cs="Arial"/>
          <w:b/>
          <w:bCs/>
          <w:sz w:val="28"/>
          <w:szCs w:val="28"/>
          <w:lang w:val="es-MX"/>
        </w:rPr>
        <w:t>transgrede</w:t>
      </w:r>
      <w:r w:rsidR="00D775B3" w:rsidRPr="007D4B57">
        <w:rPr>
          <w:rFonts w:ascii="Arial" w:hAnsi="Arial" w:cs="Arial"/>
          <w:b/>
          <w:bCs/>
          <w:sz w:val="28"/>
          <w:szCs w:val="28"/>
          <w:lang w:val="es-MX"/>
        </w:rPr>
        <w:t>n</w:t>
      </w:r>
      <w:r w:rsidR="00945860" w:rsidRPr="007D4B57">
        <w:rPr>
          <w:rFonts w:ascii="Arial" w:hAnsi="Arial" w:cs="Arial"/>
          <w:b/>
          <w:bCs/>
          <w:sz w:val="28"/>
          <w:szCs w:val="28"/>
          <w:lang w:val="es-MX"/>
        </w:rPr>
        <w:t xml:space="preserve"> el contenido de los artículos </w:t>
      </w:r>
      <w:bookmarkStart w:id="14" w:name="_Hlk183405861"/>
      <w:r w:rsidR="00945860" w:rsidRPr="007D4B57">
        <w:rPr>
          <w:rFonts w:ascii="Arial" w:hAnsi="Arial" w:cs="Arial"/>
          <w:b/>
          <w:bCs/>
          <w:sz w:val="28"/>
          <w:szCs w:val="28"/>
        </w:rPr>
        <w:t>73, fracción XXIX-H, 90 y 134 de la Constitución Política de los Estados Unidos Mexicanos</w:t>
      </w:r>
      <w:bookmarkEnd w:id="14"/>
      <w:r w:rsidR="008672E3" w:rsidRPr="007D4B57">
        <w:rPr>
          <w:rFonts w:ascii="Arial" w:hAnsi="Arial" w:cs="Arial"/>
          <w:b/>
          <w:bCs/>
          <w:sz w:val="28"/>
          <w:szCs w:val="28"/>
          <w:lang w:val="es-MX"/>
        </w:rPr>
        <w:t>.</w:t>
      </w:r>
    </w:p>
    <w:p w14:paraId="7A403439" w14:textId="76EBB014" w:rsidR="001F13EA" w:rsidRPr="007D4B57" w:rsidRDefault="001F13EA" w:rsidP="001F13EA">
      <w:pPr>
        <w:pStyle w:val="Prrafodelista"/>
        <w:spacing w:line="360" w:lineRule="auto"/>
        <w:ind w:left="0"/>
        <w:jc w:val="both"/>
        <w:rPr>
          <w:rFonts w:ascii="Arial" w:hAnsi="Arial" w:cs="Arial"/>
          <w:b/>
          <w:bCs/>
          <w:sz w:val="28"/>
          <w:szCs w:val="28"/>
        </w:rPr>
      </w:pPr>
    </w:p>
    <w:p w14:paraId="0983472F" w14:textId="16481B81" w:rsidR="009A644F" w:rsidRPr="00731A55" w:rsidRDefault="001F13EA" w:rsidP="00731A55">
      <w:pPr>
        <w:pStyle w:val="Prrafodelista"/>
        <w:numPr>
          <w:ilvl w:val="0"/>
          <w:numId w:val="1"/>
        </w:numPr>
        <w:spacing w:line="360" w:lineRule="auto"/>
        <w:ind w:left="0" w:hanging="567"/>
        <w:jc w:val="both"/>
        <w:rPr>
          <w:rFonts w:ascii="Arial" w:hAnsi="Arial" w:cs="Arial"/>
          <w:sz w:val="28"/>
          <w:szCs w:val="28"/>
        </w:rPr>
      </w:pPr>
      <w:r w:rsidRPr="00731A55">
        <w:rPr>
          <w:rFonts w:ascii="Arial" w:hAnsi="Arial" w:cs="Arial"/>
          <w:sz w:val="28"/>
          <w:szCs w:val="28"/>
          <w:lang w:val="es-MX"/>
        </w:rPr>
        <w:t xml:space="preserve">Asimismo, </w:t>
      </w:r>
      <w:r w:rsidRPr="00731A55">
        <w:rPr>
          <w:rFonts w:ascii="Arial" w:hAnsi="Arial" w:cs="Arial"/>
          <w:b/>
          <w:sz w:val="28"/>
          <w:szCs w:val="28"/>
          <w:lang w:val="es-MX"/>
        </w:rPr>
        <w:t xml:space="preserve">se acredita el requisito relativo a la importancia y trascendencia </w:t>
      </w:r>
      <w:r w:rsidR="007D4B57" w:rsidRPr="00731A55">
        <w:rPr>
          <w:rFonts w:ascii="Arial" w:hAnsi="Arial" w:cs="Arial"/>
          <w:b/>
          <w:sz w:val="28"/>
          <w:szCs w:val="28"/>
          <w:lang w:val="es-MX"/>
        </w:rPr>
        <w:t xml:space="preserve">del asunto, </w:t>
      </w:r>
      <w:r w:rsidRPr="00731A55">
        <w:rPr>
          <w:rFonts w:ascii="Arial" w:hAnsi="Arial" w:cs="Arial"/>
          <w:sz w:val="28"/>
          <w:szCs w:val="28"/>
          <w:lang w:val="es-MX"/>
        </w:rPr>
        <w:t xml:space="preserve">toda vez que </w:t>
      </w:r>
      <w:r w:rsidRPr="00731A55">
        <w:rPr>
          <w:rFonts w:ascii="Arial" w:hAnsi="Arial" w:cs="Arial"/>
          <w:iCs/>
          <w:sz w:val="28"/>
          <w:szCs w:val="28"/>
          <w:lang w:val="es-MX"/>
        </w:rPr>
        <w:t xml:space="preserve">de autos se advierte que el Tribunal Colegiado de Circuito realizó la interpretación de los artículos </w:t>
      </w:r>
      <w:r w:rsidRPr="00731A55">
        <w:rPr>
          <w:rFonts w:ascii="Arial" w:hAnsi="Arial" w:cs="Arial"/>
          <w:iCs/>
          <w:sz w:val="28"/>
          <w:szCs w:val="28"/>
        </w:rPr>
        <w:t>73, fracción XXIX-H, 90 y 134 de la Constitución Política de los Estados Unidos Mexicanos</w:t>
      </w:r>
      <w:r w:rsidR="006C2E93" w:rsidRPr="00731A55">
        <w:rPr>
          <w:rFonts w:ascii="Arial" w:hAnsi="Arial" w:cs="Arial"/>
          <w:iCs/>
          <w:sz w:val="28"/>
          <w:szCs w:val="28"/>
        </w:rPr>
        <w:t xml:space="preserve">, por lo que a fin </w:t>
      </w:r>
      <w:r w:rsidR="00C624DB" w:rsidRPr="00731A55">
        <w:rPr>
          <w:rFonts w:ascii="Arial" w:hAnsi="Arial" w:cs="Arial"/>
          <w:sz w:val="28"/>
          <w:szCs w:val="28"/>
          <w:lang w:val="es-MX"/>
        </w:rPr>
        <w:t xml:space="preserve">de </w:t>
      </w:r>
      <w:r w:rsidR="006F5D9C" w:rsidRPr="00731A55">
        <w:rPr>
          <w:rFonts w:ascii="Arial" w:hAnsi="Arial" w:cs="Arial"/>
          <w:sz w:val="28"/>
          <w:szCs w:val="28"/>
          <w:lang w:val="es-MX"/>
        </w:rPr>
        <w:t xml:space="preserve">establecer </w:t>
      </w:r>
      <w:r w:rsidR="00C624DB" w:rsidRPr="00731A55">
        <w:rPr>
          <w:rFonts w:ascii="Arial" w:hAnsi="Arial" w:cs="Arial"/>
          <w:sz w:val="28"/>
          <w:szCs w:val="28"/>
          <w:lang w:val="es-MX"/>
        </w:rPr>
        <w:t>el recto entendimiento que debe darse a las normas generales en cuestión, evitando interpretaciones divergentes sobre el mismo problema constitucional y posibilitando que los justiciables puedan ver realizadas sus expectativas de ser juzgados en forma consistente con los precedentes sentados por este Tribunal Constitucional</w:t>
      </w:r>
      <w:r w:rsidR="00681811" w:rsidRPr="00731A55">
        <w:rPr>
          <w:rFonts w:ascii="Arial" w:hAnsi="Arial" w:cs="Arial"/>
          <w:sz w:val="28"/>
          <w:szCs w:val="28"/>
          <w:lang w:val="es-MX"/>
        </w:rPr>
        <w:t xml:space="preserve">, </w:t>
      </w:r>
      <w:r w:rsidR="003452E8" w:rsidRPr="00731A55">
        <w:rPr>
          <w:rFonts w:ascii="Arial" w:hAnsi="Arial" w:cs="Arial"/>
          <w:sz w:val="28"/>
          <w:szCs w:val="28"/>
          <w:lang w:val="es-MX"/>
        </w:rPr>
        <w:t xml:space="preserve">resulta </w:t>
      </w:r>
      <w:r w:rsidR="00F14ECB" w:rsidRPr="00731A55">
        <w:rPr>
          <w:rFonts w:ascii="Arial" w:hAnsi="Arial" w:cs="Arial"/>
          <w:sz w:val="28"/>
          <w:szCs w:val="28"/>
          <w:lang w:val="es-MX"/>
        </w:rPr>
        <w:t>dable que esta</w:t>
      </w:r>
      <w:r w:rsidR="00F551C7">
        <w:rPr>
          <w:rFonts w:ascii="Arial" w:hAnsi="Arial" w:cs="Arial"/>
          <w:sz w:val="28"/>
          <w:szCs w:val="28"/>
          <w:lang w:val="es-MX"/>
        </w:rPr>
        <w:t xml:space="preserve"> </w:t>
      </w:r>
      <w:r w:rsidR="00F551C7" w:rsidRPr="00F551C7">
        <w:rPr>
          <w:rFonts w:ascii="Arial" w:hAnsi="Arial" w:cs="Arial"/>
          <w:sz w:val="28"/>
          <w:szCs w:val="28"/>
          <w:lang w:val="es-MX"/>
        </w:rPr>
        <w:t xml:space="preserve">Primera </w:t>
      </w:r>
      <w:r w:rsidR="00F14ECB" w:rsidRPr="00F551C7">
        <w:rPr>
          <w:rFonts w:ascii="Arial" w:hAnsi="Arial" w:cs="Arial"/>
          <w:sz w:val="28"/>
          <w:szCs w:val="28"/>
          <w:lang w:val="es-MX"/>
        </w:rPr>
        <w:t>Sala</w:t>
      </w:r>
      <w:r w:rsidR="00F14ECB" w:rsidRPr="00731A55">
        <w:rPr>
          <w:rFonts w:ascii="Arial" w:hAnsi="Arial" w:cs="Arial"/>
          <w:sz w:val="28"/>
          <w:szCs w:val="28"/>
          <w:lang w:val="es-MX"/>
        </w:rPr>
        <w:t xml:space="preserve"> analice el tema propuesto</w:t>
      </w:r>
      <w:r w:rsidR="00731A55" w:rsidRPr="00731A55">
        <w:rPr>
          <w:rFonts w:ascii="Arial" w:hAnsi="Arial" w:cs="Arial"/>
          <w:sz w:val="28"/>
          <w:szCs w:val="28"/>
          <w:lang w:val="es-MX"/>
        </w:rPr>
        <w:t xml:space="preserve">; máxime que </w:t>
      </w:r>
      <w:r w:rsidR="009A644F" w:rsidRPr="00731A55">
        <w:rPr>
          <w:rFonts w:ascii="Arial" w:eastAsia="Calibri" w:hAnsi="Arial" w:cs="Arial"/>
          <w:sz w:val="28"/>
          <w:szCs w:val="28"/>
        </w:rPr>
        <w:t xml:space="preserve">no existen precedentes en los que se hayan resuelto </w:t>
      </w:r>
      <w:r w:rsidR="00731A55">
        <w:rPr>
          <w:rFonts w:ascii="Arial" w:eastAsia="Calibri" w:hAnsi="Arial" w:cs="Arial"/>
          <w:sz w:val="28"/>
          <w:szCs w:val="28"/>
        </w:rPr>
        <w:t xml:space="preserve">sobre </w:t>
      </w:r>
      <w:r w:rsidR="009A644F" w:rsidRPr="00731A55">
        <w:rPr>
          <w:rFonts w:ascii="Arial" w:eastAsia="Calibri" w:hAnsi="Arial" w:cs="Arial"/>
          <w:sz w:val="28"/>
          <w:szCs w:val="28"/>
        </w:rPr>
        <w:t>los temas planteados, ni criterios orientadores exactamente aplicables al caso y que resuelven integralmente la litis.</w:t>
      </w:r>
    </w:p>
    <w:p w14:paraId="6A74EC5C" w14:textId="77777777" w:rsidR="006F5D9C" w:rsidRPr="006F5D9C" w:rsidRDefault="006F5D9C" w:rsidP="006F5D9C">
      <w:pPr>
        <w:pStyle w:val="Prrafodelista"/>
        <w:rPr>
          <w:rFonts w:ascii="Arial" w:hAnsi="Arial" w:cs="Arial"/>
          <w:sz w:val="28"/>
          <w:szCs w:val="28"/>
        </w:rPr>
      </w:pPr>
    </w:p>
    <w:p w14:paraId="00519D78" w14:textId="5E260C16" w:rsidR="00741206" w:rsidRDefault="007563FE" w:rsidP="00741206">
      <w:pPr>
        <w:numPr>
          <w:ilvl w:val="0"/>
          <w:numId w:val="1"/>
        </w:numPr>
        <w:tabs>
          <w:tab w:val="left" w:pos="0"/>
          <w:tab w:val="left" w:pos="426"/>
        </w:tabs>
        <w:spacing w:line="360" w:lineRule="auto"/>
        <w:ind w:hanging="567"/>
        <w:jc w:val="both"/>
        <w:rPr>
          <w:rFonts w:ascii="Arial" w:hAnsi="Arial" w:cs="Arial"/>
          <w:color w:val="000000"/>
          <w:sz w:val="28"/>
          <w:szCs w:val="28"/>
          <w:shd w:val="clear" w:color="auto" w:fill="FFFFFF"/>
        </w:rPr>
      </w:pPr>
      <w:r w:rsidRPr="007563FE">
        <w:rPr>
          <w:rFonts w:ascii="Arial" w:hAnsi="Arial" w:cs="Arial"/>
          <w:color w:val="000000"/>
          <w:sz w:val="28"/>
          <w:szCs w:val="28"/>
          <w:shd w:val="clear" w:color="auto" w:fill="FFFFFF"/>
        </w:rPr>
        <w:t xml:space="preserve">Aunado a lo anterior, </w:t>
      </w:r>
      <w:r>
        <w:rPr>
          <w:rFonts w:ascii="Arial" w:hAnsi="Arial" w:cs="Arial"/>
          <w:color w:val="000000"/>
          <w:sz w:val="28"/>
          <w:szCs w:val="28"/>
          <w:shd w:val="clear" w:color="auto" w:fill="FFFFFF"/>
        </w:rPr>
        <w:t xml:space="preserve">se considera que la Comisión Federal de Electricidad </w:t>
      </w:r>
      <w:r w:rsidR="006F5D9C" w:rsidRPr="007563FE">
        <w:rPr>
          <w:rFonts w:ascii="Arial" w:hAnsi="Arial" w:cs="Arial"/>
          <w:color w:val="000000"/>
          <w:sz w:val="28"/>
          <w:szCs w:val="28"/>
          <w:shd w:val="clear" w:color="auto" w:fill="FFFFFF"/>
        </w:rPr>
        <w:t>es una institución esencial para el sostenimiento económico de nuestro país y tiene celebrados infinidad de contratos con particulares, de modo que es relevante determinar la vía para resolver las controversias respectivas, dando seguridad jurídica a todas las partes.</w:t>
      </w:r>
    </w:p>
    <w:p w14:paraId="5612A3B0" w14:textId="77777777" w:rsidR="00741206" w:rsidRDefault="00741206" w:rsidP="00741206">
      <w:pPr>
        <w:pStyle w:val="Prrafodelista"/>
        <w:rPr>
          <w:rFonts w:ascii="Arial" w:hAnsi="Arial" w:cs="Arial"/>
          <w:sz w:val="24"/>
          <w:szCs w:val="24"/>
        </w:rPr>
      </w:pPr>
    </w:p>
    <w:p w14:paraId="1200DE91" w14:textId="05EAE28C" w:rsidR="006F5D9C" w:rsidRPr="00741206" w:rsidRDefault="006F5D9C" w:rsidP="00741206">
      <w:pPr>
        <w:numPr>
          <w:ilvl w:val="0"/>
          <w:numId w:val="1"/>
        </w:numPr>
        <w:tabs>
          <w:tab w:val="left" w:pos="0"/>
          <w:tab w:val="left" w:pos="426"/>
        </w:tabs>
        <w:spacing w:line="360" w:lineRule="auto"/>
        <w:ind w:hanging="567"/>
        <w:jc w:val="both"/>
        <w:rPr>
          <w:rFonts w:ascii="Arial" w:hAnsi="Arial" w:cs="Arial"/>
          <w:color w:val="000000"/>
          <w:sz w:val="28"/>
          <w:szCs w:val="28"/>
          <w:shd w:val="clear" w:color="auto" w:fill="FFFFFF"/>
        </w:rPr>
      </w:pPr>
      <w:r w:rsidRPr="00741206">
        <w:rPr>
          <w:rFonts w:ascii="Arial" w:hAnsi="Arial" w:cs="Arial"/>
          <w:sz w:val="28"/>
          <w:szCs w:val="28"/>
        </w:rPr>
        <w:lastRenderedPageBreak/>
        <w:t>En ese sentido</w:t>
      </w:r>
      <w:r w:rsidR="00741206">
        <w:rPr>
          <w:rFonts w:ascii="Arial" w:hAnsi="Arial" w:cs="Arial"/>
          <w:sz w:val="28"/>
          <w:szCs w:val="28"/>
        </w:rPr>
        <w:t>, se estima satisfecho</w:t>
      </w:r>
      <w:r w:rsidRPr="00741206">
        <w:rPr>
          <w:rFonts w:ascii="Arial" w:hAnsi="Arial" w:cs="Arial"/>
          <w:sz w:val="28"/>
          <w:szCs w:val="28"/>
        </w:rPr>
        <w:t xml:space="preserve"> el </w:t>
      </w:r>
      <w:r w:rsidRPr="006950D1">
        <w:rPr>
          <w:rFonts w:ascii="Arial" w:hAnsi="Arial" w:cs="Arial"/>
          <w:b/>
          <w:bCs/>
          <w:sz w:val="28"/>
          <w:szCs w:val="28"/>
        </w:rPr>
        <w:t>segundo de los requisitos</w:t>
      </w:r>
      <w:r w:rsidRPr="00741206">
        <w:rPr>
          <w:rFonts w:ascii="Arial" w:hAnsi="Arial" w:cs="Arial"/>
          <w:sz w:val="28"/>
          <w:szCs w:val="28"/>
        </w:rPr>
        <w:t xml:space="preserve"> para la procedencia de la revisión en amparo directo, por lo que el presente recurso de revisión </w:t>
      </w:r>
      <w:r w:rsidR="00741206">
        <w:rPr>
          <w:rFonts w:ascii="Arial" w:hAnsi="Arial" w:cs="Arial"/>
          <w:sz w:val="28"/>
          <w:szCs w:val="28"/>
        </w:rPr>
        <w:t>debe declarar</w:t>
      </w:r>
      <w:r w:rsidR="00726927">
        <w:rPr>
          <w:rFonts w:ascii="Arial" w:hAnsi="Arial" w:cs="Arial"/>
          <w:sz w:val="28"/>
          <w:szCs w:val="28"/>
        </w:rPr>
        <w:t>s</w:t>
      </w:r>
      <w:r w:rsidR="00741206">
        <w:rPr>
          <w:rFonts w:ascii="Arial" w:hAnsi="Arial" w:cs="Arial"/>
          <w:sz w:val="28"/>
          <w:szCs w:val="28"/>
        </w:rPr>
        <w:t xml:space="preserve">e </w:t>
      </w:r>
      <w:r w:rsidRPr="00741206">
        <w:rPr>
          <w:rFonts w:ascii="Arial" w:hAnsi="Arial" w:cs="Arial"/>
          <w:b/>
          <w:bCs/>
          <w:sz w:val="28"/>
          <w:szCs w:val="28"/>
        </w:rPr>
        <w:t>procedente</w:t>
      </w:r>
      <w:r w:rsidRPr="00741206">
        <w:rPr>
          <w:rFonts w:ascii="Arial" w:hAnsi="Arial" w:cs="Arial"/>
          <w:sz w:val="28"/>
          <w:szCs w:val="28"/>
        </w:rPr>
        <w:t>.</w:t>
      </w:r>
    </w:p>
    <w:p w14:paraId="0164CE81" w14:textId="77777777" w:rsidR="00D775B3" w:rsidRDefault="00D775B3" w:rsidP="00D775B3">
      <w:pPr>
        <w:pStyle w:val="Prrafodelista"/>
        <w:rPr>
          <w:rFonts w:ascii="Arial" w:hAnsi="Arial" w:cs="Arial"/>
          <w:sz w:val="28"/>
          <w:szCs w:val="28"/>
        </w:rPr>
      </w:pPr>
    </w:p>
    <w:p w14:paraId="66FD1645" w14:textId="77777777" w:rsidR="00BF71AE" w:rsidRPr="00D775B3" w:rsidRDefault="00BF71AE" w:rsidP="00D775B3">
      <w:pPr>
        <w:pStyle w:val="Prrafodelista"/>
        <w:rPr>
          <w:rFonts w:ascii="Arial" w:hAnsi="Arial" w:cs="Arial"/>
          <w:sz w:val="28"/>
          <w:szCs w:val="28"/>
        </w:rPr>
      </w:pPr>
    </w:p>
    <w:p w14:paraId="686C2CCB" w14:textId="2C32300A" w:rsidR="00B54CF8" w:rsidRPr="006E249B" w:rsidRDefault="00B54CF8" w:rsidP="00B54CF8">
      <w:pPr>
        <w:pStyle w:val="corte4fondo"/>
        <w:ind w:firstLine="0"/>
        <w:jc w:val="center"/>
        <w:rPr>
          <w:rFonts w:cs="Arial"/>
          <w:b/>
          <w:sz w:val="28"/>
          <w:szCs w:val="28"/>
          <w:lang w:val="es-MX"/>
        </w:rPr>
      </w:pPr>
      <w:r w:rsidRPr="006E249B">
        <w:rPr>
          <w:rFonts w:cs="Arial"/>
          <w:b/>
          <w:sz w:val="28"/>
          <w:szCs w:val="28"/>
          <w:lang w:val="es-MX"/>
        </w:rPr>
        <w:t>VI. ESTUDIO</w:t>
      </w:r>
    </w:p>
    <w:p w14:paraId="0B46153D" w14:textId="338619A2" w:rsidR="004D379C" w:rsidRPr="006E249B" w:rsidRDefault="004D379C" w:rsidP="00503823">
      <w:pPr>
        <w:pStyle w:val="Prrafodelista"/>
        <w:rPr>
          <w:rFonts w:ascii="Arial" w:hAnsi="Arial" w:cs="Arial"/>
          <w:sz w:val="28"/>
          <w:szCs w:val="28"/>
          <w:lang w:val="es-MX"/>
        </w:rPr>
      </w:pPr>
    </w:p>
    <w:p w14:paraId="1DB5E315" w14:textId="2F7A2D8E" w:rsidR="006410A7" w:rsidRPr="00277122" w:rsidRDefault="004D69BB" w:rsidP="00277122">
      <w:pPr>
        <w:pStyle w:val="Prrafodelista"/>
        <w:numPr>
          <w:ilvl w:val="0"/>
          <w:numId w:val="1"/>
        </w:numPr>
        <w:tabs>
          <w:tab w:val="left" w:pos="142"/>
        </w:tabs>
        <w:spacing w:line="360" w:lineRule="auto"/>
        <w:ind w:left="0" w:hanging="567"/>
        <w:jc w:val="both"/>
        <w:rPr>
          <w:rFonts w:ascii="Arial" w:hAnsi="Arial" w:cs="Arial"/>
          <w:bCs/>
          <w:sz w:val="28"/>
          <w:szCs w:val="28"/>
          <w:lang w:val="es-MX"/>
        </w:rPr>
      </w:pPr>
      <w:r>
        <w:rPr>
          <w:rFonts w:ascii="Arial" w:hAnsi="Arial" w:cs="Arial"/>
          <w:iCs/>
          <w:sz w:val="28"/>
          <w:szCs w:val="28"/>
          <w:lang w:val="es-MX"/>
        </w:rPr>
        <w:t xml:space="preserve">En principio, </w:t>
      </w:r>
      <w:r w:rsidR="00D94C13">
        <w:rPr>
          <w:rFonts w:ascii="Arial" w:hAnsi="Arial" w:cs="Arial"/>
          <w:iCs/>
          <w:sz w:val="28"/>
          <w:szCs w:val="28"/>
          <w:lang w:val="es-MX"/>
        </w:rPr>
        <w:t xml:space="preserve">en </w:t>
      </w:r>
      <w:r w:rsidR="00277122">
        <w:rPr>
          <w:rFonts w:ascii="Arial" w:hAnsi="Arial" w:cs="Arial"/>
          <w:iCs/>
          <w:sz w:val="28"/>
          <w:szCs w:val="28"/>
          <w:lang w:val="es-MX"/>
        </w:rPr>
        <w:t xml:space="preserve">el </w:t>
      </w:r>
      <w:r w:rsidR="007F537B" w:rsidRPr="006E249B">
        <w:rPr>
          <w:rFonts w:ascii="Arial" w:hAnsi="Arial" w:cs="Arial"/>
          <w:iCs/>
          <w:sz w:val="28"/>
          <w:szCs w:val="28"/>
          <w:lang w:val="es-MX"/>
        </w:rPr>
        <w:t xml:space="preserve">motivo de disenso </w:t>
      </w:r>
      <w:r w:rsidR="00D94C13">
        <w:rPr>
          <w:rFonts w:ascii="Arial" w:hAnsi="Arial" w:cs="Arial"/>
          <w:iCs/>
          <w:sz w:val="28"/>
          <w:szCs w:val="28"/>
          <w:lang w:val="es-MX"/>
        </w:rPr>
        <w:t xml:space="preserve">identificado </w:t>
      </w:r>
      <w:r w:rsidR="004A74A5">
        <w:rPr>
          <w:rFonts w:ascii="Arial" w:hAnsi="Arial" w:cs="Arial"/>
          <w:iCs/>
          <w:sz w:val="28"/>
          <w:szCs w:val="28"/>
          <w:lang w:val="es-MX"/>
        </w:rPr>
        <w:t xml:space="preserve">en </w:t>
      </w:r>
      <w:r w:rsidR="00D94C13" w:rsidRPr="004A74A5">
        <w:rPr>
          <w:rFonts w:ascii="Arial" w:hAnsi="Arial" w:cs="Arial"/>
          <w:iCs/>
          <w:sz w:val="28"/>
          <w:szCs w:val="28"/>
          <w:lang w:val="es-MX"/>
        </w:rPr>
        <w:t>el</w:t>
      </w:r>
      <w:r w:rsidR="00D94C13" w:rsidRPr="004A74A5">
        <w:rPr>
          <w:rFonts w:ascii="Arial" w:hAnsi="Arial" w:cs="Arial"/>
          <w:b/>
          <w:bCs/>
          <w:iCs/>
          <w:sz w:val="28"/>
          <w:szCs w:val="28"/>
          <w:lang w:val="es-MX"/>
        </w:rPr>
        <w:t xml:space="preserve"> inciso A)</w:t>
      </w:r>
      <w:r w:rsidR="00D94C13">
        <w:rPr>
          <w:rFonts w:ascii="Arial" w:hAnsi="Arial" w:cs="Arial"/>
          <w:iCs/>
          <w:sz w:val="28"/>
          <w:szCs w:val="28"/>
          <w:lang w:val="es-MX"/>
        </w:rPr>
        <w:t xml:space="preserve">, </w:t>
      </w:r>
      <w:r w:rsidR="007F537B" w:rsidRPr="006E249B">
        <w:rPr>
          <w:rFonts w:ascii="Arial" w:hAnsi="Arial" w:cs="Arial"/>
          <w:iCs/>
          <w:sz w:val="28"/>
          <w:szCs w:val="28"/>
          <w:lang w:val="es-MX"/>
        </w:rPr>
        <w:t xml:space="preserve">sintetizado en un diverso apartado, </w:t>
      </w:r>
      <w:r w:rsidR="006A32E0" w:rsidRPr="006E249B">
        <w:rPr>
          <w:rFonts w:ascii="Arial" w:hAnsi="Arial" w:cs="Arial"/>
          <w:sz w:val="28"/>
          <w:szCs w:val="28"/>
          <w:lang w:val="es-419"/>
        </w:rPr>
        <w:t xml:space="preserve">la parte quejosa se duele, esencialmente, de que el Tribunal Colegiado de Circuito realizó una </w:t>
      </w:r>
      <w:r w:rsidR="006A32E0" w:rsidRPr="00926884">
        <w:rPr>
          <w:rFonts w:ascii="Arial" w:hAnsi="Arial" w:cs="Arial"/>
          <w:b/>
          <w:bCs/>
          <w:sz w:val="28"/>
          <w:szCs w:val="28"/>
          <w:lang w:val="es-419"/>
        </w:rPr>
        <w:t xml:space="preserve">interpretación </w:t>
      </w:r>
      <w:r w:rsidR="004A3D01">
        <w:rPr>
          <w:rFonts w:ascii="Arial" w:hAnsi="Arial" w:cs="Arial"/>
          <w:b/>
          <w:bCs/>
          <w:sz w:val="28"/>
          <w:szCs w:val="28"/>
          <w:lang w:val="es-419"/>
        </w:rPr>
        <w:t xml:space="preserve">aislada e incorrecta </w:t>
      </w:r>
      <w:r w:rsidR="006A32E0" w:rsidRPr="00926884">
        <w:rPr>
          <w:rFonts w:ascii="Arial" w:hAnsi="Arial" w:cs="Arial"/>
          <w:b/>
          <w:bCs/>
          <w:sz w:val="28"/>
          <w:szCs w:val="28"/>
          <w:lang w:val="es-419"/>
        </w:rPr>
        <w:t>de los artículos 73, fracción XXIX-H, 90 y 134 de la Constitución Política de los Estados Unidos Mexicano</w:t>
      </w:r>
      <w:r w:rsidR="00277122">
        <w:rPr>
          <w:rFonts w:ascii="Arial" w:hAnsi="Arial" w:cs="Arial"/>
          <w:b/>
          <w:bCs/>
          <w:sz w:val="28"/>
          <w:szCs w:val="28"/>
          <w:lang w:val="es-419"/>
        </w:rPr>
        <w:t>s,</w:t>
      </w:r>
      <w:r w:rsidR="00D031F2" w:rsidRPr="00277122">
        <w:rPr>
          <w:rFonts w:ascii="Arial" w:hAnsi="Arial" w:cs="Arial"/>
          <w:sz w:val="28"/>
          <w:szCs w:val="28"/>
          <w:lang w:val="es-419"/>
        </w:rPr>
        <w:t xml:space="preserve"> al analizar </w:t>
      </w:r>
      <w:r w:rsidR="007F537B" w:rsidRPr="00277122">
        <w:rPr>
          <w:rFonts w:ascii="Arial" w:hAnsi="Arial" w:cs="Arial"/>
          <w:sz w:val="28"/>
          <w:szCs w:val="28"/>
          <w:lang w:val="es-MX"/>
        </w:rPr>
        <w:t xml:space="preserve">los conceptos de violación en los que </w:t>
      </w:r>
      <w:r w:rsidR="002C41E3" w:rsidRPr="00277122">
        <w:rPr>
          <w:rFonts w:ascii="Arial" w:hAnsi="Arial" w:cs="Arial"/>
          <w:sz w:val="28"/>
          <w:szCs w:val="28"/>
          <w:lang w:val="es-MX"/>
        </w:rPr>
        <w:t xml:space="preserve">se planteó la inconstitucionalidad de </w:t>
      </w:r>
      <w:r w:rsidR="007F537B" w:rsidRPr="00277122">
        <w:rPr>
          <w:rFonts w:ascii="Arial" w:hAnsi="Arial" w:cs="Arial"/>
          <w:sz w:val="28"/>
          <w:szCs w:val="28"/>
          <w:lang w:val="es-MX"/>
        </w:rPr>
        <w:t xml:space="preserve">los </w:t>
      </w:r>
      <w:r w:rsidR="007F537B" w:rsidRPr="00277122">
        <w:rPr>
          <w:rFonts w:ascii="Arial" w:hAnsi="Arial" w:cs="Arial"/>
          <w:b/>
          <w:bCs/>
          <w:sz w:val="28"/>
          <w:szCs w:val="28"/>
          <w:lang w:val="es-MX"/>
        </w:rPr>
        <w:t>artículos 82 y 83 de la Ley de la CFE</w:t>
      </w:r>
      <w:r w:rsidR="007F537B" w:rsidRPr="00277122">
        <w:rPr>
          <w:rFonts w:ascii="Arial" w:hAnsi="Arial" w:cs="Arial"/>
          <w:sz w:val="28"/>
          <w:szCs w:val="28"/>
          <w:lang w:val="es-MX"/>
        </w:rPr>
        <w:t>.</w:t>
      </w:r>
    </w:p>
    <w:p w14:paraId="25104DC8" w14:textId="77777777" w:rsidR="004514D4" w:rsidRPr="00B03D77" w:rsidRDefault="004514D4" w:rsidP="004514D4">
      <w:pPr>
        <w:pStyle w:val="Prrafodelista"/>
        <w:rPr>
          <w:rFonts w:ascii="Arial" w:hAnsi="Arial" w:cs="Arial"/>
          <w:sz w:val="28"/>
          <w:szCs w:val="28"/>
          <w:lang w:val="es-MX"/>
        </w:rPr>
      </w:pPr>
    </w:p>
    <w:p w14:paraId="439FFACF" w14:textId="1B484FB6" w:rsidR="00E62DD9" w:rsidRDefault="000B1610" w:rsidP="00E62DD9">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6E249B">
        <w:rPr>
          <w:rFonts w:ascii="Arial" w:hAnsi="Arial" w:cs="Arial"/>
          <w:sz w:val="28"/>
          <w:szCs w:val="28"/>
          <w:lang w:val="es-419"/>
        </w:rPr>
        <w:t xml:space="preserve">Particularmente señala que </w:t>
      </w:r>
      <w:r w:rsidR="00B157B0">
        <w:rPr>
          <w:rFonts w:ascii="Arial" w:hAnsi="Arial" w:cs="Arial"/>
          <w:sz w:val="28"/>
          <w:szCs w:val="28"/>
          <w:lang w:val="es-419"/>
        </w:rPr>
        <w:t xml:space="preserve">en la sentencia recurrida </w:t>
      </w:r>
      <w:r w:rsidRPr="006E249B">
        <w:rPr>
          <w:rFonts w:ascii="Arial" w:hAnsi="Arial" w:cs="Arial"/>
          <w:sz w:val="28"/>
          <w:szCs w:val="28"/>
          <w:lang w:val="es-419"/>
        </w:rPr>
        <w:t xml:space="preserve">se </w:t>
      </w:r>
      <w:r w:rsidR="00673191" w:rsidRPr="006E249B">
        <w:rPr>
          <w:rFonts w:ascii="Arial" w:hAnsi="Arial" w:cs="Arial"/>
          <w:sz w:val="28"/>
          <w:szCs w:val="28"/>
          <w:lang w:val="es-419"/>
        </w:rPr>
        <w:t>determinó</w:t>
      </w:r>
      <w:r w:rsidR="0060068D">
        <w:rPr>
          <w:rFonts w:ascii="Arial" w:hAnsi="Arial" w:cs="Arial"/>
          <w:sz w:val="28"/>
          <w:szCs w:val="28"/>
          <w:lang w:val="es-419"/>
        </w:rPr>
        <w:t>,</w:t>
      </w:r>
      <w:r w:rsidR="00673191" w:rsidRPr="006E249B">
        <w:rPr>
          <w:rFonts w:ascii="Arial" w:hAnsi="Arial" w:cs="Arial"/>
          <w:sz w:val="28"/>
          <w:szCs w:val="28"/>
          <w:lang w:val="es-419"/>
        </w:rPr>
        <w:t xml:space="preserve"> </w:t>
      </w:r>
      <w:r w:rsidR="00927440" w:rsidRPr="006E249B">
        <w:rPr>
          <w:rFonts w:ascii="Arial" w:hAnsi="Arial" w:cs="Arial"/>
          <w:sz w:val="28"/>
          <w:szCs w:val="28"/>
          <w:lang w:val="es-419"/>
        </w:rPr>
        <w:t>de manera</w:t>
      </w:r>
      <w:r w:rsidR="00927440">
        <w:rPr>
          <w:rFonts w:ascii="Arial" w:hAnsi="Arial" w:cs="Arial"/>
          <w:sz w:val="28"/>
          <w:szCs w:val="28"/>
          <w:lang w:val="es-419"/>
        </w:rPr>
        <w:t xml:space="preserve"> sesgada</w:t>
      </w:r>
      <w:r w:rsidR="0060068D">
        <w:rPr>
          <w:rFonts w:ascii="Arial" w:hAnsi="Arial" w:cs="Arial"/>
          <w:sz w:val="28"/>
          <w:szCs w:val="28"/>
          <w:lang w:val="es-419"/>
        </w:rPr>
        <w:t>,</w:t>
      </w:r>
      <w:r w:rsidR="00927440">
        <w:rPr>
          <w:rFonts w:ascii="Arial" w:hAnsi="Arial" w:cs="Arial"/>
          <w:sz w:val="28"/>
          <w:szCs w:val="28"/>
          <w:lang w:val="es-419"/>
        </w:rPr>
        <w:t xml:space="preserve"> </w:t>
      </w:r>
      <w:r w:rsidR="00673191">
        <w:rPr>
          <w:rFonts w:ascii="Arial" w:hAnsi="Arial" w:cs="Arial"/>
          <w:sz w:val="28"/>
          <w:szCs w:val="28"/>
          <w:lang w:val="es-419"/>
        </w:rPr>
        <w:t xml:space="preserve">que </w:t>
      </w:r>
      <w:r w:rsidR="00576040">
        <w:rPr>
          <w:rFonts w:ascii="Arial" w:hAnsi="Arial" w:cs="Arial"/>
          <w:sz w:val="28"/>
          <w:szCs w:val="28"/>
          <w:lang w:val="es-419"/>
        </w:rPr>
        <w:t xml:space="preserve">si bien </w:t>
      </w:r>
      <w:r w:rsidR="00673191">
        <w:rPr>
          <w:rFonts w:ascii="Arial" w:hAnsi="Arial" w:cs="Arial"/>
          <w:sz w:val="28"/>
          <w:szCs w:val="28"/>
          <w:lang w:val="es-419"/>
        </w:rPr>
        <w:t>el artículo 73, fracción XXIX-H, de la Constitución Federal</w:t>
      </w:r>
      <w:r w:rsidR="00F33143">
        <w:rPr>
          <w:rFonts w:ascii="Arial" w:hAnsi="Arial" w:cs="Arial"/>
          <w:sz w:val="28"/>
          <w:szCs w:val="28"/>
          <w:lang w:val="es-419"/>
        </w:rPr>
        <w:t>,</w:t>
      </w:r>
      <w:r w:rsidR="00576040">
        <w:rPr>
          <w:rFonts w:ascii="Arial" w:hAnsi="Arial" w:cs="Arial"/>
          <w:sz w:val="28"/>
          <w:szCs w:val="28"/>
          <w:lang w:val="es-419"/>
        </w:rPr>
        <w:t xml:space="preserve"> </w:t>
      </w:r>
      <w:r w:rsidR="00CB3635">
        <w:rPr>
          <w:rFonts w:ascii="Arial" w:hAnsi="Arial" w:cs="Arial"/>
          <w:sz w:val="28"/>
          <w:szCs w:val="28"/>
          <w:lang w:val="es-419"/>
        </w:rPr>
        <w:t xml:space="preserve">prevé </w:t>
      </w:r>
      <w:r w:rsidR="006358EA">
        <w:rPr>
          <w:rFonts w:ascii="Arial" w:hAnsi="Arial" w:cs="Arial"/>
          <w:sz w:val="28"/>
          <w:szCs w:val="28"/>
          <w:lang w:val="es-419"/>
        </w:rPr>
        <w:t xml:space="preserve">la competencia del Tribunal Federal de Justicia Administrativa </w:t>
      </w:r>
      <w:r w:rsidR="001358D2">
        <w:rPr>
          <w:rFonts w:ascii="Arial" w:hAnsi="Arial" w:cs="Arial"/>
          <w:sz w:val="28"/>
          <w:szCs w:val="28"/>
          <w:lang w:val="es-419"/>
        </w:rPr>
        <w:t xml:space="preserve">para resolver conflictos suscitados entre la </w:t>
      </w:r>
      <w:r w:rsidR="00927440">
        <w:rPr>
          <w:rFonts w:ascii="Arial" w:hAnsi="Arial" w:cs="Arial"/>
          <w:sz w:val="28"/>
          <w:szCs w:val="28"/>
          <w:lang w:val="es-419"/>
        </w:rPr>
        <w:t xml:space="preserve">Administración Pública Federal </w:t>
      </w:r>
      <w:r w:rsidR="001358D2">
        <w:rPr>
          <w:rFonts w:ascii="Arial" w:hAnsi="Arial" w:cs="Arial"/>
          <w:sz w:val="28"/>
          <w:szCs w:val="28"/>
          <w:lang w:val="es-419"/>
        </w:rPr>
        <w:t>y los particulares, ello no implicaba</w:t>
      </w:r>
      <w:r w:rsidR="00224984">
        <w:rPr>
          <w:rFonts w:ascii="Arial" w:hAnsi="Arial" w:cs="Arial"/>
          <w:sz w:val="28"/>
          <w:szCs w:val="28"/>
          <w:lang w:val="es-419"/>
        </w:rPr>
        <w:t>,</w:t>
      </w:r>
      <w:r w:rsidR="00ED7A0F">
        <w:rPr>
          <w:rFonts w:ascii="Arial" w:hAnsi="Arial" w:cs="Arial"/>
          <w:sz w:val="28"/>
          <w:szCs w:val="28"/>
          <w:lang w:val="es-419"/>
        </w:rPr>
        <w:t xml:space="preserve"> </w:t>
      </w:r>
      <w:r w:rsidR="00ED7A0F" w:rsidRPr="00224984">
        <w:rPr>
          <w:rFonts w:ascii="Arial" w:hAnsi="Arial" w:cs="Arial"/>
          <w:i/>
          <w:iCs/>
          <w:sz w:val="28"/>
          <w:szCs w:val="28"/>
          <w:lang w:val="es-419"/>
        </w:rPr>
        <w:t>per se</w:t>
      </w:r>
      <w:r w:rsidR="00ED7A0F">
        <w:rPr>
          <w:rFonts w:ascii="Arial" w:hAnsi="Arial" w:cs="Arial"/>
          <w:sz w:val="28"/>
          <w:szCs w:val="28"/>
          <w:lang w:val="es-419"/>
        </w:rPr>
        <w:t xml:space="preserve">, que abarcara </w:t>
      </w:r>
      <w:r w:rsidR="00674446">
        <w:rPr>
          <w:rFonts w:ascii="Arial" w:hAnsi="Arial" w:cs="Arial"/>
          <w:sz w:val="28"/>
          <w:szCs w:val="28"/>
          <w:lang w:val="es-419"/>
        </w:rPr>
        <w:t>toda clase de conflictos, sin importar la materia o el tipo de acto</w:t>
      </w:r>
      <w:r w:rsidR="00B55AFD">
        <w:rPr>
          <w:rFonts w:ascii="Arial" w:hAnsi="Arial" w:cs="Arial"/>
          <w:sz w:val="28"/>
          <w:szCs w:val="28"/>
          <w:lang w:val="es-419"/>
        </w:rPr>
        <w:t>, ya que es en las leyes secundarias donde se define</w:t>
      </w:r>
      <w:r w:rsidR="0074032D">
        <w:rPr>
          <w:rFonts w:ascii="Arial" w:hAnsi="Arial" w:cs="Arial"/>
          <w:sz w:val="28"/>
          <w:szCs w:val="28"/>
          <w:lang w:val="es-419"/>
        </w:rPr>
        <w:t xml:space="preserve">n las cuestiones atinentes a la tramitación de los juicios de nulidad, entre ellos, los presupuestos procesales como </w:t>
      </w:r>
      <w:r w:rsidR="00FE0390">
        <w:rPr>
          <w:rFonts w:ascii="Arial" w:hAnsi="Arial" w:cs="Arial"/>
          <w:sz w:val="28"/>
          <w:szCs w:val="28"/>
          <w:lang w:val="es-419"/>
        </w:rPr>
        <w:t>la competencia material, territorial, por grado y legal.</w:t>
      </w:r>
      <w:r w:rsidR="002E58F3">
        <w:rPr>
          <w:rFonts w:ascii="Arial" w:hAnsi="Arial" w:cs="Arial"/>
          <w:sz w:val="28"/>
          <w:szCs w:val="28"/>
          <w:lang w:val="es-419"/>
        </w:rPr>
        <w:t xml:space="preserve"> </w:t>
      </w:r>
      <w:r w:rsidR="00FE21BF">
        <w:rPr>
          <w:rFonts w:ascii="Arial" w:hAnsi="Arial" w:cs="Arial"/>
          <w:sz w:val="28"/>
          <w:szCs w:val="28"/>
          <w:lang w:val="es-419"/>
        </w:rPr>
        <w:t xml:space="preserve">Por ello, </w:t>
      </w:r>
      <w:r w:rsidR="008D5C46">
        <w:rPr>
          <w:rFonts w:ascii="Arial" w:hAnsi="Arial" w:cs="Arial"/>
          <w:sz w:val="28"/>
          <w:szCs w:val="28"/>
          <w:lang w:val="es-419"/>
        </w:rPr>
        <w:t xml:space="preserve">que </w:t>
      </w:r>
      <w:r w:rsidR="00973E02">
        <w:rPr>
          <w:rFonts w:ascii="Arial" w:hAnsi="Arial" w:cs="Arial"/>
          <w:sz w:val="28"/>
          <w:szCs w:val="28"/>
          <w:lang w:val="es-419"/>
        </w:rPr>
        <w:t xml:space="preserve">el hecho de que </w:t>
      </w:r>
      <w:r w:rsidR="008F0014">
        <w:rPr>
          <w:rFonts w:ascii="Arial" w:hAnsi="Arial" w:cs="Arial"/>
          <w:sz w:val="28"/>
          <w:szCs w:val="28"/>
          <w:lang w:val="es-419"/>
        </w:rPr>
        <w:t xml:space="preserve">los artículos 82 y 83 de la Ley de la CFE establezcan que los conflictos celebrados entre dicha entidad y los particulares </w:t>
      </w:r>
      <w:r w:rsidR="00F51C3F">
        <w:rPr>
          <w:rFonts w:ascii="Arial" w:hAnsi="Arial" w:cs="Arial"/>
          <w:sz w:val="28"/>
          <w:szCs w:val="28"/>
          <w:lang w:val="es-419"/>
        </w:rPr>
        <w:t>compete a una materia distinta de la administrativa, no transgredía tal precepto constitucional.</w:t>
      </w:r>
    </w:p>
    <w:p w14:paraId="6B659F0E" w14:textId="77777777" w:rsidR="00E62DD9" w:rsidRPr="00E62DD9" w:rsidRDefault="00E62DD9" w:rsidP="00E62DD9">
      <w:pPr>
        <w:pStyle w:val="Prrafodelista"/>
        <w:rPr>
          <w:rFonts w:ascii="Arial" w:hAnsi="Arial" w:cs="Arial"/>
          <w:sz w:val="28"/>
          <w:szCs w:val="28"/>
          <w:lang w:val="es-419"/>
        </w:rPr>
      </w:pPr>
    </w:p>
    <w:p w14:paraId="43C93829" w14:textId="68FA2B3F" w:rsidR="00735454" w:rsidRPr="00E62DD9" w:rsidRDefault="002E58F3" w:rsidP="00E62DD9">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E62DD9">
        <w:rPr>
          <w:rFonts w:ascii="Arial" w:hAnsi="Arial" w:cs="Arial"/>
          <w:sz w:val="28"/>
          <w:szCs w:val="28"/>
          <w:lang w:val="es-419"/>
        </w:rPr>
        <w:t xml:space="preserve">Asimismo, </w:t>
      </w:r>
      <w:r w:rsidR="007D5A66" w:rsidRPr="00E62DD9">
        <w:rPr>
          <w:rFonts w:ascii="Arial" w:hAnsi="Arial" w:cs="Arial"/>
          <w:sz w:val="28"/>
          <w:szCs w:val="28"/>
          <w:lang w:val="es-419"/>
        </w:rPr>
        <w:t xml:space="preserve">que </w:t>
      </w:r>
      <w:r w:rsidR="0074758B" w:rsidRPr="00E62DD9">
        <w:rPr>
          <w:rFonts w:ascii="Arial" w:hAnsi="Arial" w:cs="Arial"/>
          <w:sz w:val="28"/>
          <w:szCs w:val="28"/>
          <w:lang w:val="es-419"/>
        </w:rPr>
        <w:t xml:space="preserve">la circunstancia de que </w:t>
      </w:r>
      <w:r w:rsidR="007D5A66" w:rsidRPr="00E62DD9">
        <w:rPr>
          <w:rFonts w:ascii="Arial" w:hAnsi="Arial" w:cs="Arial"/>
          <w:sz w:val="28"/>
          <w:szCs w:val="28"/>
          <w:lang w:val="es-419"/>
        </w:rPr>
        <w:t xml:space="preserve">los artículos </w:t>
      </w:r>
      <w:r w:rsidR="005957C4" w:rsidRPr="00E62DD9">
        <w:rPr>
          <w:rFonts w:ascii="Arial" w:hAnsi="Arial" w:cs="Arial"/>
          <w:sz w:val="28"/>
          <w:szCs w:val="28"/>
          <w:lang w:val="es-419"/>
        </w:rPr>
        <w:t xml:space="preserve">82 y 83 de la Ley de la CFE </w:t>
      </w:r>
      <w:r w:rsidR="005800F2" w:rsidRPr="00E62DD9">
        <w:rPr>
          <w:rFonts w:ascii="Arial" w:hAnsi="Arial" w:cs="Arial"/>
          <w:sz w:val="28"/>
          <w:szCs w:val="28"/>
          <w:lang w:val="es-419"/>
        </w:rPr>
        <w:t xml:space="preserve">definan la naturaleza de los contratos celebrados por la CFE, </w:t>
      </w:r>
      <w:r w:rsidR="00AD4698" w:rsidRPr="00E62DD9">
        <w:rPr>
          <w:rFonts w:ascii="Arial" w:hAnsi="Arial" w:cs="Arial"/>
          <w:sz w:val="28"/>
          <w:szCs w:val="28"/>
          <w:lang w:val="es-419"/>
        </w:rPr>
        <w:t xml:space="preserve">no </w:t>
      </w:r>
      <w:r w:rsidR="007D5A66" w:rsidRPr="00E62DD9">
        <w:rPr>
          <w:rFonts w:ascii="Arial" w:hAnsi="Arial" w:cs="Arial"/>
          <w:sz w:val="28"/>
          <w:szCs w:val="28"/>
          <w:lang w:val="es-419"/>
        </w:rPr>
        <w:t>desconoc</w:t>
      </w:r>
      <w:r w:rsidR="00AD4698" w:rsidRPr="00E62DD9">
        <w:rPr>
          <w:rFonts w:ascii="Arial" w:hAnsi="Arial" w:cs="Arial"/>
          <w:sz w:val="28"/>
          <w:szCs w:val="28"/>
          <w:lang w:val="es-419"/>
        </w:rPr>
        <w:t>e</w:t>
      </w:r>
      <w:r w:rsidR="007D5A66" w:rsidRPr="00E62DD9">
        <w:rPr>
          <w:rFonts w:ascii="Arial" w:hAnsi="Arial" w:cs="Arial"/>
          <w:sz w:val="28"/>
          <w:szCs w:val="28"/>
          <w:lang w:val="es-419"/>
        </w:rPr>
        <w:t xml:space="preserve"> ni </w:t>
      </w:r>
      <w:r w:rsidR="005957C4" w:rsidRPr="00E62DD9">
        <w:rPr>
          <w:rFonts w:ascii="Arial" w:hAnsi="Arial" w:cs="Arial"/>
          <w:sz w:val="28"/>
          <w:szCs w:val="28"/>
          <w:lang w:val="es-419"/>
        </w:rPr>
        <w:t xml:space="preserve">contraviene </w:t>
      </w:r>
      <w:r w:rsidR="007D5A66" w:rsidRPr="00E62DD9">
        <w:rPr>
          <w:rFonts w:ascii="Arial" w:hAnsi="Arial" w:cs="Arial"/>
          <w:sz w:val="28"/>
          <w:szCs w:val="28"/>
          <w:lang w:val="es-419"/>
        </w:rPr>
        <w:t xml:space="preserve">los principios constitucionales </w:t>
      </w:r>
      <w:r w:rsidR="00D96E83" w:rsidRPr="00E62DD9">
        <w:rPr>
          <w:rFonts w:ascii="Arial" w:hAnsi="Arial" w:cs="Arial"/>
          <w:sz w:val="28"/>
          <w:szCs w:val="28"/>
          <w:lang w:val="es-419"/>
        </w:rPr>
        <w:t xml:space="preserve">que se encuentran regulados en el artículo 134 </w:t>
      </w:r>
      <w:r w:rsidRPr="00E62DD9">
        <w:rPr>
          <w:rFonts w:ascii="Arial" w:hAnsi="Arial" w:cs="Arial"/>
          <w:sz w:val="28"/>
          <w:szCs w:val="28"/>
          <w:lang w:val="es-419"/>
        </w:rPr>
        <w:t>de la Carta Magna</w:t>
      </w:r>
      <w:r w:rsidR="00324C79" w:rsidRPr="00E62DD9">
        <w:rPr>
          <w:rFonts w:ascii="Arial" w:hAnsi="Arial" w:cs="Arial"/>
          <w:sz w:val="28"/>
          <w:szCs w:val="28"/>
          <w:lang w:val="es-419"/>
        </w:rPr>
        <w:t>, sino que</w:t>
      </w:r>
      <w:r w:rsidR="00CE33BB" w:rsidRPr="00E62DD9">
        <w:rPr>
          <w:rFonts w:ascii="Arial" w:hAnsi="Arial" w:cs="Arial"/>
          <w:sz w:val="28"/>
          <w:szCs w:val="28"/>
          <w:lang w:val="es-419"/>
        </w:rPr>
        <w:t>,</w:t>
      </w:r>
      <w:r w:rsidR="00324C79" w:rsidRPr="00E62DD9">
        <w:rPr>
          <w:rFonts w:ascii="Arial" w:hAnsi="Arial" w:cs="Arial"/>
          <w:sz w:val="28"/>
          <w:szCs w:val="28"/>
          <w:lang w:val="es-419"/>
        </w:rPr>
        <w:t xml:space="preserve"> </w:t>
      </w:r>
      <w:r w:rsidR="006E249B">
        <w:rPr>
          <w:rFonts w:ascii="Arial" w:hAnsi="Arial" w:cs="Arial"/>
          <w:sz w:val="28"/>
          <w:szCs w:val="28"/>
          <w:lang w:val="es-419"/>
        </w:rPr>
        <w:t>a</w:t>
      </w:r>
      <w:r w:rsidR="009C5EE3">
        <w:rPr>
          <w:rFonts w:ascii="Arial" w:hAnsi="Arial" w:cs="Arial"/>
          <w:sz w:val="28"/>
          <w:szCs w:val="28"/>
          <w:lang w:val="es-419"/>
        </w:rPr>
        <w:t>l</w:t>
      </w:r>
      <w:r w:rsidR="00324C79" w:rsidRPr="00E62DD9">
        <w:rPr>
          <w:rFonts w:ascii="Arial" w:hAnsi="Arial" w:cs="Arial"/>
          <w:sz w:val="28"/>
          <w:szCs w:val="28"/>
          <w:lang w:val="es-419"/>
        </w:rPr>
        <w:t xml:space="preserve"> </w:t>
      </w:r>
      <w:r w:rsidR="00324C79" w:rsidRPr="00E62DD9">
        <w:rPr>
          <w:rFonts w:ascii="Arial" w:hAnsi="Arial" w:cs="Arial"/>
          <w:sz w:val="28"/>
          <w:szCs w:val="28"/>
          <w:lang w:val="es-419"/>
        </w:rPr>
        <w:lastRenderedPageBreak/>
        <w:t>contrario</w:t>
      </w:r>
      <w:r w:rsidR="00CE33BB" w:rsidRPr="00E62DD9">
        <w:rPr>
          <w:rFonts w:ascii="Arial" w:hAnsi="Arial" w:cs="Arial"/>
          <w:sz w:val="28"/>
          <w:szCs w:val="28"/>
          <w:lang w:val="es-419"/>
        </w:rPr>
        <w:t>, establecen que la CFE realizará las adquisiciones, a</w:t>
      </w:r>
      <w:r w:rsidR="008D4E32" w:rsidRPr="00E62DD9">
        <w:rPr>
          <w:rFonts w:ascii="Arial" w:hAnsi="Arial" w:cs="Arial"/>
          <w:sz w:val="28"/>
          <w:szCs w:val="28"/>
          <w:lang w:val="es-419"/>
        </w:rPr>
        <w:t>r</w:t>
      </w:r>
      <w:r w:rsidR="00CE33BB" w:rsidRPr="00E62DD9">
        <w:rPr>
          <w:rFonts w:ascii="Arial" w:hAnsi="Arial" w:cs="Arial"/>
          <w:sz w:val="28"/>
          <w:szCs w:val="28"/>
          <w:lang w:val="es-419"/>
        </w:rPr>
        <w:t>rendamientos, c</w:t>
      </w:r>
      <w:r w:rsidR="008D4E32" w:rsidRPr="00E62DD9">
        <w:rPr>
          <w:rFonts w:ascii="Arial" w:hAnsi="Arial" w:cs="Arial"/>
          <w:sz w:val="28"/>
          <w:szCs w:val="28"/>
          <w:lang w:val="es-419"/>
        </w:rPr>
        <w:t>ontratación de servicios y obras que requiera, con sujeción a lo establecido</w:t>
      </w:r>
      <w:r w:rsidR="00F608B4">
        <w:rPr>
          <w:rFonts w:ascii="Arial" w:hAnsi="Arial" w:cs="Arial"/>
          <w:sz w:val="28"/>
          <w:szCs w:val="28"/>
          <w:lang w:val="es-419"/>
        </w:rPr>
        <w:t xml:space="preserve"> en dicho precepto constitucional</w:t>
      </w:r>
      <w:r w:rsidR="008D4E32" w:rsidRPr="00E62DD9">
        <w:rPr>
          <w:rFonts w:ascii="Arial" w:hAnsi="Arial" w:cs="Arial"/>
          <w:sz w:val="28"/>
          <w:szCs w:val="28"/>
          <w:lang w:val="es-419"/>
        </w:rPr>
        <w:t>.</w:t>
      </w:r>
    </w:p>
    <w:p w14:paraId="5A75DD3E" w14:textId="77777777" w:rsidR="00886547" w:rsidRPr="00886547" w:rsidRDefault="00886547" w:rsidP="00886547">
      <w:pPr>
        <w:pStyle w:val="Prrafodelista"/>
        <w:rPr>
          <w:rFonts w:ascii="Arial" w:hAnsi="Arial" w:cs="Arial"/>
          <w:sz w:val="28"/>
          <w:szCs w:val="28"/>
          <w:lang w:val="es-419"/>
        </w:rPr>
      </w:pPr>
    </w:p>
    <w:p w14:paraId="38BEED9B" w14:textId="338EE120" w:rsidR="00B9481E" w:rsidRDefault="00663D48" w:rsidP="007D0C96">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Sin embargo, aduce</w:t>
      </w:r>
      <w:r w:rsidR="008511C4">
        <w:rPr>
          <w:rFonts w:ascii="Arial" w:hAnsi="Arial" w:cs="Arial"/>
          <w:sz w:val="28"/>
          <w:szCs w:val="28"/>
          <w:lang w:val="es-419"/>
        </w:rPr>
        <w:t>,</w:t>
      </w:r>
      <w:r>
        <w:rPr>
          <w:rFonts w:ascii="Arial" w:hAnsi="Arial" w:cs="Arial"/>
          <w:sz w:val="28"/>
          <w:szCs w:val="28"/>
          <w:lang w:val="es-419"/>
        </w:rPr>
        <w:t xml:space="preserve"> </w:t>
      </w:r>
      <w:r w:rsidR="005957C4">
        <w:rPr>
          <w:rFonts w:ascii="Arial" w:hAnsi="Arial" w:cs="Arial"/>
          <w:sz w:val="28"/>
          <w:szCs w:val="28"/>
          <w:lang w:val="es-419"/>
        </w:rPr>
        <w:t xml:space="preserve">que </w:t>
      </w:r>
      <w:r w:rsidR="00620B76">
        <w:rPr>
          <w:rFonts w:ascii="Arial" w:hAnsi="Arial" w:cs="Arial"/>
          <w:sz w:val="28"/>
          <w:szCs w:val="28"/>
          <w:lang w:val="es-419"/>
        </w:rPr>
        <w:t xml:space="preserve">del propio contenido de los </w:t>
      </w:r>
      <w:r w:rsidR="004154D4">
        <w:rPr>
          <w:rFonts w:ascii="Arial" w:hAnsi="Arial" w:cs="Arial"/>
          <w:sz w:val="28"/>
          <w:szCs w:val="28"/>
          <w:lang w:val="es-419"/>
        </w:rPr>
        <w:t>artículos 73, fracción XXIX-H, 90 y 134 constitucionales</w:t>
      </w:r>
      <w:r w:rsidR="00031EE7">
        <w:rPr>
          <w:rFonts w:ascii="Arial" w:hAnsi="Arial" w:cs="Arial"/>
          <w:sz w:val="28"/>
          <w:szCs w:val="28"/>
          <w:lang w:val="es-419"/>
        </w:rPr>
        <w:t>, interpretados conjuntamente</w:t>
      </w:r>
      <w:r w:rsidR="00744211">
        <w:rPr>
          <w:rFonts w:ascii="Arial" w:hAnsi="Arial" w:cs="Arial"/>
          <w:sz w:val="28"/>
          <w:szCs w:val="28"/>
          <w:lang w:val="es-419"/>
        </w:rPr>
        <w:t>,</w:t>
      </w:r>
      <w:r w:rsidR="004154D4">
        <w:rPr>
          <w:rFonts w:ascii="Arial" w:hAnsi="Arial" w:cs="Arial"/>
          <w:sz w:val="28"/>
          <w:szCs w:val="28"/>
          <w:lang w:val="es-419"/>
        </w:rPr>
        <w:t xml:space="preserve"> </w:t>
      </w:r>
      <w:r w:rsidR="00620B76" w:rsidRPr="00233664">
        <w:rPr>
          <w:rFonts w:ascii="Arial" w:hAnsi="Arial" w:cs="Arial"/>
          <w:b/>
          <w:bCs/>
          <w:sz w:val="28"/>
          <w:szCs w:val="28"/>
          <w:lang w:val="es-419"/>
        </w:rPr>
        <w:t xml:space="preserve">se desprende </w:t>
      </w:r>
      <w:r w:rsidR="005A45D8" w:rsidRPr="00233664">
        <w:rPr>
          <w:rFonts w:ascii="Arial" w:hAnsi="Arial" w:cs="Arial"/>
          <w:b/>
          <w:bCs/>
          <w:sz w:val="28"/>
          <w:szCs w:val="28"/>
          <w:lang w:val="es-419"/>
        </w:rPr>
        <w:t>la naturaleza administrativa de los contratos de adquisiciones</w:t>
      </w:r>
      <w:r w:rsidR="00430C5E" w:rsidRPr="00233664">
        <w:rPr>
          <w:rFonts w:ascii="Arial" w:hAnsi="Arial" w:cs="Arial"/>
          <w:b/>
          <w:bCs/>
          <w:sz w:val="28"/>
          <w:szCs w:val="28"/>
          <w:lang w:val="es-419"/>
        </w:rPr>
        <w:t xml:space="preserve"> y </w:t>
      </w:r>
      <w:r w:rsidR="00D56B8F" w:rsidRPr="00233664">
        <w:rPr>
          <w:rFonts w:ascii="Arial" w:hAnsi="Arial" w:cs="Arial"/>
          <w:b/>
          <w:bCs/>
          <w:sz w:val="28"/>
          <w:szCs w:val="28"/>
          <w:lang w:val="es-419"/>
        </w:rPr>
        <w:t xml:space="preserve">la competencia material del Tribunal </w:t>
      </w:r>
      <w:r w:rsidR="002B1505" w:rsidRPr="00233664">
        <w:rPr>
          <w:rFonts w:ascii="Arial" w:hAnsi="Arial" w:cs="Arial"/>
          <w:b/>
          <w:bCs/>
          <w:sz w:val="28"/>
          <w:szCs w:val="28"/>
          <w:lang w:val="es-419"/>
        </w:rPr>
        <w:t>Federal de Justicia Administrativa</w:t>
      </w:r>
      <w:r w:rsidR="00D56B8F">
        <w:rPr>
          <w:rFonts w:ascii="Arial" w:hAnsi="Arial" w:cs="Arial"/>
          <w:sz w:val="28"/>
          <w:szCs w:val="28"/>
          <w:lang w:val="es-419"/>
        </w:rPr>
        <w:t xml:space="preserve"> sobre las controversias de la Administración Pública Federal con los </w:t>
      </w:r>
      <w:r w:rsidR="004E4B1D">
        <w:rPr>
          <w:rFonts w:ascii="Arial" w:hAnsi="Arial" w:cs="Arial"/>
          <w:sz w:val="28"/>
          <w:szCs w:val="28"/>
          <w:lang w:val="es-419"/>
        </w:rPr>
        <w:t>p</w:t>
      </w:r>
      <w:r w:rsidR="00D56B8F">
        <w:rPr>
          <w:rFonts w:ascii="Arial" w:hAnsi="Arial" w:cs="Arial"/>
          <w:sz w:val="28"/>
          <w:szCs w:val="28"/>
          <w:lang w:val="es-419"/>
        </w:rPr>
        <w:t>articulares</w:t>
      </w:r>
      <w:r w:rsidR="00E00AD8">
        <w:rPr>
          <w:rFonts w:ascii="Arial" w:hAnsi="Arial" w:cs="Arial"/>
          <w:sz w:val="28"/>
          <w:szCs w:val="28"/>
          <w:lang w:val="es-419"/>
        </w:rPr>
        <w:t xml:space="preserve"> y que, por ello, </w:t>
      </w:r>
      <w:r w:rsidR="00E00AD8" w:rsidRPr="00494BAA">
        <w:rPr>
          <w:rFonts w:ascii="Arial" w:hAnsi="Arial" w:cs="Arial"/>
          <w:b/>
          <w:bCs/>
          <w:sz w:val="28"/>
          <w:szCs w:val="28"/>
          <w:lang w:val="es-419"/>
        </w:rPr>
        <w:t>resultan inconstitucionales los artículos 82 y 83 de la Ley de la CFE,</w:t>
      </w:r>
      <w:r w:rsidR="00E00AD8">
        <w:rPr>
          <w:rFonts w:ascii="Arial" w:hAnsi="Arial" w:cs="Arial"/>
          <w:sz w:val="28"/>
          <w:szCs w:val="28"/>
          <w:lang w:val="es-419"/>
        </w:rPr>
        <w:t xml:space="preserve"> </w:t>
      </w:r>
      <w:r w:rsidR="00CC09B2">
        <w:rPr>
          <w:rFonts w:ascii="Arial" w:hAnsi="Arial" w:cs="Arial"/>
          <w:sz w:val="28"/>
          <w:szCs w:val="28"/>
          <w:lang w:val="es-419"/>
        </w:rPr>
        <w:t>al establecer que el procedimiento de contratación será de carácter administrativo</w:t>
      </w:r>
      <w:r w:rsidR="00D27006">
        <w:rPr>
          <w:rFonts w:ascii="Arial" w:hAnsi="Arial" w:cs="Arial"/>
          <w:sz w:val="28"/>
          <w:szCs w:val="28"/>
          <w:lang w:val="es-419"/>
        </w:rPr>
        <w:t>,</w:t>
      </w:r>
      <w:r w:rsidR="00CC09B2">
        <w:rPr>
          <w:rFonts w:ascii="Arial" w:hAnsi="Arial" w:cs="Arial"/>
          <w:sz w:val="28"/>
          <w:szCs w:val="28"/>
          <w:lang w:val="es-419"/>
        </w:rPr>
        <w:t xml:space="preserve"> </w:t>
      </w:r>
      <w:r w:rsidR="001059C5">
        <w:rPr>
          <w:rFonts w:ascii="Arial" w:hAnsi="Arial" w:cs="Arial"/>
          <w:sz w:val="28"/>
          <w:szCs w:val="28"/>
          <w:lang w:val="es-419"/>
        </w:rPr>
        <w:t xml:space="preserve">y </w:t>
      </w:r>
      <w:r w:rsidR="00CC09B2">
        <w:rPr>
          <w:rFonts w:ascii="Arial" w:hAnsi="Arial" w:cs="Arial"/>
          <w:sz w:val="28"/>
          <w:szCs w:val="28"/>
          <w:lang w:val="es-419"/>
        </w:rPr>
        <w:t xml:space="preserve">que una vez firmado </w:t>
      </w:r>
      <w:r w:rsidR="00D27006">
        <w:rPr>
          <w:rFonts w:ascii="Arial" w:hAnsi="Arial" w:cs="Arial"/>
          <w:sz w:val="28"/>
          <w:szCs w:val="28"/>
          <w:lang w:val="es-419"/>
        </w:rPr>
        <w:t xml:space="preserve">el contrato público </w:t>
      </w:r>
      <w:r w:rsidR="00CC09B2">
        <w:rPr>
          <w:rFonts w:ascii="Arial" w:hAnsi="Arial" w:cs="Arial"/>
          <w:sz w:val="28"/>
          <w:szCs w:val="28"/>
          <w:lang w:val="es-419"/>
        </w:rPr>
        <w:t>éste</w:t>
      </w:r>
      <w:r w:rsidR="006B64BC">
        <w:rPr>
          <w:rFonts w:ascii="Arial" w:hAnsi="Arial" w:cs="Arial"/>
          <w:sz w:val="28"/>
          <w:szCs w:val="28"/>
          <w:lang w:val="es-419"/>
        </w:rPr>
        <w:t xml:space="preserve"> será de naturaleza </w:t>
      </w:r>
      <w:r w:rsidR="00D27006">
        <w:rPr>
          <w:rFonts w:ascii="Arial" w:hAnsi="Arial" w:cs="Arial"/>
          <w:sz w:val="28"/>
          <w:szCs w:val="28"/>
          <w:lang w:val="es-419"/>
        </w:rPr>
        <w:t>privada y se regirá por la legislación mercantil o civil</w:t>
      </w:r>
      <w:r w:rsidR="00705AFA">
        <w:rPr>
          <w:rFonts w:ascii="Arial" w:hAnsi="Arial" w:cs="Arial"/>
          <w:sz w:val="28"/>
          <w:szCs w:val="28"/>
          <w:lang w:val="es-419"/>
        </w:rPr>
        <w:t xml:space="preserve">, siendo </w:t>
      </w:r>
      <w:r w:rsidR="00395579">
        <w:rPr>
          <w:rFonts w:ascii="Arial" w:hAnsi="Arial" w:cs="Arial"/>
          <w:sz w:val="28"/>
          <w:szCs w:val="28"/>
          <w:lang w:val="es-419"/>
        </w:rPr>
        <w:t xml:space="preserve">competencia </w:t>
      </w:r>
      <w:r w:rsidR="004630D9">
        <w:rPr>
          <w:rFonts w:ascii="Arial" w:hAnsi="Arial" w:cs="Arial"/>
          <w:sz w:val="28"/>
          <w:szCs w:val="28"/>
          <w:lang w:val="es-419"/>
        </w:rPr>
        <w:t>de los tribunales del Poder Judicial de la Federación</w:t>
      </w:r>
      <w:r w:rsidR="00395579">
        <w:rPr>
          <w:rFonts w:ascii="Arial" w:hAnsi="Arial" w:cs="Arial"/>
          <w:sz w:val="28"/>
          <w:szCs w:val="28"/>
          <w:lang w:val="es-419"/>
        </w:rPr>
        <w:t xml:space="preserve"> las controversias </w:t>
      </w:r>
      <w:r w:rsidR="006D5045">
        <w:rPr>
          <w:rFonts w:ascii="Arial" w:hAnsi="Arial" w:cs="Arial"/>
          <w:sz w:val="28"/>
          <w:szCs w:val="28"/>
          <w:lang w:val="es-419"/>
        </w:rPr>
        <w:t xml:space="preserve">sobre </w:t>
      </w:r>
      <w:r w:rsidR="00395579">
        <w:rPr>
          <w:rFonts w:ascii="Arial" w:hAnsi="Arial" w:cs="Arial"/>
          <w:sz w:val="28"/>
          <w:szCs w:val="28"/>
          <w:lang w:val="es-419"/>
        </w:rPr>
        <w:t>su interpretación y cumplimiento</w:t>
      </w:r>
      <w:r w:rsidR="004630D9">
        <w:rPr>
          <w:rFonts w:ascii="Arial" w:hAnsi="Arial" w:cs="Arial"/>
          <w:sz w:val="28"/>
          <w:szCs w:val="28"/>
          <w:lang w:val="es-419"/>
        </w:rPr>
        <w:t>.</w:t>
      </w:r>
    </w:p>
    <w:p w14:paraId="0FAE232F" w14:textId="77777777" w:rsidR="00B9481E" w:rsidRPr="00B9481E" w:rsidRDefault="00B9481E" w:rsidP="00B9481E">
      <w:pPr>
        <w:pStyle w:val="Prrafodelista"/>
        <w:rPr>
          <w:rFonts w:ascii="Arial" w:hAnsi="Arial" w:cs="Arial"/>
          <w:sz w:val="28"/>
          <w:szCs w:val="28"/>
          <w:lang w:val="es-419"/>
        </w:rPr>
      </w:pPr>
    </w:p>
    <w:p w14:paraId="08FB0872" w14:textId="2063B142" w:rsidR="000F77B3" w:rsidRPr="005B5234" w:rsidRDefault="00E57171" w:rsidP="00B10590">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bCs/>
          <w:sz w:val="28"/>
          <w:szCs w:val="28"/>
          <w:lang w:val="es-MX"/>
        </w:rPr>
        <w:t xml:space="preserve">Ahora bien, para dar respuesta a dichos planteamientos, es necesario remitirnos al contenido de los artículos </w:t>
      </w:r>
      <w:r w:rsidRPr="005B5234">
        <w:rPr>
          <w:rFonts w:ascii="Arial" w:hAnsi="Arial" w:cs="Arial"/>
          <w:sz w:val="28"/>
          <w:szCs w:val="28"/>
          <w:lang w:val="es-419"/>
        </w:rPr>
        <w:t>73, fracción XXIX-H, 90 y 134 de la Constitución Política de los Estados Unidos Mexicanos</w:t>
      </w:r>
      <w:r w:rsidR="000F77B3" w:rsidRPr="005B5234">
        <w:rPr>
          <w:rFonts w:ascii="Arial" w:hAnsi="Arial" w:cs="Arial"/>
          <w:sz w:val="28"/>
          <w:szCs w:val="28"/>
          <w:lang w:val="es-419"/>
        </w:rPr>
        <w:t xml:space="preserve">, </w:t>
      </w:r>
      <w:r w:rsidR="00246EC7" w:rsidRPr="005B5234">
        <w:rPr>
          <w:rFonts w:ascii="Arial" w:hAnsi="Arial" w:cs="Arial"/>
          <w:sz w:val="28"/>
          <w:szCs w:val="28"/>
          <w:lang w:val="es-419"/>
        </w:rPr>
        <w:t xml:space="preserve">los cuales son </w:t>
      </w:r>
      <w:r w:rsidR="000F77B3" w:rsidRPr="005B5234">
        <w:rPr>
          <w:rFonts w:ascii="Arial" w:hAnsi="Arial" w:cs="Arial"/>
          <w:sz w:val="28"/>
          <w:szCs w:val="28"/>
          <w:lang w:val="es-419"/>
        </w:rPr>
        <w:t>de texto siguiente:</w:t>
      </w:r>
    </w:p>
    <w:p w14:paraId="217FB71C" w14:textId="77777777" w:rsidR="000F77B3" w:rsidRPr="005B5234" w:rsidRDefault="000F77B3" w:rsidP="000F77B3">
      <w:pPr>
        <w:pStyle w:val="Prrafodelista"/>
        <w:rPr>
          <w:rFonts w:ascii="Arial" w:hAnsi="Arial" w:cs="Arial"/>
          <w:bCs/>
          <w:sz w:val="28"/>
          <w:szCs w:val="28"/>
          <w:lang w:val="es-MX"/>
        </w:rPr>
      </w:pPr>
    </w:p>
    <w:p w14:paraId="599E98B9" w14:textId="77777777" w:rsidR="00672E58"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
          <w:bCs/>
          <w:sz w:val="26"/>
          <w:szCs w:val="26"/>
          <w:lang w:val="es-MX"/>
        </w:rPr>
        <w:t xml:space="preserve">“Art. 73. </w:t>
      </w:r>
      <w:r w:rsidRPr="005B5234">
        <w:rPr>
          <w:rFonts w:ascii="Arial" w:hAnsi="Arial" w:cs="Arial"/>
          <w:bCs/>
          <w:sz w:val="26"/>
          <w:szCs w:val="26"/>
          <w:lang w:val="es-MX"/>
        </w:rPr>
        <w:t>El Congreso tiene facultad:</w:t>
      </w:r>
    </w:p>
    <w:p w14:paraId="3E0746B0" w14:textId="3455C846"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w:t>
      </w:r>
    </w:p>
    <w:p w14:paraId="382FB2F1"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
          <w:bCs/>
          <w:sz w:val="26"/>
          <w:szCs w:val="26"/>
          <w:lang w:val="es-MX"/>
        </w:rPr>
        <w:t>XXIX-H.</w:t>
      </w:r>
      <w:r w:rsidRPr="005B5234">
        <w:rPr>
          <w:rFonts w:ascii="Arial" w:hAnsi="Arial" w:cs="Arial"/>
          <w:bCs/>
          <w:sz w:val="26"/>
          <w:szCs w:val="26"/>
          <w:lang w:val="es-MX"/>
        </w:rPr>
        <w:t xml:space="preserve"> Para expedir la ley que instituya el Tribunal Federal de Justicia Administrativa, dotado de plena autonomía para dictar sus fallos, y que establezca su organización, su funcionamiento y los recursos para impugnar sus resoluciones.</w:t>
      </w:r>
    </w:p>
    <w:p w14:paraId="18F09BB3"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El Tribunal tendrá a su cargo dirimir las controversias que se susciten entre la administración pública federal y los particulares. […]”</w:t>
      </w:r>
    </w:p>
    <w:p w14:paraId="55ABE743" w14:textId="3ED3D373" w:rsidR="00AA499B"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
          <w:bCs/>
          <w:sz w:val="26"/>
          <w:szCs w:val="26"/>
          <w:lang w:val="es-MX"/>
        </w:rPr>
        <w:t>“Art. 90.</w:t>
      </w:r>
      <w:r w:rsidRPr="005B5234">
        <w:rPr>
          <w:rFonts w:ascii="Arial" w:hAnsi="Arial" w:cs="Arial"/>
          <w:bCs/>
          <w:sz w:val="26"/>
          <w:szCs w:val="26"/>
          <w:lang w:val="es-MX"/>
        </w:rPr>
        <w:t xml:space="preserve">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w:t>
      </w:r>
      <w:r w:rsidRPr="005B5234">
        <w:rPr>
          <w:rFonts w:ascii="Arial" w:hAnsi="Arial" w:cs="Arial"/>
          <w:bCs/>
          <w:sz w:val="26"/>
          <w:szCs w:val="26"/>
          <w:lang w:val="es-MX"/>
        </w:rPr>
        <w:lastRenderedPageBreak/>
        <w:t>paraestatales y la intervención del Ejecutivo Federal en su operación.</w:t>
      </w:r>
    </w:p>
    <w:p w14:paraId="6191D4D4" w14:textId="05EC4F53"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w:t>
      </w:r>
    </w:p>
    <w:p w14:paraId="329EA8B3"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
          <w:bCs/>
          <w:sz w:val="26"/>
          <w:szCs w:val="26"/>
          <w:lang w:val="es-MX"/>
        </w:rPr>
        <w:t>“Art. 134.</w:t>
      </w:r>
      <w:r w:rsidRPr="005B5234">
        <w:rPr>
          <w:rFonts w:ascii="Arial" w:hAnsi="Arial" w:cs="Arial"/>
          <w:bCs/>
          <w:sz w:val="26"/>
          <w:szCs w:val="26"/>
          <w:lang w:val="es-MX"/>
        </w:rPr>
        <w:t xml:space="preserv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0BBAB326"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14:paraId="14775D4C"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4242F1B2"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1D3EFF46"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14:paraId="14D3F075"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Los servidores públicos serán responsables del cumplimiento de estas bases en los términos del Título Cuarto de esta Constitución.</w:t>
      </w:r>
    </w:p>
    <w:p w14:paraId="21BC6BAF"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14:paraId="547BCE5F" w14:textId="77777777" w:rsidR="00984E85" w:rsidRPr="005B5234" w:rsidRDefault="00984E85" w:rsidP="00984E85">
      <w:pPr>
        <w:pStyle w:val="Prrafodelista"/>
        <w:spacing w:after="120"/>
        <w:ind w:right="618"/>
        <w:contextualSpacing w:val="0"/>
        <w:jc w:val="both"/>
        <w:rPr>
          <w:rFonts w:ascii="Arial" w:hAnsi="Arial" w:cs="Arial"/>
          <w:bCs/>
          <w:sz w:val="26"/>
          <w:szCs w:val="26"/>
          <w:lang w:val="es-MX"/>
        </w:rPr>
      </w:pPr>
      <w:r w:rsidRPr="005B5234">
        <w:rPr>
          <w:rFonts w:ascii="Arial" w:hAnsi="Arial" w:cs="Arial"/>
          <w:bCs/>
          <w:sz w:val="26"/>
          <w:szCs w:val="26"/>
          <w:lang w:val="es-MX"/>
        </w:rPr>
        <w:lastRenderedPageBreak/>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2CA8FC63" w14:textId="77777777" w:rsidR="00984E85" w:rsidRPr="005B5234" w:rsidRDefault="00984E85" w:rsidP="00984E85">
      <w:pPr>
        <w:pStyle w:val="Prrafodelista"/>
        <w:spacing w:after="120"/>
        <w:ind w:right="618"/>
        <w:contextualSpacing w:val="0"/>
        <w:jc w:val="both"/>
        <w:rPr>
          <w:rFonts w:ascii="Arial" w:hAnsi="Arial" w:cs="Arial"/>
          <w:bCs/>
          <w:sz w:val="26"/>
          <w:szCs w:val="26"/>
          <w:lang w:val="es-ES"/>
        </w:rPr>
      </w:pPr>
      <w:r w:rsidRPr="005B5234">
        <w:rPr>
          <w:rFonts w:ascii="Arial" w:hAnsi="Arial" w:cs="Arial"/>
          <w:bCs/>
          <w:sz w:val="26"/>
          <w:szCs w:val="26"/>
          <w:lang w:val="es-MX"/>
        </w:rPr>
        <w:t>Las leyes, en sus respectivos ámbitos de aplicación, garantizarán el estricto cumplimiento de lo previsto en los dos párrafos anteriores, incluyendo el régimen de sanciones a que haya lugar.”</w:t>
      </w:r>
    </w:p>
    <w:p w14:paraId="596CC2CB" w14:textId="0408D2FF" w:rsidR="00984E85" w:rsidRPr="005B5234" w:rsidRDefault="00984E85" w:rsidP="000F77B3">
      <w:pPr>
        <w:pStyle w:val="Prrafodelista"/>
        <w:rPr>
          <w:rFonts w:ascii="Arial" w:hAnsi="Arial" w:cs="Arial"/>
          <w:bCs/>
          <w:sz w:val="28"/>
          <w:szCs w:val="28"/>
          <w:lang w:val="es-MX"/>
        </w:rPr>
      </w:pPr>
    </w:p>
    <w:p w14:paraId="758EA005" w14:textId="082A9DF5" w:rsidR="0031764F" w:rsidRPr="00DA62D2" w:rsidRDefault="009536FA" w:rsidP="0035594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A74089">
        <w:rPr>
          <w:rFonts w:ascii="Arial" w:hAnsi="Arial" w:cs="Arial"/>
          <w:sz w:val="28"/>
          <w:szCs w:val="28"/>
          <w:lang w:val="es-419"/>
        </w:rPr>
        <w:t xml:space="preserve">El </w:t>
      </w:r>
      <w:r w:rsidR="009B22CF" w:rsidRPr="00A74089">
        <w:rPr>
          <w:rFonts w:ascii="Arial" w:hAnsi="Arial" w:cs="Arial"/>
          <w:sz w:val="28"/>
          <w:szCs w:val="28"/>
          <w:lang w:val="es-419"/>
        </w:rPr>
        <w:t xml:space="preserve">primer </w:t>
      </w:r>
      <w:r w:rsidR="0034452F" w:rsidRPr="00A74089">
        <w:rPr>
          <w:rFonts w:ascii="Arial" w:hAnsi="Arial" w:cs="Arial"/>
          <w:sz w:val="28"/>
          <w:szCs w:val="28"/>
          <w:lang w:val="es-419"/>
        </w:rPr>
        <w:t xml:space="preserve">artículo </w:t>
      </w:r>
      <w:r w:rsidR="00507711" w:rsidRPr="00A74089">
        <w:rPr>
          <w:rFonts w:ascii="Arial" w:hAnsi="Arial" w:cs="Arial"/>
          <w:sz w:val="28"/>
          <w:szCs w:val="28"/>
          <w:lang w:val="es-419"/>
        </w:rPr>
        <w:t>transcrito</w:t>
      </w:r>
      <w:r w:rsidRPr="00A74089">
        <w:rPr>
          <w:rFonts w:ascii="Arial" w:hAnsi="Arial" w:cs="Arial"/>
          <w:sz w:val="28"/>
          <w:szCs w:val="28"/>
          <w:lang w:val="es-419"/>
        </w:rPr>
        <w:t xml:space="preserve"> establece la facultad del </w:t>
      </w:r>
      <w:r w:rsidR="00042276" w:rsidRPr="00A74089">
        <w:rPr>
          <w:rFonts w:ascii="Arial" w:hAnsi="Arial" w:cs="Arial"/>
          <w:sz w:val="28"/>
          <w:szCs w:val="28"/>
          <w:lang w:val="es-419"/>
        </w:rPr>
        <w:t xml:space="preserve">Congreso </w:t>
      </w:r>
      <w:r w:rsidRPr="00A74089">
        <w:rPr>
          <w:rFonts w:ascii="Arial" w:hAnsi="Arial" w:cs="Arial"/>
          <w:sz w:val="28"/>
          <w:szCs w:val="28"/>
          <w:lang w:val="es-419"/>
        </w:rPr>
        <w:t xml:space="preserve">de la </w:t>
      </w:r>
      <w:r w:rsidR="00042276" w:rsidRPr="00A74089">
        <w:rPr>
          <w:rFonts w:ascii="Arial" w:hAnsi="Arial" w:cs="Arial"/>
          <w:sz w:val="28"/>
          <w:szCs w:val="28"/>
          <w:lang w:val="es-419"/>
        </w:rPr>
        <w:t xml:space="preserve">Unión </w:t>
      </w:r>
      <w:r w:rsidRPr="00A74089">
        <w:rPr>
          <w:rFonts w:ascii="Arial" w:hAnsi="Arial" w:cs="Arial"/>
          <w:sz w:val="28"/>
          <w:szCs w:val="28"/>
          <w:lang w:val="es-419"/>
        </w:rPr>
        <w:t xml:space="preserve">para </w:t>
      </w:r>
      <w:r w:rsidRPr="00A74089">
        <w:rPr>
          <w:rFonts w:ascii="Arial" w:hAnsi="Arial" w:cs="Arial"/>
          <w:b/>
          <w:bCs/>
          <w:sz w:val="28"/>
          <w:szCs w:val="28"/>
          <w:lang w:val="es-419"/>
        </w:rPr>
        <w:t>expedir leyes</w:t>
      </w:r>
      <w:r w:rsidRPr="00A74089">
        <w:rPr>
          <w:rFonts w:ascii="Arial" w:hAnsi="Arial" w:cs="Arial"/>
          <w:sz w:val="28"/>
          <w:szCs w:val="28"/>
          <w:lang w:val="es-419"/>
        </w:rPr>
        <w:t xml:space="preserve"> que instituyan </w:t>
      </w:r>
      <w:r w:rsidR="005A3839" w:rsidRPr="00A74089">
        <w:rPr>
          <w:rFonts w:ascii="Arial" w:hAnsi="Arial" w:cs="Arial"/>
          <w:sz w:val="28"/>
          <w:szCs w:val="28"/>
          <w:lang w:val="es-419"/>
        </w:rPr>
        <w:t>el Tribunal Federal de Justicia Administrativa</w:t>
      </w:r>
      <w:r w:rsidRPr="00A74089">
        <w:rPr>
          <w:rFonts w:ascii="Arial" w:hAnsi="Arial" w:cs="Arial"/>
          <w:sz w:val="28"/>
          <w:szCs w:val="28"/>
          <w:lang w:val="es-419"/>
        </w:rPr>
        <w:t>, dotado de plena autonomía para dictar sus fa</w:t>
      </w:r>
      <w:r w:rsidR="00743B9B" w:rsidRPr="00A74089">
        <w:rPr>
          <w:rFonts w:ascii="Arial" w:hAnsi="Arial" w:cs="Arial"/>
          <w:sz w:val="28"/>
          <w:szCs w:val="28"/>
          <w:lang w:val="es-419"/>
        </w:rPr>
        <w:t>llos</w:t>
      </w:r>
      <w:r w:rsidR="0002492E" w:rsidRPr="00A74089">
        <w:rPr>
          <w:rFonts w:ascii="Arial" w:hAnsi="Arial" w:cs="Arial"/>
          <w:sz w:val="28"/>
          <w:szCs w:val="28"/>
          <w:lang w:val="es-419"/>
        </w:rPr>
        <w:t xml:space="preserve"> y que </w:t>
      </w:r>
      <w:r w:rsidR="00C801C1" w:rsidRPr="00A74089">
        <w:rPr>
          <w:rFonts w:ascii="Arial" w:hAnsi="Arial" w:cs="Arial"/>
          <w:bCs/>
          <w:sz w:val="28"/>
          <w:szCs w:val="28"/>
          <w:lang w:val="es-MX"/>
        </w:rPr>
        <w:t>establezca</w:t>
      </w:r>
      <w:r w:rsidR="00A74089">
        <w:rPr>
          <w:rFonts w:ascii="Arial" w:hAnsi="Arial" w:cs="Arial"/>
          <w:bCs/>
          <w:sz w:val="28"/>
          <w:szCs w:val="28"/>
          <w:lang w:val="es-MX"/>
        </w:rPr>
        <w:t>n</w:t>
      </w:r>
      <w:r w:rsidR="00C801C1" w:rsidRPr="00A74089">
        <w:rPr>
          <w:rFonts w:ascii="Arial" w:hAnsi="Arial" w:cs="Arial"/>
          <w:bCs/>
          <w:sz w:val="28"/>
          <w:szCs w:val="28"/>
          <w:lang w:val="es-MX"/>
        </w:rPr>
        <w:t xml:space="preserve"> su organización, su funcionamiento y los recursos para impugnar sus resoluciones</w:t>
      </w:r>
      <w:r w:rsidR="00A74089" w:rsidRPr="00A74089">
        <w:rPr>
          <w:rFonts w:ascii="Arial" w:hAnsi="Arial" w:cs="Arial"/>
          <w:bCs/>
          <w:sz w:val="28"/>
          <w:szCs w:val="28"/>
          <w:lang w:val="es-MX"/>
        </w:rPr>
        <w:t xml:space="preserve">, el cual </w:t>
      </w:r>
      <w:r w:rsidR="00DA62D2">
        <w:rPr>
          <w:rFonts w:ascii="Arial" w:hAnsi="Arial" w:cs="Arial"/>
          <w:bCs/>
          <w:sz w:val="28"/>
          <w:szCs w:val="28"/>
          <w:lang w:val="es-MX"/>
        </w:rPr>
        <w:t xml:space="preserve">tendrá </w:t>
      </w:r>
      <w:r w:rsidR="0002492E" w:rsidRPr="00DA62D2">
        <w:rPr>
          <w:rFonts w:ascii="Arial" w:hAnsi="Arial" w:cs="Arial"/>
          <w:sz w:val="28"/>
          <w:szCs w:val="28"/>
          <w:lang w:val="es-419"/>
        </w:rPr>
        <w:t xml:space="preserve">a su cargo </w:t>
      </w:r>
      <w:r w:rsidR="0077244C" w:rsidRPr="00DA62D2">
        <w:rPr>
          <w:rFonts w:ascii="Arial" w:hAnsi="Arial" w:cs="Arial"/>
          <w:sz w:val="28"/>
          <w:szCs w:val="28"/>
          <w:lang w:val="es-419"/>
        </w:rPr>
        <w:t>dirimir las controversias que se susciten entre la administración pública federal y los particulares</w:t>
      </w:r>
      <w:r w:rsidR="0031764F" w:rsidRPr="00DA62D2">
        <w:rPr>
          <w:rFonts w:ascii="Arial" w:hAnsi="Arial" w:cs="Arial"/>
          <w:sz w:val="28"/>
          <w:szCs w:val="28"/>
          <w:lang w:val="es-419"/>
        </w:rPr>
        <w:t>.</w:t>
      </w:r>
    </w:p>
    <w:p w14:paraId="3CC6EF3C" w14:textId="4CFC2073" w:rsidR="004631D8" w:rsidRPr="005B5234" w:rsidRDefault="004631D8" w:rsidP="004631D8">
      <w:pPr>
        <w:pStyle w:val="Prrafodelista"/>
        <w:tabs>
          <w:tab w:val="left" w:pos="142"/>
        </w:tabs>
        <w:spacing w:line="360" w:lineRule="auto"/>
        <w:ind w:left="0"/>
        <w:jc w:val="both"/>
        <w:rPr>
          <w:rFonts w:ascii="Arial" w:hAnsi="Arial" w:cs="Arial"/>
          <w:sz w:val="28"/>
          <w:szCs w:val="28"/>
          <w:lang w:val="es-419"/>
        </w:rPr>
      </w:pPr>
    </w:p>
    <w:p w14:paraId="6A87E378" w14:textId="72EBBCBC" w:rsidR="001D7F08" w:rsidRPr="003148B1" w:rsidRDefault="00270D4E" w:rsidP="001D7F08">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Por su parte, </w:t>
      </w:r>
      <w:bookmarkStart w:id="15" w:name="_Hlk186458891"/>
      <w:r w:rsidR="00C77C5C" w:rsidRPr="005B5234">
        <w:rPr>
          <w:rFonts w:ascii="Arial" w:hAnsi="Arial" w:cs="Arial"/>
          <w:sz w:val="28"/>
          <w:szCs w:val="28"/>
          <w:lang w:val="es-419"/>
        </w:rPr>
        <w:t>d</w:t>
      </w:r>
      <w:r w:rsidRPr="005B5234">
        <w:rPr>
          <w:rFonts w:ascii="Arial" w:hAnsi="Arial" w:cs="Arial"/>
          <w:sz w:val="28"/>
          <w:szCs w:val="28"/>
          <w:lang w:val="es-419"/>
        </w:rPr>
        <w:t xml:space="preserve">el artículo </w:t>
      </w:r>
      <w:r w:rsidRPr="00CC4D6F">
        <w:rPr>
          <w:rFonts w:ascii="Arial" w:hAnsi="Arial" w:cs="Arial"/>
          <w:b/>
          <w:bCs/>
          <w:sz w:val="28"/>
          <w:szCs w:val="28"/>
          <w:lang w:val="es-419"/>
        </w:rPr>
        <w:t>90 constitucional</w:t>
      </w:r>
      <w:r w:rsidRPr="005B5234">
        <w:rPr>
          <w:rFonts w:ascii="Arial" w:hAnsi="Arial" w:cs="Arial"/>
          <w:sz w:val="28"/>
          <w:szCs w:val="28"/>
          <w:lang w:val="es-419"/>
        </w:rPr>
        <w:t xml:space="preserve"> </w:t>
      </w:r>
      <w:r w:rsidR="00C77C5C" w:rsidRPr="005B5234">
        <w:rPr>
          <w:rFonts w:ascii="Arial" w:hAnsi="Arial" w:cs="Arial"/>
          <w:sz w:val="28"/>
          <w:szCs w:val="28"/>
          <w:lang w:val="es-419"/>
        </w:rPr>
        <w:t xml:space="preserve">se desprende que </w:t>
      </w:r>
      <w:r w:rsidR="007D27AF" w:rsidRPr="005B5234">
        <w:rPr>
          <w:rFonts w:ascii="Arial" w:hAnsi="Arial" w:cs="Arial"/>
          <w:sz w:val="28"/>
          <w:szCs w:val="28"/>
          <w:lang w:val="es-419"/>
        </w:rPr>
        <w:t xml:space="preserve">la </w:t>
      </w:r>
      <w:r w:rsidRPr="005B5234">
        <w:rPr>
          <w:rFonts w:ascii="Arial" w:hAnsi="Arial" w:cs="Arial"/>
          <w:b/>
          <w:bCs/>
          <w:sz w:val="28"/>
          <w:szCs w:val="28"/>
          <w:lang w:val="es-419"/>
        </w:rPr>
        <w:t>Administración Pública Federal será centralizada y paraestatal</w:t>
      </w:r>
      <w:r w:rsidR="00B03D77">
        <w:rPr>
          <w:rFonts w:ascii="Arial" w:hAnsi="Arial" w:cs="Arial"/>
          <w:b/>
          <w:bCs/>
          <w:sz w:val="28"/>
          <w:szCs w:val="28"/>
          <w:lang w:val="es-419"/>
        </w:rPr>
        <w:t xml:space="preserve">; </w:t>
      </w:r>
      <w:r w:rsidR="00510C0A" w:rsidRPr="005B5234">
        <w:rPr>
          <w:rFonts w:ascii="Arial" w:hAnsi="Arial" w:cs="Arial"/>
          <w:sz w:val="28"/>
          <w:szCs w:val="28"/>
          <w:lang w:val="es-419"/>
        </w:rPr>
        <w:t xml:space="preserve"> mientras que el </w:t>
      </w:r>
      <w:r w:rsidR="00510C0A" w:rsidRPr="000032D5">
        <w:rPr>
          <w:rFonts w:ascii="Arial" w:hAnsi="Arial" w:cs="Arial"/>
          <w:b/>
          <w:bCs/>
          <w:sz w:val="28"/>
          <w:szCs w:val="28"/>
          <w:lang w:val="es-419"/>
        </w:rPr>
        <w:t>artículo 134</w:t>
      </w:r>
      <w:r w:rsidR="00510C0A" w:rsidRPr="005B5234">
        <w:rPr>
          <w:rFonts w:ascii="Arial" w:hAnsi="Arial" w:cs="Arial"/>
          <w:sz w:val="28"/>
          <w:szCs w:val="28"/>
          <w:lang w:val="es-419"/>
        </w:rPr>
        <w:t xml:space="preserve"> </w:t>
      </w:r>
      <w:r w:rsidR="001D7F08" w:rsidRPr="005B5234">
        <w:rPr>
          <w:rFonts w:ascii="Arial" w:hAnsi="Arial" w:cs="Arial"/>
          <w:sz w:val="28"/>
          <w:szCs w:val="28"/>
          <w:lang w:val="es-419"/>
        </w:rPr>
        <w:t xml:space="preserve">establece </w:t>
      </w:r>
      <w:r w:rsidR="001D7F08" w:rsidRPr="005B5234">
        <w:rPr>
          <w:rFonts w:ascii="Arial" w:hAnsi="Arial" w:cs="Arial"/>
          <w:sz w:val="28"/>
          <w:szCs w:val="28"/>
          <w:lang w:val="es-MX"/>
        </w:rPr>
        <w:t xml:space="preserve">que los recursos económicos de que disponga la Federación, las entidades federativas, los municipios y las demarcaciones de la Ciudad de México, se administrarán con eficiencia, eficacia y honradez para satisfacer los objetivos a los que están destinados; que </w:t>
      </w:r>
      <w:r w:rsidR="001D7F08" w:rsidRPr="003148B1">
        <w:rPr>
          <w:rFonts w:ascii="Arial" w:hAnsi="Arial" w:cs="Arial"/>
          <w:sz w:val="28"/>
          <w:szCs w:val="28"/>
          <w:lang w:val="es-MX"/>
        </w:rPr>
        <w:t>las adquisiciones, arrendamientos y enajenación de todo tipo de bienes, prestación de servicios de cualquier naturaleza y la contratación de obra, se adjudicarán a través de licitaciones públicas, a fin de asegurar al Estado las mejores condiciones disponibles en cuanto a precio, calidad, financiamiento, oportunidad y demás circunstancias pertinentes.</w:t>
      </w:r>
      <w:bookmarkEnd w:id="15"/>
    </w:p>
    <w:p w14:paraId="0E2538E5" w14:textId="77777777" w:rsidR="00C935A8" w:rsidRPr="005B5234" w:rsidRDefault="00C935A8" w:rsidP="00C935A8">
      <w:pPr>
        <w:pStyle w:val="Prrafodelista"/>
        <w:rPr>
          <w:rFonts w:ascii="Arial" w:hAnsi="Arial" w:cs="Arial"/>
          <w:sz w:val="28"/>
          <w:szCs w:val="28"/>
          <w:lang w:val="es-419"/>
        </w:rPr>
      </w:pPr>
    </w:p>
    <w:p w14:paraId="3C969558" w14:textId="6E2B93C4" w:rsidR="00E62172" w:rsidRPr="008F2B59" w:rsidRDefault="009B22CF" w:rsidP="0031764F">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5B5234">
        <w:rPr>
          <w:rFonts w:ascii="Arial" w:hAnsi="Arial" w:cs="Arial"/>
          <w:sz w:val="28"/>
          <w:szCs w:val="28"/>
          <w:lang w:val="es-419"/>
        </w:rPr>
        <w:t>Al respecto,</w:t>
      </w:r>
      <w:r w:rsidR="00031EE7" w:rsidRPr="005B5234">
        <w:rPr>
          <w:rFonts w:ascii="Arial" w:hAnsi="Arial" w:cs="Arial"/>
          <w:sz w:val="28"/>
          <w:szCs w:val="28"/>
          <w:lang w:val="es-419"/>
        </w:rPr>
        <w:t xml:space="preserve"> si bien el Tribunal Colegiado</w:t>
      </w:r>
      <w:r w:rsidRPr="005B5234">
        <w:rPr>
          <w:rFonts w:ascii="Arial" w:hAnsi="Arial" w:cs="Arial"/>
          <w:sz w:val="28"/>
          <w:szCs w:val="28"/>
          <w:lang w:val="es-419"/>
        </w:rPr>
        <w:t xml:space="preserve"> </w:t>
      </w:r>
      <w:r w:rsidR="00DA2C3C" w:rsidRPr="005B5234">
        <w:rPr>
          <w:rFonts w:ascii="Arial" w:hAnsi="Arial" w:cs="Arial"/>
          <w:sz w:val="28"/>
          <w:szCs w:val="28"/>
          <w:lang w:val="es-419"/>
        </w:rPr>
        <w:t>de circuito realizó un análisis separado de los preceptos constitucionales, lo cierto es que</w:t>
      </w:r>
      <w:r w:rsidR="0031764F" w:rsidRPr="005B5234">
        <w:rPr>
          <w:rFonts w:ascii="Arial" w:hAnsi="Arial" w:cs="Arial"/>
          <w:sz w:val="28"/>
          <w:szCs w:val="28"/>
          <w:lang w:val="es-419"/>
        </w:rPr>
        <w:t xml:space="preserve">, </w:t>
      </w:r>
      <w:r w:rsidR="00D22108">
        <w:rPr>
          <w:rFonts w:ascii="Arial" w:hAnsi="Arial" w:cs="Arial"/>
          <w:sz w:val="28"/>
          <w:szCs w:val="28"/>
          <w:lang w:val="es-419"/>
        </w:rPr>
        <w:t xml:space="preserve">aún </w:t>
      </w:r>
      <w:r w:rsidR="00082B4D" w:rsidRPr="005B5234">
        <w:rPr>
          <w:rFonts w:ascii="Arial" w:hAnsi="Arial" w:cs="Arial"/>
          <w:sz w:val="28"/>
          <w:szCs w:val="28"/>
          <w:lang w:val="es-419"/>
        </w:rPr>
        <w:t xml:space="preserve">de su </w:t>
      </w:r>
      <w:r w:rsidR="00082B4D" w:rsidRPr="005B5234">
        <w:rPr>
          <w:rFonts w:ascii="Arial" w:hAnsi="Arial" w:cs="Arial"/>
          <w:sz w:val="28"/>
          <w:szCs w:val="28"/>
          <w:lang w:val="es-419"/>
        </w:rPr>
        <w:lastRenderedPageBreak/>
        <w:t>interpretación conjunta</w:t>
      </w:r>
      <w:r w:rsidR="00D22108">
        <w:rPr>
          <w:rFonts w:ascii="Arial" w:hAnsi="Arial" w:cs="Arial"/>
          <w:sz w:val="28"/>
          <w:szCs w:val="28"/>
          <w:lang w:val="es-419"/>
        </w:rPr>
        <w:t>,</w:t>
      </w:r>
      <w:r w:rsidR="00082B4D" w:rsidRPr="005B5234">
        <w:rPr>
          <w:rFonts w:ascii="Arial" w:hAnsi="Arial" w:cs="Arial"/>
          <w:sz w:val="28"/>
          <w:szCs w:val="28"/>
          <w:lang w:val="es-419"/>
        </w:rPr>
        <w:t xml:space="preserve"> </w:t>
      </w:r>
      <w:r w:rsidR="00D22108">
        <w:rPr>
          <w:rFonts w:ascii="Arial" w:hAnsi="Arial" w:cs="Arial"/>
          <w:sz w:val="28"/>
          <w:szCs w:val="28"/>
          <w:lang w:val="es-419"/>
        </w:rPr>
        <w:t xml:space="preserve">se llega a la misma conclusión a la </w:t>
      </w:r>
      <w:r w:rsidR="008F2B59">
        <w:rPr>
          <w:rFonts w:ascii="Arial" w:hAnsi="Arial" w:cs="Arial"/>
          <w:sz w:val="28"/>
          <w:szCs w:val="28"/>
          <w:lang w:val="es-419"/>
        </w:rPr>
        <w:t xml:space="preserve">que </w:t>
      </w:r>
      <w:r w:rsidR="00FC7A2E">
        <w:rPr>
          <w:rFonts w:ascii="Arial" w:hAnsi="Arial" w:cs="Arial"/>
          <w:sz w:val="28"/>
          <w:szCs w:val="28"/>
          <w:lang w:val="es-419"/>
        </w:rPr>
        <w:t>arribó aquél órgano</w:t>
      </w:r>
      <w:r w:rsidR="008F2B59">
        <w:rPr>
          <w:rFonts w:ascii="Arial" w:hAnsi="Arial" w:cs="Arial"/>
          <w:sz w:val="28"/>
          <w:szCs w:val="28"/>
          <w:lang w:val="es-419"/>
        </w:rPr>
        <w:t xml:space="preserve"> jurisdiccional</w:t>
      </w:r>
      <w:r w:rsidR="00082B4D" w:rsidRPr="005B5234">
        <w:rPr>
          <w:rFonts w:ascii="Arial" w:hAnsi="Arial" w:cs="Arial"/>
          <w:sz w:val="28"/>
          <w:szCs w:val="28"/>
          <w:lang w:val="es-419"/>
        </w:rPr>
        <w:t xml:space="preserve">, </w:t>
      </w:r>
      <w:r w:rsidR="00D22108">
        <w:rPr>
          <w:rFonts w:ascii="Arial" w:hAnsi="Arial" w:cs="Arial"/>
          <w:sz w:val="28"/>
          <w:szCs w:val="28"/>
          <w:lang w:val="es-419"/>
        </w:rPr>
        <w:t xml:space="preserve">pues tal como se procederá a evidenciar, </w:t>
      </w:r>
      <w:r w:rsidR="00082B4D" w:rsidRPr="004E3E1B">
        <w:rPr>
          <w:rFonts w:ascii="Arial" w:hAnsi="Arial" w:cs="Arial"/>
          <w:b/>
          <w:bCs/>
          <w:sz w:val="28"/>
          <w:szCs w:val="28"/>
          <w:lang w:val="es-419"/>
        </w:rPr>
        <w:t xml:space="preserve">de </w:t>
      </w:r>
      <w:r w:rsidR="00171410" w:rsidRPr="004E3E1B">
        <w:rPr>
          <w:rFonts w:ascii="Arial" w:hAnsi="Arial" w:cs="Arial"/>
          <w:b/>
          <w:bCs/>
          <w:sz w:val="28"/>
          <w:szCs w:val="28"/>
          <w:lang w:val="es-419"/>
        </w:rPr>
        <w:t xml:space="preserve">tales preceptos </w:t>
      </w:r>
      <w:r w:rsidR="00200CDE" w:rsidRPr="004E3E1B">
        <w:rPr>
          <w:rFonts w:ascii="Arial" w:hAnsi="Arial" w:cs="Arial"/>
          <w:b/>
          <w:bCs/>
          <w:sz w:val="28"/>
          <w:szCs w:val="28"/>
          <w:lang w:val="es-419"/>
        </w:rPr>
        <w:t>no</w:t>
      </w:r>
      <w:r w:rsidR="00200CDE" w:rsidRPr="005B5234">
        <w:rPr>
          <w:rFonts w:ascii="Arial" w:hAnsi="Arial" w:cs="Arial"/>
          <w:b/>
          <w:bCs/>
          <w:sz w:val="28"/>
          <w:szCs w:val="28"/>
          <w:lang w:val="es-419"/>
        </w:rPr>
        <w:t xml:space="preserve"> </w:t>
      </w:r>
      <w:r w:rsidR="0031764F" w:rsidRPr="005B5234">
        <w:rPr>
          <w:rFonts w:ascii="Arial" w:hAnsi="Arial" w:cs="Arial"/>
          <w:b/>
          <w:bCs/>
          <w:sz w:val="28"/>
          <w:szCs w:val="28"/>
          <w:lang w:val="es-419"/>
        </w:rPr>
        <w:t>se desprende la competencia</w:t>
      </w:r>
      <w:r w:rsidR="0031764F" w:rsidRPr="005B5234">
        <w:rPr>
          <w:rFonts w:ascii="Arial" w:hAnsi="Arial" w:cs="Arial"/>
          <w:sz w:val="28"/>
          <w:szCs w:val="28"/>
          <w:lang w:val="es-419"/>
        </w:rPr>
        <w:t xml:space="preserve"> </w:t>
      </w:r>
      <w:r w:rsidR="0031764F" w:rsidRPr="008F2B59">
        <w:rPr>
          <w:rFonts w:ascii="Arial" w:hAnsi="Arial" w:cs="Arial"/>
          <w:b/>
          <w:bCs/>
          <w:sz w:val="28"/>
          <w:szCs w:val="28"/>
          <w:lang w:val="es-419"/>
        </w:rPr>
        <w:t xml:space="preserve">específica </w:t>
      </w:r>
      <w:r w:rsidR="00E62172" w:rsidRPr="008F2B59">
        <w:rPr>
          <w:rFonts w:ascii="Arial" w:hAnsi="Arial" w:cs="Arial"/>
          <w:b/>
          <w:bCs/>
          <w:sz w:val="28"/>
          <w:szCs w:val="28"/>
          <w:lang w:val="es-419"/>
        </w:rPr>
        <w:t>del Tribunal Federal de Justicia Administrativa</w:t>
      </w:r>
      <w:r w:rsidR="00E62172" w:rsidRPr="005B5234">
        <w:rPr>
          <w:rFonts w:ascii="Arial" w:hAnsi="Arial" w:cs="Arial"/>
          <w:sz w:val="28"/>
          <w:szCs w:val="28"/>
          <w:lang w:val="es-419"/>
        </w:rPr>
        <w:t xml:space="preserve"> </w:t>
      </w:r>
      <w:r w:rsidR="00CE6F78" w:rsidRPr="005B5234">
        <w:rPr>
          <w:rFonts w:ascii="Arial" w:hAnsi="Arial" w:cs="Arial"/>
          <w:sz w:val="28"/>
          <w:szCs w:val="28"/>
          <w:lang w:val="es-419"/>
        </w:rPr>
        <w:t xml:space="preserve">para conocer </w:t>
      </w:r>
      <w:r w:rsidR="00801890" w:rsidRPr="005B5234">
        <w:rPr>
          <w:rFonts w:ascii="Arial" w:hAnsi="Arial" w:cs="Arial"/>
          <w:sz w:val="28"/>
          <w:szCs w:val="28"/>
          <w:lang w:val="es-419"/>
        </w:rPr>
        <w:t>sobre las controversias</w:t>
      </w:r>
      <w:r w:rsidR="00996A39" w:rsidRPr="005B5234">
        <w:rPr>
          <w:rFonts w:ascii="Arial" w:hAnsi="Arial" w:cs="Arial"/>
          <w:sz w:val="28"/>
          <w:szCs w:val="28"/>
          <w:lang w:val="es-419"/>
        </w:rPr>
        <w:t xml:space="preserve"> de la Administración Pública Federal con los particulares</w:t>
      </w:r>
      <w:r w:rsidR="004E3E1B">
        <w:rPr>
          <w:rFonts w:ascii="Arial" w:hAnsi="Arial" w:cs="Arial"/>
          <w:sz w:val="28"/>
          <w:szCs w:val="28"/>
          <w:lang w:val="es-419"/>
        </w:rPr>
        <w:t>,</w:t>
      </w:r>
      <w:r w:rsidR="00996A39" w:rsidRPr="005B5234">
        <w:rPr>
          <w:rFonts w:ascii="Arial" w:hAnsi="Arial" w:cs="Arial"/>
          <w:sz w:val="28"/>
          <w:szCs w:val="28"/>
          <w:lang w:val="es-419"/>
        </w:rPr>
        <w:t xml:space="preserve"> </w:t>
      </w:r>
      <w:r w:rsidR="00996A39" w:rsidRPr="005B5234">
        <w:rPr>
          <w:rFonts w:ascii="Arial" w:hAnsi="Arial" w:cs="Arial"/>
          <w:b/>
          <w:bCs/>
          <w:sz w:val="28"/>
          <w:szCs w:val="28"/>
          <w:lang w:val="es-419"/>
        </w:rPr>
        <w:t xml:space="preserve">ni que </w:t>
      </w:r>
      <w:r w:rsidR="004C5E7A" w:rsidRPr="005B5234">
        <w:rPr>
          <w:rFonts w:ascii="Arial" w:hAnsi="Arial" w:cs="Arial"/>
          <w:b/>
          <w:bCs/>
          <w:sz w:val="28"/>
          <w:szCs w:val="28"/>
          <w:lang w:val="es-419"/>
        </w:rPr>
        <w:t xml:space="preserve">la </w:t>
      </w:r>
      <w:r w:rsidR="00996A39" w:rsidRPr="005B5234">
        <w:rPr>
          <w:rFonts w:ascii="Arial" w:hAnsi="Arial" w:cs="Arial"/>
          <w:b/>
          <w:bCs/>
          <w:sz w:val="28"/>
          <w:szCs w:val="28"/>
          <w:lang w:val="es-419"/>
        </w:rPr>
        <w:t>naturaleza</w:t>
      </w:r>
      <w:r w:rsidR="00996A39" w:rsidRPr="005B5234">
        <w:rPr>
          <w:rFonts w:ascii="Arial" w:hAnsi="Arial" w:cs="Arial"/>
          <w:sz w:val="28"/>
          <w:szCs w:val="28"/>
          <w:lang w:val="es-419"/>
        </w:rPr>
        <w:t xml:space="preserve"> de</w:t>
      </w:r>
      <w:r w:rsidR="004C5E7A" w:rsidRPr="005B5234">
        <w:rPr>
          <w:rFonts w:ascii="Arial" w:hAnsi="Arial" w:cs="Arial"/>
          <w:sz w:val="28"/>
          <w:szCs w:val="28"/>
          <w:lang w:val="es-419"/>
        </w:rPr>
        <w:t xml:space="preserve"> los contratos de adquisiciones sea de </w:t>
      </w:r>
      <w:r w:rsidR="004C5E7A" w:rsidRPr="008F2B59">
        <w:rPr>
          <w:rFonts w:ascii="Arial" w:hAnsi="Arial" w:cs="Arial"/>
          <w:b/>
          <w:bCs/>
          <w:sz w:val="28"/>
          <w:szCs w:val="28"/>
          <w:lang w:val="es-419"/>
        </w:rPr>
        <w:t>carácter administrativo</w:t>
      </w:r>
      <w:r w:rsidR="00DA2FAD" w:rsidRPr="008F2B59">
        <w:rPr>
          <w:rFonts w:ascii="Arial" w:hAnsi="Arial" w:cs="Arial"/>
          <w:b/>
          <w:bCs/>
          <w:sz w:val="28"/>
          <w:szCs w:val="28"/>
          <w:lang w:val="es-419"/>
        </w:rPr>
        <w:t>.</w:t>
      </w:r>
    </w:p>
    <w:p w14:paraId="583E85BA" w14:textId="77777777" w:rsidR="00DA2FAD" w:rsidRPr="005B5234" w:rsidRDefault="00DA2FAD" w:rsidP="00DA2FAD">
      <w:pPr>
        <w:pStyle w:val="Prrafodelista"/>
        <w:rPr>
          <w:rFonts w:ascii="Arial" w:hAnsi="Arial" w:cs="Arial"/>
          <w:sz w:val="28"/>
          <w:szCs w:val="28"/>
          <w:lang w:val="es-419"/>
        </w:rPr>
      </w:pPr>
    </w:p>
    <w:p w14:paraId="5E06B091" w14:textId="44230898" w:rsidR="00A40F29" w:rsidRDefault="00DA2FAD" w:rsidP="00A40F29">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En efecto, </w:t>
      </w:r>
      <w:r w:rsidR="00200CDE" w:rsidRPr="005B5234">
        <w:rPr>
          <w:rFonts w:ascii="Arial" w:hAnsi="Arial" w:cs="Arial"/>
          <w:sz w:val="28"/>
          <w:szCs w:val="28"/>
          <w:lang w:val="es-419"/>
        </w:rPr>
        <w:t xml:space="preserve">contrariamente a lo sostenido por la </w:t>
      </w:r>
      <w:r w:rsidR="000F05C4">
        <w:rPr>
          <w:rFonts w:ascii="Arial" w:hAnsi="Arial" w:cs="Arial"/>
          <w:sz w:val="28"/>
          <w:szCs w:val="28"/>
          <w:lang w:val="es-419"/>
        </w:rPr>
        <w:t xml:space="preserve">parte </w:t>
      </w:r>
      <w:r w:rsidR="00200CDE" w:rsidRPr="005B5234">
        <w:rPr>
          <w:rFonts w:ascii="Arial" w:hAnsi="Arial" w:cs="Arial"/>
          <w:sz w:val="28"/>
          <w:szCs w:val="28"/>
          <w:lang w:val="es-419"/>
        </w:rPr>
        <w:t xml:space="preserve">recurrente, </w:t>
      </w:r>
      <w:r w:rsidR="00E44E72" w:rsidRPr="005B5234">
        <w:rPr>
          <w:rFonts w:ascii="Arial" w:hAnsi="Arial" w:cs="Arial"/>
          <w:sz w:val="28"/>
          <w:szCs w:val="28"/>
          <w:lang w:val="es-419"/>
        </w:rPr>
        <w:t xml:space="preserve">en lo que respecta a la facultad del Congreso de la Unión para expedir </w:t>
      </w:r>
      <w:r w:rsidR="00574C44" w:rsidRPr="005B5234">
        <w:rPr>
          <w:rFonts w:ascii="Arial" w:hAnsi="Arial" w:cs="Arial"/>
          <w:sz w:val="28"/>
          <w:szCs w:val="28"/>
          <w:lang w:val="es-419"/>
        </w:rPr>
        <w:t xml:space="preserve">leyes que instituyan </w:t>
      </w:r>
      <w:r w:rsidR="00966D84" w:rsidRPr="005B5234">
        <w:rPr>
          <w:rFonts w:ascii="Arial" w:hAnsi="Arial" w:cs="Arial"/>
          <w:sz w:val="28"/>
          <w:szCs w:val="28"/>
          <w:lang w:val="es-419"/>
        </w:rPr>
        <w:t>a</w:t>
      </w:r>
      <w:r w:rsidR="00574C44" w:rsidRPr="005B5234">
        <w:rPr>
          <w:rFonts w:ascii="Arial" w:hAnsi="Arial" w:cs="Arial"/>
          <w:sz w:val="28"/>
          <w:szCs w:val="28"/>
          <w:lang w:val="es-419"/>
        </w:rPr>
        <w:t>l señalado Tribunal Federal de Justicia Administrativa</w:t>
      </w:r>
      <w:r w:rsidR="00B63E82" w:rsidRPr="005B5234">
        <w:rPr>
          <w:rFonts w:ascii="Arial" w:hAnsi="Arial" w:cs="Arial"/>
          <w:sz w:val="28"/>
          <w:szCs w:val="28"/>
          <w:lang w:val="es-419"/>
        </w:rPr>
        <w:t xml:space="preserve"> -artículo 73, fracción XXIX-H-</w:t>
      </w:r>
      <w:r w:rsidR="00574C44" w:rsidRPr="005B5234">
        <w:rPr>
          <w:rFonts w:ascii="Arial" w:hAnsi="Arial" w:cs="Arial"/>
          <w:sz w:val="28"/>
          <w:szCs w:val="28"/>
          <w:lang w:val="es-419"/>
        </w:rPr>
        <w:t xml:space="preserve">, </w:t>
      </w:r>
      <w:r w:rsidR="006177CC" w:rsidRPr="005B5234">
        <w:rPr>
          <w:rFonts w:ascii="Arial" w:hAnsi="Arial" w:cs="Arial"/>
          <w:sz w:val="28"/>
          <w:szCs w:val="28"/>
          <w:lang w:val="es-419"/>
        </w:rPr>
        <w:t>en ningún momento se establece la competencia específica que debe tener éste</w:t>
      </w:r>
      <w:r w:rsidR="00C814D8">
        <w:rPr>
          <w:rFonts w:ascii="Arial" w:hAnsi="Arial" w:cs="Arial"/>
          <w:sz w:val="28"/>
          <w:szCs w:val="28"/>
          <w:lang w:val="es-419"/>
        </w:rPr>
        <w:t>,</w:t>
      </w:r>
      <w:r w:rsidR="006177CC" w:rsidRPr="005B5234">
        <w:rPr>
          <w:rFonts w:ascii="Arial" w:hAnsi="Arial" w:cs="Arial"/>
          <w:sz w:val="28"/>
          <w:szCs w:val="28"/>
          <w:lang w:val="es-419"/>
        </w:rPr>
        <w:t xml:space="preserve"> ni los actos de la </w:t>
      </w:r>
      <w:r w:rsidR="00A12D55" w:rsidRPr="005B5234">
        <w:rPr>
          <w:rFonts w:ascii="Arial" w:hAnsi="Arial" w:cs="Arial"/>
          <w:sz w:val="28"/>
          <w:szCs w:val="28"/>
          <w:lang w:val="es-419"/>
        </w:rPr>
        <w:t>Administración Pública Federal en contra de los cuales serán procedentes los juicios que haya de resolver</w:t>
      </w:r>
      <w:r w:rsidR="003107C4" w:rsidRPr="005B5234">
        <w:rPr>
          <w:rFonts w:ascii="Arial" w:hAnsi="Arial" w:cs="Arial"/>
          <w:sz w:val="28"/>
          <w:szCs w:val="28"/>
          <w:lang w:val="es-419"/>
        </w:rPr>
        <w:t>, tales como aquellos derivados de contrataciones públicas</w:t>
      </w:r>
      <w:r w:rsidR="00F1349E" w:rsidRPr="005B5234">
        <w:rPr>
          <w:rFonts w:ascii="Arial" w:hAnsi="Arial" w:cs="Arial"/>
          <w:sz w:val="28"/>
          <w:szCs w:val="28"/>
          <w:lang w:val="es-419"/>
        </w:rPr>
        <w:t xml:space="preserve"> celebrad</w:t>
      </w:r>
      <w:r w:rsidR="0078273C" w:rsidRPr="005B5234">
        <w:rPr>
          <w:rFonts w:ascii="Arial" w:hAnsi="Arial" w:cs="Arial"/>
          <w:sz w:val="28"/>
          <w:szCs w:val="28"/>
          <w:lang w:val="es-419"/>
        </w:rPr>
        <w:t>os con dicha Administración Pública Federal -artículos 90 y 134-</w:t>
      </w:r>
      <w:r w:rsidR="00A12D55" w:rsidRPr="005B5234">
        <w:rPr>
          <w:rFonts w:ascii="Arial" w:hAnsi="Arial" w:cs="Arial"/>
          <w:sz w:val="28"/>
          <w:szCs w:val="28"/>
          <w:lang w:val="es-419"/>
        </w:rPr>
        <w:t>,</w:t>
      </w:r>
      <w:r w:rsidR="001E133B">
        <w:rPr>
          <w:rFonts w:ascii="Arial" w:hAnsi="Arial" w:cs="Arial"/>
          <w:sz w:val="28"/>
          <w:szCs w:val="28"/>
          <w:lang w:val="es-419"/>
        </w:rPr>
        <w:t xml:space="preserve"> si</w:t>
      </w:r>
      <w:r w:rsidR="004211C8">
        <w:rPr>
          <w:rFonts w:ascii="Arial" w:hAnsi="Arial" w:cs="Arial"/>
          <w:sz w:val="28"/>
          <w:szCs w:val="28"/>
          <w:lang w:val="es-419"/>
        </w:rPr>
        <w:t>no</w:t>
      </w:r>
      <w:r w:rsidR="001E133B">
        <w:rPr>
          <w:rFonts w:ascii="Arial" w:hAnsi="Arial" w:cs="Arial"/>
          <w:sz w:val="28"/>
          <w:szCs w:val="28"/>
          <w:lang w:val="es-419"/>
        </w:rPr>
        <w:t xml:space="preserve"> que </w:t>
      </w:r>
      <w:r w:rsidR="00624C0A" w:rsidRPr="005B5234">
        <w:rPr>
          <w:rFonts w:ascii="Arial" w:hAnsi="Arial" w:cs="Arial"/>
          <w:sz w:val="28"/>
          <w:szCs w:val="28"/>
          <w:lang w:val="es-419"/>
        </w:rPr>
        <w:t>se</w:t>
      </w:r>
      <w:r w:rsidR="00624C0A" w:rsidRPr="00E67E92">
        <w:rPr>
          <w:rFonts w:ascii="Arial" w:hAnsi="Arial" w:cs="Arial"/>
          <w:b/>
          <w:bCs/>
          <w:sz w:val="28"/>
          <w:szCs w:val="28"/>
          <w:lang w:val="es-419"/>
        </w:rPr>
        <w:t xml:space="preserve"> reserva al legislador federal</w:t>
      </w:r>
      <w:r w:rsidR="00624C0A" w:rsidRPr="005B5234">
        <w:rPr>
          <w:rFonts w:ascii="Arial" w:hAnsi="Arial" w:cs="Arial"/>
          <w:sz w:val="28"/>
          <w:szCs w:val="28"/>
          <w:lang w:val="es-419"/>
        </w:rPr>
        <w:t xml:space="preserve"> la </w:t>
      </w:r>
      <w:r w:rsidR="00624C0A" w:rsidRPr="007F48AD">
        <w:rPr>
          <w:rFonts w:ascii="Arial" w:hAnsi="Arial" w:cs="Arial"/>
          <w:b/>
          <w:bCs/>
          <w:sz w:val="28"/>
          <w:szCs w:val="28"/>
          <w:lang w:val="es-419"/>
        </w:rPr>
        <w:t>facultad</w:t>
      </w:r>
      <w:r w:rsidR="00624C0A" w:rsidRPr="005B5234">
        <w:rPr>
          <w:rFonts w:ascii="Arial" w:hAnsi="Arial" w:cs="Arial"/>
          <w:sz w:val="28"/>
          <w:szCs w:val="28"/>
          <w:lang w:val="es-419"/>
        </w:rPr>
        <w:t xml:space="preserve"> </w:t>
      </w:r>
      <w:r w:rsidR="00624C0A" w:rsidRPr="007F48AD">
        <w:rPr>
          <w:rFonts w:ascii="Arial" w:hAnsi="Arial" w:cs="Arial"/>
          <w:b/>
          <w:bCs/>
          <w:sz w:val="28"/>
          <w:szCs w:val="28"/>
          <w:lang w:val="es-419"/>
        </w:rPr>
        <w:t>para regular, entre otros, los procedimientos correspondientes,</w:t>
      </w:r>
      <w:r w:rsidR="00624C0A" w:rsidRPr="005B5234">
        <w:rPr>
          <w:rFonts w:ascii="Arial" w:hAnsi="Arial" w:cs="Arial"/>
          <w:sz w:val="28"/>
          <w:szCs w:val="28"/>
          <w:lang w:val="es-419"/>
        </w:rPr>
        <w:t xml:space="preserve"> por lo que </w:t>
      </w:r>
      <w:r w:rsidR="00E67E92">
        <w:rPr>
          <w:rFonts w:ascii="Arial" w:hAnsi="Arial" w:cs="Arial"/>
          <w:sz w:val="28"/>
          <w:szCs w:val="28"/>
          <w:lang w:val="es-419"/>
        </w:rPr>
        <w:t xml:space="preserve">aquél es el que </w:t>
      </w:r>
      <w:r w:rsidR="00DB3D9F" w:rsidRPr="005B5234">
        <w:rPr>
          <w:rFonts w:ascii="Arial" w:hAnsi="Arial" w:cs="Arial"/>
          <w:sz w:val="28"/>
          <w:szCs w:val="28"/>
          <w:lang w:val="es-419"/>
        </w:rPr>
        <w:t xml:space="preserve">tiene la atribución de determinar la competencia </w:t>
      </w:r>
      <w:r w:rsidR="002C5F29" w:rsidRPr="005B5234">
        <w:rPr>
          <w:rFonts w:ascii="Arial" w:hAnsi="Arial" w:cs="Arial"/>
          <w:sz w:val="28"/>
          <w:szCs w:val="28"/>
          <w:lang w:val="es-419"/>
        </w:rPr>
        <w:t xml:space="preserve">del </w:t>
      </w:r>
      <w:r w:rsidR="00DB3D9F" w:rsidRPr="005B5234">
        <w:rPr>
          <w:rFonts w:ascii="Arial" w:hAnsi="Arial" w:cs="Arial"/>
          <w:sz w:val="28"/>
          <w:szCs w:val="28"/>
          <w:lang w:val="es-419"/>
        </w:rPr>
        <w:t>tribunal de que se trata</w:t>
      </w:r>
      <w:r w:rsidR="002C5F29" w:rsidRPr="005B5234">
        <w:rPr>
          <w:rFonts w:ascii="Arial" w:hAnsi="Arial" w:cs="Arial"/>
          <w:sz w:val="28"/>
          <w:szCs w:val="28"/>
          <w:lang w:val="es-419"/>
        </w:rPr>
        <w:t>.</w:t>
      </w:r>
    </w:p>
    <w:p w14:paraId="41B08EB5" w14:textId="77777777" w:rsidR="00A40F29" w:rsidRPr="00A40F29" w:rsidRDefault="00A40F29" w:rsidP="00A40F29">
      <w:pPr>
        <w:pStyle w:val="Prrafodelista"/>
        <w:rPr>
          <w:rFonts w:cs="Arial"/>
          <w:sz w:val="28"/>
          <w:szCs w:val="28"/>
          <w:lang w:val="es-419"/>
        </w:rPr>
      </w:pPr>
    </w:p>
    <w:p w14:paraId="5BD3CEE3" w14:textId="6D7E62D8" w:rsidR="007B5F52" w:rsidRPr="00AE385F" w:rsidRDefault="00764D20" w:rsidP="006332F5">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AE385F">
        <w:rPr>
          <w:rFonts w:ascii="Arial" w:hAnsi="Arial" w:cs="Arial"/>
          <w:sz w:val="28"/>
          <w:szCs w:val="28"/>
          <w:lang w:val="es-419"/>
        </w:rPr>
        <w:t xml:space="preserve">Sobre este aspecto </w:t>
      </w:r>
      <w:r w:rsidR="00455021" w:rsidRPr="00AE385F">
        <w:rPr>
          <w:rFonts w:ascii="Arial" w:hAnsi="Arial" w:cs="Arial"/>
          <w:sz w:val="28"/>
          <w:szCs w:val="28"/>
          <w:lang w:val="es-419"/>
        </w:rPr>
        <w:t xml:space="preserve">resulta </w:t>
      </w:r>
      <w:r w:rsidR="00E955BA" w:rsidRPr="00AE385F">
        <w:rPr>
          <w:rFonts w:ascii="Arial" w:hAnsi="Arial" w:cs="Arial"/>
          <w:sz w:val="28"/>
          <w:szCs w:val="28"/>
          <w:lang w:val="es-419"/>
        </w:rPr>
        <w:t xml:space="preserve">importante retomar </w:t>
      </w:r>
      <w:r w:rsidR="00F344ED" w:rsidRPr="00AE385F">
        <w:rPr>
          <w:rFonts w:ascii="Arial" w:hAnsi="Arial" w:cs="Arial"/>
          <w:sz w:val="28"/>
          <w:szCs w:val="28"/>
          <w:lang w:val="es-419"/>
        </w:rPr>
        <w:t xml:space="preserve">las </w:t>
      </w:r>
      <w:r w:rsidR="00F67622" w:rsidRPr="00AE385F">
        <w:rPr>
          <w:rFonts w:ascii="Arial" w:hAnsi="Arial" w:cs="Arial"/>
          <w:sz w:val="28"/>
          <w:szCs w:val="28"/>
          <w:lang w:val="es-419"/>
        </w:rPr>
        <w:t xml:space="preserve">consideraciones </w:t>
      </w:r>
      <w:r w:rsidR="0021630D" w:rsidRPr="00AE385F">
        <w:rPr>
          <w:rFonts w:ascii="Arial" w:hAnsi="Arial" w:cs="Arial"/>
          <w:sz w:val="28"/>
          <w:szCs w:val="28"/>
          <w:lang w:val="es-419"/>
        </w:rPr>
        <w:t xml:space="preserve">plasmadas en </w:t>
      </w:r>
      <w:r w:rsidR="00F67622" w:rsidRPr="00AE385F">
        <w:rPr>
          <w:rFonts w:ascii="Arial" w:hAnsi="Arial" w:cs="Arial"/>
          <w:sz w:val="28"/>
          <w:szCs w:val="28"/>
          <w:lang w:val="es-419"/>
        </w:rPr>
        <w:t xml:space="preserve">la </w:t>
      </w:r>
      <w:r w:rsidR="008004D8" w:rsidRPr="00AE385F">
        <w:rPr>
          <w:rFonts w:ascii="Arial" w:hAnsi="Arial" w:cs="Arial"/>
          <w:sz w:val="28"/>
          <w:szCs w:val="28"/>
          <w:lang w:val="es-419"/>
        </w:rPr>
        <w:t xml:space="preserve">ejecutoria dictada </w:t>
      </w:r>
      <w:r w:rsidR="0021630D" w:rsidRPr="00AE385F">
        <w:rPr>
          <w:rFonts w:ascii="Arial" w:hAnsi="Arial" w:cs="Arial"/>
          <w:sz w:val="28"/>
          <w:szCs w:val="28"/>
          <w:lang w:val="es-419"/>
        </w:rPr>
        <w:t xml:space="preserve">al resolver </w:t>
      </w:r>
      <w:r w:rsidR="008004D8" w:rsidRPr="00AE385F">
        <w:rPr>
          <w:rFonts w:ascii="Arial" w:hAnsi="Arial" w:cs="Arial"/>
          <w:sz w:val="28"/>
          <w:szCs w:val="28"/>
          <w:lang w:val="es-419"/>
        </w:rPr>
        <w:t xml:space="preserve">el </w:t>
      </w:r>
      <w:r w:rsidR="00F67622" w:rsidRPr="00AE385F">
        <w:rPr>
          <w:rFonts w:ascii="Arial" w:hAnsi="Arial" w:cs="Arial"/>
          <w:b/>
          <w:bCs/>
          <w:sz w:val="28"/>
          <w:szCs w:val="28"/>
          <w:lang w:val="es-419"/>
        </w:rPr>
        <w:t>amparo directo en revisión 882/2008</w:t>
      </w:r>
      <w:r w:rsidR="008A67FB" w:rsidRPr="00A40F29">
        <w:rPr>
          <w:rStyle w:val="Refdenotaalpie"/>
          <w:rFonts w:ascii="Arial" w:hAnsi="Arial" w:cs="Arial"/>
          <w:sz w:val="28"/>
          <w:szCs w:val="28"/>
        </w:rPr>
        <w:footnoteReference w:id="19"/>
      </w:r>
      <w:r w:rsidR="008004D8" w:rsidRPr="00AE385F">
        <w:rPr>
          <w:rFonts w:ascii="Arial" w:hAnsi="Arial" w:cs="Arial"/>
          <w:sz w:val="28"/>
          <w:szCs w:val="28"/>
          <w:lang w:val="es-419"/>
        </w:rPr>
        <w:t xml:space="preserve">, </w:t>
      </w:r>
      <w:r w:rsidR="0021630D" w:rsidRPr="00AE385F">
        <w:rPr>
          <w:rFonts w:ascii="Arial" w:hAnsi="Arial" w:cs="Arial"/>
          <w:sz w:val="28"/>
          <w:szCs w:val="28"/>
          <w:lang w:val="es-419"/>
        </w:rPr>
        <w:t xml:space="preserve">por </w:t>
      </w:r>
      <w:r w:rsidR="008004D8" w:rsidRPr="00AE385F">
        <w:rPr>
          <w:rFonts w:ascii="Arial" w:hAnsi="Arial" w:cs="Arial"/>
          <w:sz w:val="28"/>
          <w:szCs w:val="28"/>
          <w:lang w:val="es-419"/>
        </w:rPr>
        <w:t xml:space="preserve">la Segunda Sala de esta Suprema Corte de Justicia de la Nación </w:t>
      </w:r>
      <w:r w:rsidR="00F67622" w:rsidRPr="00AE385F">
        <w:rPr>
          <w:rFonts w:ascii="Arial" w:hAnsi="Arial" w:cs="Arial"/>
          <w:sz w:val="28"/>
          <w:szCs w:val="28"/>
          <w:lang w:val="es-419"/>
        </w:rPr>
        <w:t>-</w:t>
      </w:r>
      <w:r w:rsidR="00E95E0A" w:rsidRPr="00AE385F">
        <w:rPr>
          <w:rFonts w:ascii="Arial" w:hAnsi="Arial" w:cs="Arial"/>
          <w:sz w:val="28"/>
          <w:szCs w:val="28"/>
          <w:lang w:val="es-419"/>
        </w:rPr>
        <w:t xml:space="preserve">cuyo </w:t>
      </w:r>
      <w:r w:rsidR="00F67622" w:rsidRPr="00AE385F">
        <w:rPr>
          <w:rFonts w:ascii="Arial" w:hAnsi="Arial" w:cs="Arial"/>
          <w:sz w:val="28"/>
          <w:szCs w:val="28"/>
          <w:lang w:val="es-419"/>
        </w:rPr>
        <w:t xml:space="preserve">criterio se comparte-, en </w:t>
      </w:r>
      <w:r w:rsidR="00A7214E" w:rsidRPr="00AE385F">
        <w:rPr>
          <w:rFonts w:ascii="Arial" w:hAnsi="Arial" w:cs="Arial"/>
          <w:sz w:val="28"/>
          <w:szCs w:val="28"/>
          <w:lang w:val="es-419"/>
        </w:rPr>
        <w:t xml:space="preserve">las </w:t>
      </w:r>
      <w:r w:rsidR="00F67622" w:rsidRPr="00AE385F">
        <w:rPr>
          <w:rFonts w:ascii="Arial" w:hAnsi="Arial" w:cs="Arial"/>
          <w:sz w:val="28"/>
          <w:szCs w:val="28"/>
          <w:lang w:val="es-419"/>
        </w:rPr>
        <w:t>cual</w:t>
      </w:r>
      <w:r w:rsidR="00A7214E" w:rsidRPr="00AE385F">
        <w:rPr>
          <w:rFonts w:ascii="Arial" w:hAnsi="Arial" w:cs="Arial"/>
          <w:sz w:val="28"/>
          <w:szCs w:val="28"/>
          <w:lang w:val="es-419"/>
        </w:rPr>
        <w:t>es</w:t>
      </w:r>
      <w:r w:rsidR="00F67622" w:rsidRPr="00AE385F">
        <w:rPr>
          <w:rFonts w:ascii="Arial" w:hAnsi="Arial" w:cs="Arial"/>
          <w:sz w:val="28"/>
          <w:szCs w:val="28"/>
          <w:lang w:val="es-419"/>
        </w:rPr>
        <w:t xml:space="preserve"> </w:t>
      </w:r>
      <w:r w:rsidR="000A0766" w:rsidRPr="00AE385F">
        <w:rPr>
          <w:rFonts w:ascii="Arial" w:hAnsi="Arial" w:cs="Arial"/>
          <w:sz w:val="28"/>
          <w:szCs w:val="28"/>
          <w:lang w:val="es-419"/>
        </w:rPr>
        <w:t xml:space="preserve">al </w:t>
      </w:r>
      <w:r w:rsidR="0070745E" w:rsidRPr="00AE385F">
        <w:rPr>
          <w:rFonts w:ascii="Arial" w:hAnsi="Arial" w:cs="Arial"/>
          <w:sz w:val="28"/>
          <w:szCs w:val="28"/>
          <w:lang w:val="es-419"/>
        </w:rPr>
        <w:t xml:space="preserve">interpretar </w:t>
      </w:r>
      <w:r w:rsidR="000A0766" w:rsidRPr="00AE385F">
        <w:rPr>
          <w:rFonts w:ascii="Arial" w:hAnsi="Arial" w:cs="Arial"/>
          <w:sz w:val="28"/>
          <w:szCs w:val="28"/>
          <w:lang w:val="es-419"/>
        </w:rPr>
        <w:t xml:space="preserve">el artículo </w:t>
      </w:r>
      <w:r w:rsidR="0070745E" w:rsidRPr="00AE385F">
        <w:rPr>
          <w:rFonts w:ascii="Arial" w:hAnsi="Arial" w:cs="Arial"/>
          <w:sz w:val="28"/>
          <w:szCs w:val="28"/>
          <w:lang w:val="es-419"/>
        </w:rPr>
        <w:t>73, fracción XXIX-</w:t>
      </w:r>
      <w:r w:rsidR="00E0754C" w:rsidRPr="00AE385F">
        <w:rPr>
          <w:rFonts w:ascii="Arial" w:hAnsi="Arial" w:cs="Arial"/>
          <w:sz w:val="28"/>
          <w:szCs w:val="28"/>
          <w:lang w:val="es-419"/>
        </w:rPr>
        <w:t xml:space="preserve">H, </w:t>
      </w:r>
      <w:r w:rsidR="00A7214E" w:rsidRPr="00AE385F">
        <w:rPr>
          <w:rFonts w:ascii="Arial" w:hAnsi="Arial" w:cs="Arial"/>
          <w:sz w:val="28"/>
          <w:szCs w:val="28"/>
          <w:lang w:val="es-419"/>
        </w:rPr>
        <w:t>de la Constitución Política de los Estados Unidos Mexicanos</w:t>
      </w:r>
      <w:r w:rsidR="00E0754C" w:rsidRPr="00AE385F">
        <w:rPr>
          <w:rFonts w:ascii="Arial" w:hAnsi="Arial" w:cs="Arial"/>
          <w:sz w:val="28"/>
          <w:szCs w:val="28"/>
          <w:lang w:val="es-419"/>
        </w:rPr>
        <w:t xml:space="preserve">, </w:t>
      </w:r>
      <w:r w:rsidR="00C11A43">
        <w:rPr>
          <w:rFonts w:ascii="Arial" w:hAnsi="Arial" w:cs="Arial"/>
          <w:sz w:val="28"/>
          <w:szCs w:val="28"/>
          <w:lang w:val="es-419"/>
        </w:rPr>
        <w:t xml:space="preserve">se </w:t>
      </w:r>
      <w:r w:rsidR="00E0754C" w:rsidRPr="00AE385F">
        <w:rPr>
          <w:rFonts w:ascii="Arial" w:hAnsi="Arial" w:cs="Arial"/>
          <w:sz w:val="28"/>
          <w:szCs w:val="28"/>
          <w:lang w:val="es-419"/>
        </w:rPr>
        <w:t xml:space="preserve">señaló que </w:t>
      </w:r>
      <w:r w:rsidR="00E95E0A" w:rsidRPr="00AE385F">
        <w:rPr>
          <w:rFonts w:ascii="Arial" w:hAnsi="Arial" w:cs="Arial"/>
          <w:sz w:val="28"/>
          <w:szCs w:val="28"/>
          <w:lang w:val="es-419"/>
        </w:rPr>
        <w:t xml:space="preserve">si bien </w:t>
      </w:r>
      <w:r w:rsidR="00EE4FD2" w:rsidRPr="00AE385F">
        <w:rPr>
          <w:rFonts w:ascii="Arial" w:hAnsi="Arial" w:cs="Arial"/>
          <w:sz w:val="28"/>
          <w:szCs w:val="28"/>
          <w:lang w:val="es-419"/>
        </w:rPr>
        <w:t xml:space="preserve">dicha </w:t>
      </w:r>
      <w:r w:rsidR="00A40F29" w:rsidRPr="00AE385F">
        <w:rPr>
          <w:rFonts w:ascii="Arial" w:hAnsi="Arial" w:cs="Arial"/>
          <w:sz w:val="28"/>
          <w:szCs w:val="28"/>
        </w:rPr>
        <w:t xml:space="preserve">norma </w:t>
      </w:r>
      <w:bookmarkStart w:id="16" w:name="_Hlk183489158"/>
      <w:r w:rsidR="00A40F29" w:rsidRPr="00AE385F">
        <w:rPr>
          <w:rFonts w:ascii="Arial" w:hAnsi="Arial" w:cs="Arial"/>
          <w:sz w:val="28"/>
          <w:szCs w:val="28"/>
        </w:rPr>
        <w:t>establec</w:t>
      </w:r>
      <w:r w:rsidR="00274569">
        <w:rPr>
          <w:rFonts w:ascii="Arial" w:hAnsi="Arial" w:cs="Arial"/>
          <w:sz w:val="28"/>
          <w:szCs w:val="28"/>
        </w:rPr>
        <w:t xml:space="preserve">ía </w:t>
      </w:r>
      <w:r w:rsidR="00A40F29" w:rsidRPr="00AE385F">
        <w:rPr>
          <w:rFonts w:ascii="Arial" w:hAnsi="Arial" w:cs="Arial"/>
          <w:sz w:val="28"/>
          <w:szCs w:val="28"/>
        </w:rPr>
        <w:t xml:space="preserve">la facultad del Congreso de la Unión para expedir leyes que </w:t>
      </w:r>
      <w:r w:rsidR="00A40F29" w:rsidRPr="00AE385F">
        <w:rPr>
          <w:rFonts w:ascii="Arial" w:hAnsi="Arial" w:cs="Arial"/>
          <w:sz w:val="28"/>
          <w:szCs w:val="28"/>
        </w:rPr>
        <w:lastRenderedPageBreak/>
        <w:t>instituy</w:t>
      </w:r>
      <w:r w:rsidR="00274569">
        <w:rPr>
          <w:rFonts w:ascii="Arial" w:hAnsi="Arial" w:cs="Arial"/>
          <w:sz w:val="28"/>
          <w:szCs w:val="28"/>
        </w:rPr>
        <w:t>er</w:t>
      </w:r>
      <w:r w:rsidR="00C11A43">
        <w:rPr>
          <w:rFonts w:ascii="Arial" w:hAnsi="Arial" w:cs="Arial"/>
          <w:sz w:val="28"/>
          <w:szCs w:val="28"/>
        </w:rPr>
        <w:t>a</w:t>
      </w:r>
      <w:r w:rsidR="00054542">
        <w:rPr>
          <w:rFonts w:ascii="Arial" w:hAnsi="Arial" w:cs="Arial"/>
          <w:sz w:val="28"/>
          <w:szCs w:val="28"/>
        </w:rPr>
        <w:t xml:space="preserve">n </w:t>
      </w:r>
      <w:r w:rsidR="00A40F29" w:rsidRPr="00AE385F">
        <w:rPr>
          <w:rFonts w:ascii="Arial" w:hAnsi="Arial" w:cs="Arial"/>
          <w:sz w:val="28"/>
          <w:szCs w:val="28"/>
        </w:rPr>
        <w:t xml:space="preserve">tribunales de lo contencioso-administrativo, dotados de plena autonomía para dictar sus fallos, </w:t>
      </w:r>
      <w:r w:rsidR="00A40F29" w:rsidRPr="00C5046B">
        <w:rPr>
          <w:rFonts w:ascii="Arial" w:hAnsi="Arial" w:cs="Arial"/>
          <w:b/>
          <w:bCs/>
          <w:sz w:val="28"/>
          <w:szCs w:val="28"/>
        </w:rPr>
        <w:t xml:space="preserve">en ningún momento </w:t>
      </w:r>
      <w:r w:rsidR="003D1E15">
        <w:rPr>
          <w:rFonts w:ascii="Arial" w:hAnsi="Arial" w:cs="Arial"/>
          <w:b/>
          <w:bCs/>
          <w:sz w:val="28"/>
          <w:szCs w:val="28"/>
        </w:rPr>
        <w:t xml:space="preserve">se </w:t>
      </w:r>
      <w:r w:rsidR="00A40F29" w:rsidRPr="00C5046B">
        <w:rPr>
          <w:rFonts w:ascii="Arial" w:hAnsi="Arial" w:cs="Arial"/>
          <w:b/>
          <w:bCs/>
          <w:sz w:val="28"/>
          <w:szCs w:val="28"/>
        </w:rPr>
        <w:t>estable</w:t>
      </w:r>
      <w:r w:rsidR="00EE4FD2" w:rsidRPr="00C5046B">
        <w:rPr>
          <w:rFonts w:ascii="Arial" w:hAnsi="Arial" w:cs="Arial"/>
          <w:b/>
          <w:bCs/>
          <w:sz w:val="28"/>
          <w:szCs w:val="28"/>
        </w:rPr>
        <w:t xml:space="preserve">cía </w:t>
      </w:r>
      <w:r w:rsidR="00A40F29" w:rsidRPr="00C5046B">
        <w:rPr>
          <w:rFonts w:ascii="Arial" w:hAnsi="Arial" w:cs="Arial"/>
          <w:b/>
          <w:bCs/>
          <w:sz w:val="28"/>
          <w:szCs w:val="28"/>
        </w:rPr>
        <w:t>la competencia específica que deb</w:t>
      </w:r>
      <w:r w:rsidR="00292F02" w:rsidRPr="00C5046B">
        <w:rPr>
          <w:rFonts w:ascii="Arial" w:hAnsi="Arial" w:cs="Arial"/>
          <w:b/>
          <w:bCs/>
          <w:sz w:val="28"/>
          <w:szCs w:val="28"/>
        </w:rPr>
        <w:t xml:space="preserve">ían </w:t>
      </w:r>
      <w:r w:rsidR="00A40F29" w:rsidRPr="00C5046B">
        <w:rPr>
          <w:rFonts w:ascii="Arial" w:hAnsi="Arial" w:cs="Arial"/>
          <w:b/>
          <w:bCs/>
          <w:sz w:val="28"/>
          <w:szCs w:val="28"/>
        </w:rPr>
        <w:t xml:space="preserve">tener éstos ni los actos de la referida administración en contra de los cuales </w:t>
      </w:r>
      <w:r w:rsidR="00292F02" w:rsidRPr="00C5046B">
        <w:rPr>
          <w:rFonts w:ascii="Arial" w:hAnsi="Arial" w:cs="Arial"/>
          <w:b/>
          <w:bCs/>
          <w:sz w:val="28"/>
          <w:szCs w:val="28"/>
        </w:rPr>
        <w:t xml:space="preserve">serían </w:t>
      </w:r>
      <w:r w:rsidR="00A40F29" w:rsidRPr="00C5046B">
        <w:rPr>
          <w:rFonts w:ascii="Arial" w:hAnsi="Arial" w:cs="Arial"/>
          <w:b/>
          <w:bCs/>
          <w:sz w:val="28"/>
          <w:szCs w:val="28"/>
        </w:rPr>
        <w:t>procedentes los juicios que ha</w:t>
      </w:r>
      <w:r w:rsidR="008336CD">
        <w:rPr>
          <w:rFonts w:ascii="Arial" w:hAnsi="Arial" w:cs="Arial"/>
          <w:b/>
          <w:bCs/>
          <w:sz w:val="28"/>
          <w:szCs w:val="28"/>
        </w:rPr>
        <w:t xml:space="preserve">bían </w:t>
      </w:r>
      <w:r w:rsidR="00A40F29" w:rsidRPr="00C5046B">
        <w:rPr>
          <w:rFonts w:ascii="Arial" w:hAnsi="Arial" w:cs="Arial"/>
          <w:b/>
          <w:bCs/>
          <w:sz w:val="28"/>
          <w:szCs w:val="28"/>
        </w:rPr>
        <w:t>de</w:t>
      </w:r>
      <w:r w:rsidR="00A40F29" w:rsidRPr="00AE385F">
        <w:rPr>
          <w:rFonts w:ascii="Arial" w:hAnsi="Arial" w:cs="Arial"/>
          <w:sz w:val="28"/>
          <w:szCs w:val="28"/>
        </w:rPr>
        <w:t xml:space="preserve"> </w:t>
      </w:r>
      <w:r w:rsidR="00A40F29" w:rsidRPr="00C5046B">
        <w:rPr>
          <w:rFonts w:ascii="Arial" w:hAnsi="Arial" w:cs="Arial"/>
          <w:b/>
          <w:bCs/>
          <w:sz w:val="28"/>
          <w:szCs w:val="28"/>
        </w:rPr>
        <w:t>resolver</w:t>
      </w:r>
      <w:r w:rsidR="00A40F29" w:rsidRPr="00AE385F">
        <w:rPr>
          <w:rFonts w:ascii="Arial" w:hAnsi="Arial" w:cs="Arial"/>
          <w:sz w:val="28"/>
          <w:szCs w:val="28"/>
        </w:rPr>
        <w:t xml:space="preserve">; </w:t>
      </w:r>
      <w:r w:rsidR="008336CD">
        <w:rPr>
          <w:rFonts w:ascii="Arial" w:hAnsi="Arial" w:cs="Arial"/>
          <w:sz w:val="28"/>
          <w:szCs w:val="28"/>
        </w:rPr>
        <w:t xml:space="preserve">sino </w:t>
      </w:r>
      <w:r w:rsidR="00A40F29" w:rsidRPr="00AE385F">
        <w:rPr>
          <w:rFonts w:ascii="Arial" w:hAnsi="Arial" w:cs="Arial"/>
          <w:sz w:val="28"/>
          <w:szCs w:val="28"/>
        </w:rPr>
        <w:t>por el contrario, la norma en análisis</w:t>
      </w:r>
      <w:r w:rsidR="00352109">
        <w:rPr>
          <w:rFonts w:ascii="Arial" w:hAnsi="Arial" w:cs="Arial"/>
          <w:sz w:val="28"/>
          <w:szCs w:val="28"/>
        </w:rPr>
        <w:t xml:space="preserve"> únicamente </w:t>
      </w:r>
      <w:r w:rsidR="00A40F29" w:rsidRPr="005D7379">
        <w:rPr>
          <w:rFonts w:ascii="Arial" w:hAnsi="Arial" w:cs="Arial"/>
          <w:b/>
          <w:bCs/>
          <w:sz w:val="28"/>
          <w:szCs w:val="28"/>
        </w:rPr>
        <w:t>reserva</w:t>
      </w:r>
      <w:r w:rsidR="006A14E6" w:rsidRPr="005D7379">
        <w:rPr>
          <w:rFonts w:ascii="Arial" w:hAnsi="Arial" w:cs="Arial"/>
          <w:b/>
          <w:bCs/>
          <w:sz w:val="28"/>
          <w:szCs w:val="28"/>
        </w:rPr>
        <w:t>ba</w:t>
      </w:r>
      <w:r w:rsidR="00A40F29" w:rsidRPr="005D7379">
        <w:rPr>
          <w:rFonts w:ascii="Arial" w:hAnsi="Arial" w:cs="Arial"/>
          <w:b/>
          <w:bCs/>
          <w:sz w:val="28"/>
          <w:szCs w:val="28"/>
        </w:rPr>
        <w:t xml:space="preserve"> al legislador</w:t>
      </w:r>
      <w:r w:rsidR="00A40F29" w:rsidRPr="00AE385F">
        <w:rPr>
          <w:rFonts w:ascii="Arial" w:hAnsi="Arial" w:cs="Arial"/>
          <w:sz w:val="28"/>
          <w:szCs w:val="28"/>
        </w:rPr>
        <w:t xml:space="preserve"> la </w:t>
      </w:r>
      <w:r w:rsidR="00A40F29" w:rsidRPr="0092391E">
        <w:rPr>
          <w:rFonts w:ascii="Arial" w:hAnsi="Arial" w:cs="Arial"/>
          <w:b/>
          <w:bCs/>
          <w:sz w:val="28"/>
          <w:szCs w:val="28"/>
        </w:rPr>
        <w:t>facultad</w:t>
      </w:r>
      <w:r w:rsidR="00A40F29" w:rsidRPr="00AE385F">
        <w:rPr>
          <w:rFonts w:ascii="Arial" w:hAnsi="Arial" w:cs="Arial"/>
          <w:sz w:val="28"/>
          <w:szCs w:val="28"/>
        </w:rPr>
        <w:t xml:space="preserve"> para regular, entre otros, los </w:t>
      </w:r>
      <w:r w:rsidR="00A40F29" w:rsidRPr="0092391E">
        <w:rPr>
          <w:rFonts w:ascii="Arial" w:hAnsi="Arial" w:cs="Arial"/>
          <w:b/>
          <w:bCs/>
          <w:sz w:val="28"/>
          <w:szCs w:val="28"/>
        </w:rPr>
        <w:t>procedimientos</w:t>
      </w:r>
      <w:r w:rsidR="00A40F29" w:rsidRPr="00AE385F">
        <w:rPr>
          <w:rFonts w:ascii="Arial" w:hAnsi="Arial" w:cs="Arial"/>
          <w:sz w:val="28"/>
          <w:szCs w:val="28"/>
        </w:rPr>
        <w:t xml:space="preserve"> correspondientes, </w:t>
      </w:r>
      <w:r w:rsidR="0092391E">
        <w:rPr>
          <w:rFonts w:ascii="Arial" w:hAnsi="Arial" w:cs="Arial"/>
          <w:sz w:val="28"/>
          <w:szCs w:val="28"/>
        </w:rPr>
        <w:t xml:space="preserve">pero conservando </w:t>
      </w:r>
      <w:r w:rsidR="00A40F29" w:rsidRPr="00AE12C3">
        <w:rPr>
          <w:rFonts w:ascii="Arial" w:hAnsi="Arial" w:cs="Arial"/>
          <w:b/>
          <w:bCs/>
          <w:sz w:val="28"/>
          <w:szCs w:val="28"/>
        </w:rPr>
        <w:t>la atribución de determinar la competencia específica de los tribunales de que se trata</w:t>
      </w:r>
      <w:r w:rsidR="00881FC0" w:rsidRPr="00AE12C3">
        <w:rPr>
          <w:rFonts w:ascii="Arial" w:hAnsi="Arial" w:cs="Arial"/>
          <w:b/>
          <w:bCs/>
          <w:sz w:val="28"/>
          <w:szCs w:val="28"/>
        </w:rPr>
        <w:t>ba</w:t>
      </w:r>
      <w:r w:rsidR="00A40F29" w:rsidRPr="00AE385F">
        <w:rPr>
          <w:rFonts w:ascii="Arial" w:hAnsi="Arial" w:cs="Arial"/>
          <w:sz w:val="28"/>
          <w:szCs w:val="28"/>
        </w:rPr>
        <w:t xml:space="preserve">, al ser </w:t>
      </w:r>
      <w:r w:rsidR="00881FC0" w:rsidRPr="00AE385F">
        <w:rPr>
          <w:rFonts w:ascii="Arial" w:hAnsi="Arial" w:cs="Arial"/>
          <w:sz w:val="28"/>
          <w:szCs w:val="28"/>
        </w:rPr>
        <w:t xml:space="preserve">ello </w:t>
      </w:r>
      <w:r w:rsidR="00A40F29" w:rsidRPr="00AE385F">
        <w:rPr>
          <w:rFonts w:ascii="Arial" w:hAnsi="Arial" w:cs="Arial"/>
          <w:sz w:val="28"/>
          <w:szCs w:val="28"/>
        </w:rPr>
        <w:t>un presupuesto procesal, atendiendo, desde luego, a la limitante que establec</w:t>
      </w:r>
      <w:r w:rsidR="00AE385F" w:rsidRPr="00AE385F">
        <w:rPr>
          <w:rFonts w:ascii="Arial" w:hAnsi="Arial" w:cs="Arial"/>
          <w:sz w:val="28"/>
          <w:szCs w:val="28"/>
        </w:rPr>
        <w:t>ía</w:t>
      </w:r>
      <w:r w:rsidR="00A40F29" w:rsidRPr="00AE385F">
        <w:rPr>
          <w:rFonts w:ascii="Arial" w:hAnsi="Arial" w:cs="Arial"/>
          <w:sz w:val="28"/>
          <w:szCs w:val="28"/>
        </w:rPr>
        <w:t xml:space="preserve"> la norma constitucional en comento para determinar dicha competencia, y tomando en cuenta, además, lo que al respecto estable</w:t>
      </w:r>
      <w:r w:rsidR="00AE385F" w:rsidRPr="00AE385F">
        <w:rPr>
          <w:rFonts w:ascii="Arial" w:hAnsi="Arial" w:cs="Arial"/>
          <w:sz w:val="28"/>
          <w:szCs w:val="28"/>
        </w:rPr>
        <w:t xml:space="preserve">cían </w:t>
      </w:r>
      <w:r w:rsidR="00A40F29" w:rsidRPr="00AE385F">
        <w:rPr>
          <w:rFonts w:ascii="Arial" w:hAnsi="Arial" w:cs="Arial"/>
          <w:sz w:val="28"/>
          <w:szCs w:val="28"/>
        </w:rPr>
        <w:t>diversas normas de la Carta Magna</w:t>
      </w:r>
      <w:r w:rsidR="00A40F29" w:rsidRPr="00A40F29">
        <w:rPr>
          <w:rStyle w:val="Refdenotaalpie"/>
          <w:rFonts w:ascii="Arial" w:hAnsi="Arial" w:cs="Arial"/>
          <w:sz w:val="28"/>
          <w:szCs w:val="28"/>
        </w:rPr>
        <w:footnoteReference w:id="20"/>
      </w:r>
      <w:bookmarkEnd w:id="16"/>
      <w:r w:rsidR="00A40F29" w:rsidRPr="00AE385F">
        <w:rPr>
          <w:rFonts w:ascii="Arial" w:hAnsi="Arial" w:cs="Arial"/>
          <w:sz w:val="28"/>
          <w:szCs w:val="28"/>
        </w:rPr>
        <w:t>.</w:t>
      </w:r>
    </w:p>
    <w:p w14:paraId="67B4BCD8" w14:textId="77777777" w:rsidR="007B5F52" w:rsidRPr="007B5F52" w:rsidRDefault="007B5F52" w:rsidP="007B5F52">
      <w:pPr>
        <w:pStyle w:val="Prrafodelista"/>
        <w:rPr>
          <w:rFonts w:ascii="Arial" w:hAnsi="Arial" w:cs="Arial"/>
          <w:sz w:val="28"/>
          <w:szCs w:val="28"/>
          <w:lang w:val="es-MX"/>
        </w:rPr>
      </w:pPr>
    </w:p>
    <w:p w14:paraId="6B661D25" w14:textId="410BC966" w:rsidR="004A4D2B" w:rsidRPr="00BE5DD8" w:rsidRDefault="003B4E74" w:rsidP="004A4D2B">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Pr>
          <w:rFonts w:ascii="Arial" w:hAnsi="Arial" w:cs="Arial"/>
          <w:sz w:val="28"/>
          <w:szCs w:val="28"/>
          <w:lang w:val="es-MX"/>
        </w:rPr>
        <w:t xml:space="preserve">Es decir, que al constituir </w:t>
      </w:r>
      <w:r w:rsidR="0060546A" w:rsidRPr="005B5234">
        <w:rPr>
          <w:rFonts w:ascii="Arial" w:hAnsi="Arial" w:cs="Arial"/>
          <w:sz w:val="28"/>
          <w:szCs w:val="28"/>
          <w:lang w:val="es-MX"/>
        </w:rPr>
        <w:t xml:space="preserve">la competencia un presupuesto procesal y procedimental, la </w:t>
      </w:r>
      <w:r w:rsidR="0060546A" w:rsidRPr="00522260">
        <w:rPr>
          <w:rFonts w:ascii="Arial" w:hAnsi="Arial" w:cs="Arial"/>
          <w:b/>
          <w:bCs/>
          <w:sz w:val="28"/>
          <w:szCs w:val="28"/>
          <w:lang w:val="es-MX"/>
        </w:rPr>
        <w:t>facultad</w:t>
      </w:r>
      <w:r w:rsidR="0060546A" w:rsidRPr="005B5234">
        <w:rPr>
          <w:rFonts w:ascii="Arial" w:hAnsi="Arial" w:cs="Arial"/>
          <w:sz w:val="28"/>
          <w:szCs w:val="28"/>
          <w:lang w:val="es-MX"/>
        </w:rPr>
        <w:t xml:space="preserve"> otorgada por el Constituyente </w:t>
      </w:r>
      <w:r w:rsidR="0060546A" w:rsidRPr="00522260">
        <w:rPr>
          <w:rFonts w:ascii="Arial" w:hAnsi="Arial" w:cs="Arial"/>
          <w:b/>
          <w:bCs/>
          <w:sz w:val="28"/>
          <w:szCs w:val="28"/>
          <w:lang w:val="es-MX"/>
        </w:rPr>
        <w:t>al legislador</w:t>
      </w:r>
      <w:r w:rsidR="0060546A" w:rsidRPr="005B5234">
        <w:rPr>
          <w:rFonts w:ascii="Arial" w:hAnsi="Arial" w:cs="Arial"/>
          <w:sz w:val="28"/>
          <w:szCs w:val="28"/>
          <w:lang w:val="es-MX"/>
        </w:rPr>
        <w:t xml:space="preserve"> para establecer las </w:t>
      </w:r>
      <w:r w:rsidR="0060546A" w:rsidRPr="00522260">
        <w:rPr>
          <w:rFonts w:ascii="Arial" w:hAnsi="Arial" w:cs="Arial"/>
          <w:b/>
          <w:bCs/>
          <w:sz w:val="28"/>
          <w:szCs w:val="28"/>
          <w:lang w:val="es-MX"/>
        </w:rPr>
        <w:t>normas</w:t>
      </w:r>
      <w:r w:rsidR="0060546A" w:rsidRPr="005B5234">
        <w:rPr>
          <w:rFonts w:ascii="Arial" w:hAnsi="Arial" w:cs="Arial"/>
          <w:sz w:val="28"/>
          <w:szCs w:val="28"/>
          <w:lang w:val="es-MX"/>
        </w:rPr>
        <w:t xml:space="preserve"> relativas a la </w:t>
      </w:r>
      <w:r w:rsidR="0060546A" w:rsidRPr="00522260">
        <w:rPr>
          <w:rFonts w:ascii="Arial" w:hAnsi="Arial" w:cs="Arial"/>
          <w:b/>
          <w:bCs/>
          <w:sz w:val="28"/>
          <w:szCs w:val="28"/>
          <w:lang w:val="es-MX"/>
        </w:rPr>
        <w:t>organización, funcionamiento, procedimientos y recursos</w:t>
      </w:r>
      <w:r w:rsidR="0060546A" w:rsidRPr="005B5234">
        <w:rPr>
          <w:rFonts w:ascii="Arial" w:hAnsi="Arial" w:cs="Arial"/>
          <w:sz w:val="28"/>
          <w:szCs w:val="28"/>
          <w:lang w:val="es-MX"/>
        </w:rPr>
        <w:t xml:space="preserve"> que procedan en contra de las resoluciones de los tribunales de lo contencioso-administrativo que instituy</w:t>
      </w:r>
      <w:r w:rsidR="00F05564">
        <w:rPr>
          <w:rFonts w:ascii="Arial" w:hAnsi="Arial" w:cs="Arial"/>
          <w:sz w:val="28"/>
          <w:szCs w:val="28"/>
          <w:lang w:val="es-MX"/>
        </w:rPr>
        <w:t>era</w:t>
      </w:r>
      <w:r w:rsidR="0060546A" w:rsidRPr="005B5234">
        <w:rPr>
          <w:rFonts w:ascii="Arial" w:hAnsi="Arial" w:cs="Arial"/>
          <w:sz w:val="28"/>
          <w:szCs w:val="28"/>
          <w:lang w:val="es-MX"/>
        </w:rPr>
        <w:t>n</w:t>
      </w:r>
      <w:r w:rsidR="0060546A" w:rsidRPr="00BE5DD8">
        <w:rPr>
          <w:rFonts w:ascii="Arial" w:hAnsi="Arial" w:cs="Arial"/>
          <w:b/>
          <w:bCs/>
          <w:sz w:val="28"/>
          <w:szCs w:val="28"/>
          <w:lang w:val="es-MX"/>
        </w:rPr>
        <w:t>, se deb</w:t>
      </w:r>
      <w:r w:rsidR="00A14767" w:rsidRPr="00BE5DD8">
        <w:rPr>
          <w:rFonts w:ascii="Arial" w:hAnsi="Arial" w:cs="Arial"/>
          <w:b/>
          <w:bCs/>
          <w:sz w:val="28"/>
          <w:szCs w:val="28"/>
          <w:lang w:val="es-MX"/>
        </w:rPr>
        <w:t xml:space="preserve">ía </w:t>
      </w:r>
      <w:r w:rsidR="0060546A" w:rsidRPr="00BE5DD8">
        <w:rPr>
          <w:rFonts w:ascii="Arial" w:hAnsi="Arial" w:cs="Arial"/>
          <w:b/>
          <w:bCs/>
          <w:sz w:val="28"/>
          <w:szCs w:val="28"/>
          <w:lang w:val="es-MX"/>
        </w:rPr>
        <w:t xml:space="preserve"> entender en el sentido de que corresponder</w:t>
      </w:r>
      <w:r w:rsidR="006F6BA0">
        <w:rPr>
          <w:rFonts w:ascii="Arial" w:hAnsi="Arial" w:cs="Arial"/>
          <w:b/>
          <w:bCs/>
          <w:sz w:val="28"/>
          <w:szCs w:val="28"/>
          <w:lang w:val="es-MX"/>
        </w:rPr>
        <w:t>ía</w:t>
      </w:r>
      <w:r w:rsidR="0060546A" w:rsidRPr="00BE5DD8">
        <w:rPr>
          <w:rFonts w:ascii="Arial" w:hAnsi="Arial" w:cs="Arial"/>
          <w:b/>
          <w:bCs/>
          <w:sz w:val="28"/>
          <w:szCs w:val="28"/>
          <w:lang w:val="es-MX"/>
        </w:rPr>
        <w:t xml:space="preserve"> al legislador establecer, entre otras cuestiones, la competencia específica de dichos tribunales</w:t>
      </w:r>
      <w:r w:rsidR="0060546A" w:rsidRPr="005B5234">
        <w:rPr>
          <w:rFonts w:ascii="Arial" w:hAnsi="Arial" w:cs="Arial"/>
          <w:sz w:val="28"/>
          <w:szCs w:val="28"/>
          <w:lang w:val="es-MX"/>
        </w:rPr>
        <w:t xml:space="preserve"> y, por tanto, </w:t>
      </w:r>
      <w:r w:rsidR="0060546A" w:rsidRPr="00BE5DD8">
        <w:rPr>
          <w:rFonts w:ascii="Arial" w:hAnsi="Arial" w:cs="Arial"/>
          <w:b/>
          <w:bCs/>
          <w:sz w:val="28"/>
          <w:szCs w:val="28"/>
          <w:lang w:val="es-MX"/>
        </w:rPr>
        <w:t>los actos en contra de los cuales ser</w:t>
      </w:r>
      <w:r w:rsidR="006F6BA0">
        <w:rPr>
          <w:rFonts w:ascii="Arial" w:hAnsi="Arial" w:cs="Arial"/>
          <w:b/>
          <w:bCs/>
          <w:sz w:val="28"/>
          <w:szCs w:val="28"/>
          <w:lang w:val="es-MX"/>
        </w:rPr>
        <w:t xml:space="preserve">ían </w:t>
      </w:r>
      <w:r w:rsidR="0060546A" w:rsidRPr="00BE5DD8">
        <w:rPr>
          <w:rFonts w:ascii="Arial" w:hAnsi="Arial" w:cs="Arial"/>
          <w:b/>
          <w:bCs/>
          <w:sz w:val="28"/>
          <w:szCs w:val="28"/>
          <w:lang w:val="es-MX"/>
        </w:rPr>
        <w:t>procedentes los juicios de los que hayan de conocer.</w:t>
      </w:r>
      <w:bookmarkStart w:id="17" w:name="_Hlk183489363"/>
    </w:p>
    <w:p w14:paraId="477911F2" w14:textId="77777777" w:rsidR="004A4D2B" w:rsidRPr="006F6BA0" w:rsidRDefault="004A4D2B" w:rsidP="004A4D2B">
      <w:pPr>
        <w:pStyle w:val="Prrafodelista"/>
        <w:rPr>
          <w:rFonts w:ascii="Arial" w:hAnsi="Arial" w:cs="Arial"/>
          <w:sz w:val="28"/>
          <w:szCs w:val="28"/>
          <w:lang w:val="es-419"/>
        </w:rPr>
      </w:pPr>
    </w:p>
    <w:p w14:paraId="2053DEAF" w14:textId="6D075687" w:rsidR="004A4D2B" w:rsidRPr="005B5234" w:rsidRDefault="00BE5DD8" w:rsidP="004A4D2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Se a</w:t>
      </w:r>
      <w:r w:rsidR="008264CD">
        <w:rPr>
          <w:rFonts w:ascii="Arial" w:hAnsi="Arial" w:cs="Arial"/>
          <w:sz w:val="28"/>
          <w:szCs w:val="28"/>
          <w:lang w:val="es-MX"/>
        </w:rPr>
        <w:t>ñadió q</w:t>
      </w:r>
      <w:r w:rsidR="004A4D2B" w:rsidRPr="005B5234">
        <w:rPr>
          <w:rFonts w:ascii="Arial" w:hAnsi="Arial" w:cs="Arial"/>
          <w:sz w:val="28"/>
          <w:szCs w:val="28"/>
          <w:lang w:val="es-MX"/>
        </w:rPr>
        <w:t>ue si bien dicho precepto constitucional dispon</w:t>
      </w:r>
      <w:r w:rsidR="007C35D1">
        <w:rPr>
          <w:rFonts w:ascii="Arial" w:hAnsi="Arial" w:cs="Arial"/>
          <w:sz w:val="28"/>
          <w:szCs w:val="28"/>
          <w:lang w:val="es-MX"/>
        </w:rPr>
        <w:t xml:space="preserve">ía </w:t>
      </w:r>
      <w:r w:rsidR="004A4D2B" w:rsidRPr="005B5234">
        <w:rPr>
          <w:rFonts w:ascii="Arial" w:hAnsi="Arial" w:cs="Arial"/>
          <w:sz w:val="28"/>
          <w:szCs w:val="28"/>
          <w:lang w:val="es-MX"/>
        </w:rPr>
        <w:t>que los tribunales de lo contencioso administrativo tendr</w:t>
      </w:r>
      <w:r w:rsidR="007C35D1">
        <w:rPr>
          <w:rFonts w:ascii="Arial" w:hAnsi="Arial" w:cs="Arial"/>
          <w:sz w:val="28"/>
          <w:szCs w:val="28"/>
          <w:lang w:val="es-MX"/>
        </w:rPr>
        <w:t xml:space="preserve">ían </w:t>
      </w:r>
      <w:r w:rsidR="004A4D2B" w:rsidRPr="005B5234">
        <w:rPr>
          <w:rFonts w:ascii="Arial" w:hAnsi="Arial" w:cs="Arial"/>
          <w:sz w:val="28"/>
          <w:szCs w:val="28"/>
          <w:lang w:val="es-MX"/>
        </w:rPr>
        <w:t>a su cargo dirimir las controversias que se suscit</w:t>
      </w:r>
      <w:r w:rsidR="001850D7">
        <w:rPr>
          <w:rFonts w:ascii="Arial" w:hAnsi="Arial" w:cs="Arial"/>
          <w:sz w:val="28"/>
          <w:szCs w:val="28"/>
          <w:lang w:val="es-MX"/>
        </w:rPr>
        <w:t xml:space="preserve">aran </w:t>
      </w:r>
      <w:r w:rsidR="004A4D2B" w:rsidRPr="005B5234">
        <w:rPr>
          <w:rFonts w:ascii="Arial" w:hAnsi="Arial" w:cs="Arial"/>
          <w:sz w:val="28"/>
          <w:szCs w:val="28"/>
          <w:lang w:val="es-MX"/>
        </w:rPr>
        <w:t xml:space="preserve">entre la administración pública federal y los particulares, </w:t>
      </w:r>
      <w:r w:rsidR="004A4D2B" w:rsidRPr="006F6BA0">
        <w:rPr>
          <w:rFonts w:ascii="Arial" w:hAnsi="Arial" w:cs="Arial"/>
          <w:b/>
          <w:bCs/>
          <w:sz w:val="28"/>
          <w:szCs w:val="28"/>
          <w:lang w:val="es-MX"/>
        </w:rPr>
        <w:t>ello</w:t>
      </w:r>
      <w:r w:rsidR="004A4D2B" w:rsidRPr="005B5234">
        <w:rPr>
          <w:rFonts w:ascii="Arial" w:hAnsi="Arial" w:cs="Arial"/>
          <w:sz w:val="28"/>
          <w:szCs w:val="28"/>
          <w:lang w:val="es-MX"/>
        </w:rPr>
        <w:t xml:space="preserve"> </w:t>
      </w:r>
      <w:r w:rsidR="004A4D2B" w:rsidRPr="005B5234">
        <w:rPr>
          <w:rFonts w:ascii="Arial" w:hAnsi="Arial" w:cs="Arial"/>
          <w:b/>
          <w:bCs/>
          <w:sz w:val="28"/>
          <w:szCs w:val="28"/>
          <w:lang w:val="es-MX"/>
        </w:rPr>
        <w:t>no implica</w:t>
      </w:r>
      <w:r w:rsidR="00EB2CAC">
        <w:rPr>
          <w:rFonts w:ascii="Arial" w:hAnsi="Arial" w:cs="Arial"/>
          <w:b/>
          <w:bCs/>
          <w:sz w:val="28"/>
          <w:szCs w:val="28"/>
          <w:lang w:val="es-MX"/>
        </w:rPr>
        <w:t>ba</w:t>
      </w:r>
      <w:r w:rsidR="004A4D2B" w:rsidRPr="005B5234">
        <w:rPr>
          <w:rFonts w:ascii="Arial" w:hAnsi="Arial" w:cs="Arial"/>
          <w:b/>
          <w:bCs/>
          <w:sz w:val="28"/>
          <w:szCs w:val="28"/>
          <w:lang w:val="es-MX"/>
        </w:rPr>
        <w:t xml:space="preserve"> que les est</w:t>
      </w:r>
      <w:r w:rsidR="008264CD">
        <w:rPr>
          <w:rFonts w:ascii="Arial" w:hAnsi="Arial" w:cs="Arial"/>
          <w:b/>
          <w:bCs/>
          <w:sz w:val="28"/>
          <w:szCs w:val="28"/>
          <w:lang w:val="es-MX"/>
        </w:rPr>
        <w:t xml:space="preserve">uviera </w:t>
      </w:r>
      <w:r w:rsidR="004A4D2B" w:rsidRPr="005B5234">
        <w:rPr>
          <w:rFonts w:ascii="Arial" w:hAnsi="Arial" w:cs="Arial"/>
          <w:b/>
          <w:bCs/>
          <w:sz w:val="28"/>
          <w:szCs w:val="28"/>
          <w:lang w:val="es-MX"/>
        </w:rPr>
        <w:t>dotando de una competencia ilimitada para conocer de cualquier acto emitido por autoridades pertenecientes a dicha administración que afect</w:t>
      </w:r>
      <w:r w:rsidR="00EB2CAC">
        <w:rPr>
          <w:rFonts w:ascii="Arial" w:hAnsi="Arial" w:cs="Arial"/>
          <w:b/>
          <w:bCs/>
          <w:sz w:val="28"/>
          <w:szCs w:val="28"/>
          <w:lang w:val="es-MX"/>
        </w:rPr>
        <w:t>ara</w:t>
      </w:r>
      <w:r w:rsidR="004A4D2B" w:rsidRPr="005B5234">
        <w:rPr>
          <w:rFonts w:ascii="Arial" w:hAnsi="Arial" w:cs="Arial"/>
          <w:b/>
          <w:bCs/>
          <w:sz w:val="28"/>
          <w:szCs w:val="28"/>
          <w:lang w:val="es-MX"/>
        </w:rPr>
        <w:t>n a los particulares, ni tampoco que constr</w:t>
      </w:r>
      <w:r w:rsidR="00EB2CAC">
        <w:rPr>
          <w:rFonts w:ascii="Arial" w:hAnsi="Arial" w:cs="Arial"/>
          <w:b/>
          <w:bCs/>
          <w:sz w:val="28"/>
          <w:szCs w:val="28"/>
          <w:lang w:val="es-MX"/>
        </w:rPr>
        <w:t>i</w:t>
      </w:r>
      <w:r w:rsidR="004A4D2B" w:rsidRPr="005B5234">
        <w:rPr>
          <w:rFonts w:ascii="Arial" w:hAnsi="Arial" w:cs="Arial"/>
          <w:b/>
          <w:bCs/>
          <w:sz w:val="28"/>
          <w:szCs w:val="28"/>
          <w:lang w:val="es-MX"/>
        </w:rPr>
        <w:t>ñ</w:t>
      </w:r>
      <w:r w:rsidR="00EB2CAC">
        <w:rPr>
          <w:rFonts w:ascii="Arial" w:hAnsi="Arial" w:cs="Arial"/>
          <w:b/>
          <w:bCs/>
          <w:sz w:val="28"/>
          <w:szCs w:val="28"/>
          <w:lang w:val="es-MX"/>
        </w:rPr>
        <w:t xml:space="preserve">era </w:t>
      </w:r>
      <w:r w:rsidR="004A4D2B" w:rsidRPr="005B5234">
        <w:rPr>
          <w:rFonts w:ascii="Arial" w:hAnsi="Arial" w:cs="Arial"/>
          <w:b/>
          <w:bCs/>
          <w:sz w:val="28"/>
          <w:szCs w:val="28"/>
          <w:lang w:val="es-MX"/>
        </w:rPr>
        <w:t>al legislador para dotarlos de tal competencia</w:t>
      </w:r>
      <w:r w:rsidR="004A4D2B" w:rsidRPr="005B5234">
        <w:rPr>
          <w:rFonts w:ascii="Arial" w:hAnsi="Arial" w:cs="Arial"/>
          <w:sz w:val="28"/>
          <w:szCs w:val="28"/>
          <w:lang w:val="es-MX"/>
        </w:rPr>
        <w:t xml:space="preserve">; </w:t>
      </w:r>
      <w:r w:rsidR="009463F2">
        <w:rPr>
          <w:rFonts w:ascii="Arial" w:hAnsi="Arial" w:cs="Arial"/>
          <w:sz w:val="28"/>
          <w:szCs w:val="28"/>
          <w:lang w:val="es-MX"/>
        </w:rPr>
        <w:t xml:space="preserve">sino </w:t>
      </w:r>
      <w:r w:rsidR="000104E2" w:rsidRPr="005B5234">
        <w:rPr>
          <w:rFonts w:ascii="Arial" w:hAnsi="Arial" w:cs="Arial"/>
          <w:sz w:val="28"/>
          <w:szCs w:val="28"/>
          <w:lang w:val="es-MX"/>
        </w:rPr>
        <w:t>más bien</w:t>
      </w:r>
      <w:r w:rsidR="00167D44">
        <w:rPr>
          <w:rFonts w:ascii="Arial" w:hAnsi="Arial" w:cs="Arial"/>
          <w:sz w:val="28"/>
          <w:szCs w:val="28"/>
          <w:lang w:val="es-MX"/>
        </w:rPr>
        <w:t>,</w:t>
      </w:r>
      <w:r w:rsidR="000104E2" w:rsidRPr="005B5234">
        <w:rPr>
          <w:rFonts w:ascii="Arial" w:hAnsi="Arial" w:cs="Arial"/>
          <w:sz w:val="28"/>
          <w:szCs w:val="28"/>
          <w:lang w:val="es-MX"/>
        </w:rPr>
        <w:t xml:space="preserve"> </w:t>
      </w:r>
      <w:r w:rsidR="009463F2">
        <w:rPr>
          <w:rFonts w:ascii="Arial" w:hAnsi="Arial" w:cs="Arial"/>
          <w:sz w:val="28"/>
          <w:szCs w:val="28"/>
          <w:lang w:val="es-MX"/>
        </w:rPr>
        <w:t xml:space="preserve">que </w:t>
      </w:r>
      <w:r w:rsidR="000104E2" w:rsidRPr="005B5234">
        <w:rPr>
          <w:rFonts w:ascii="Arial" w:hAnsi="Arial" w:cs="Arial"/>
          <w:sz w:val="28"/>
          <w:szCs w:val="28"/>
          <w:lang w:val="es-MX"/>
        </w:rPr>
        <w:t xml:space="preserve">la </w:t>
      </w:r>
      <w:r w:rsidR="004A4D2B" w:rsidRPr="005B5234">
        <w:rPr>
          <w:rFonts w:ascii="Arial" w:hAnsi="Arial" w:cs="Arial"/>
          <w:sz w:val="28"/>
          <w:szCs w:val="28"/>
          <w:lang w:val="es-MX"/>
        </w:rPr>
        <w:t xml:space="preserve">porción normativa </w:t>
      </w:r>
      <w:r w:rsidR="004A4D2B" w:rsidRPr="005B5234">
        <w:rPr>
          <w:rFonts w:ascii="Arial" w:hAnsi="Arial" w:cs="Arial"/>
          <w:b/>
          <w:bCs/>
          <w:sz w:val="28"/>
          <w:szCs w:val="28"/>
          <w:lang w:val="es-MX"/>
        </w:rPr>
        <w:t>acota</w:t>
      </w:r>
      <w:r w:rsidR="009E0B57">
        <w:rPr>
          <w:rFonts w:ascii="Arial" w:hAnsi="Arial" w:cs="Arial"/>
          <w:b/>
          <w:bCs/>
          <w:sz w:val="28"/>
          <w:szCs w:val="28"/>
          <w:lang w:val="es-MX"/>
        </w:rPr>
        <w:t>ba</w:t>
      </w:r>
      <w:r w:rsidR="004A4D2B" w:rsidRPr="005B5234">
        <w:rPr>
          <w:rFonts w:ascii="Arial" w:hAnsi="Arial" w:cs="Arial"/>
          <w:b/>
          <w:bCs/>
          <w:sz w:val="28"/>
          <w:szCs w:val="28"/>
          <w:lang w:val="es-MX"/>
        </w:rPr>
        <w:t xml:space="preserve"> la facultad </w:t>
      </w:r>
      <w:r w:rsidR="004A4D2B" w:rsidRPr="005B5234">
        <w:rPr>
          <w:rFonts w:ascii="Arial" w:hAnsi="Arial" w:cs="Arial"/>
          <w:sz w:val="28"/>
          <w:szCs w:val="28"/>
          <w:lang w:val="es-MX"/>
        </w:rPr>
        <w:t>que otorga</w:t>
      </w:r>
      <w:r w:rsidR="00BF24E0">
        <w:rPr>
          <w:rFonts w:ascii="Arial" w:hAnsi="Arial" w:cs="Arial"/>
          <w:sz w:val="28"/>
          <w:szCs w:val="28"/>
          <w:lang w:val="es-MX"/>
        </w:rPr>
        <w:t>ba</w:t>
      </w:r>
      <w:r w:rsidR="004A4D2B" w:rsidRPr="005B5234">
        <w:rPr>
          <w:rFonts w:ascii="Arial" w:hAnsi="Arial" w:cs="Arial"/>
          <w:sz w:val="28"/>
          <w:szCs w:val="28"/>
          <w:lang w:val="es-MX"/>
        </w:rPr>
        <w:t xml:space="preserve"> al legislador de instituir tribunales de lo contencioso administrativo</w:t>
      </w:r>
      <w:r w:rsidR="00167D44">
        <w:rPr>
          <w:rFonts w:ascii="Arial" w:hAnsi="Arial" w:cs="Arial"/>
          <w:sz w:val="28"/>
          <w:szCs w:val="28"/>
          <w:lang w:val="es-MX"/>
        </w:rPr>
        <w:t>,</w:t>
      </w:r>
      <w:r w:rsidR="004A4D2B" w:rsidRPr="005B5234">
        <w:rPr>
          <w:rFonts w:ascii="Arial" w:hAnsi="Arial" w:cs="Arial"/>
          <w:b/>
          <w:bCs/>
          <w:sz w:val="28"/>
          <w:szCs w:val="28"/>
          <w:lang w:val="es-MX"/>
        </w:rPr>
        <w:t xml:space="preserve"> a que estos últimos </w:t>
      </w:r>
      <w:r w:rsidR="00BF24E0">
        <w:rPr>
          <w:rFonts w:ascii="Arial" w:hAnsi="Arial" w:cs="Arial"/>
          <w:b/>
          <w:bCs/>
          <w:sz w:val="28"/>
          <w:szCs w:val="28"/>
          <w:lang w:val="es-MX"/>
        </w:rPr>
        <w:t xml:space="preserve">tuviera </w:t>
      </w:r>
      <w:r w:rsidR="004A4D2B" w:rsidRPr="005B5234">
        <w:rPr>
          <w:rFonts w:ascii="Arial" w:hAnsi="Arial" w:cs="Arial"/>
          <w:b/>
          <w:bCs/>
          <w:sz w:val="28"/>
          <w:szCs w:val="28"/>
          <w:lang w:val="es-MX"/>
        </w:rPr>
        <w:t>a su cargo dirimir las controversias que se suscit</w:t>
      </w:r>
      <w:r w:rsidR="00BF24E0">
        <w:rPr>
          <w:rFonts w:ascii="Arial" w:hAnsi="Arial" w:cs="Arial"/>
          <w:b/>
          <w:bCs/>
          <w:sz w:val="28"/>
          <w:szCs w:val="28"/>
          <w:lang w:val="es-MX"/>
        </w:rPr>
        <w:t>ara</w:t>
      </w:r>
      <w:r w:rsidR="004A4D2B" w:rsidRPr="005B5234">
        <w:rPr>
          <w:rFonts w:ascii="Arial" w:hAnsi="Arial" w:cs="Arial"/>
          <w:b/>
          <w:bCs/>
          <w:sz w:val="28"/>
          <w:szCs w:val="28"/>
          <w:lang w:val="es-MX"/>
        </w:rPr>
        <w:t>n entre la administración pública federal y los particulares</w:t>
      </w:r>
      <w:r w:rsidR="004A4D2B" w:rsidRPr="005B5234">
        <w:rPr>
          <w:rFonts w:ascii="Arial" w:hAnsi="Arial" w:cs="Arial"/>
          <w:sz w:val="28"/>
          <w:szCs w:val="28"/>
          <w:lang w:val="es-MX"/>
        </w:rPr>
        <w:t>, lo que implica</w:t>
      </w:r>
      <w:r w:rsidR="00BF24E0">
        <w:rPr>
          <w:rFonts w:ascii="Arial" w:hAnsi="Arial" w:cs="Arial"/>
          <w:sz w:val="28"/>
          <w:szCs w:val="28"/>
          <w:lang w:val="es-MX"/>
        </w:rPr>
        <w:t>ba</w:t>
      </w:r>
      <w:r w:rsidR="004A4D2B" w:rsidRPr="005B5234">
        <w:rPr>
          <w:rFonts w:ascii="Arial" w:hAnsi="Arial" w:cs="Arial"/>
          <w:sz w:val="28"/>
          <w:szCs w:val="28"/>
          <w:lang w:val="es-MX"/>
        </w:rPr>
        <w:t xml:space="preserve"> que el Congreso de la Unión no pod</w:t>
      </w:r>
      <w:r w:rsidR="00BF24E0">
        <w:rPr>
          <w:rFonts w:ascii="Arial" w:hAnsi="Arial" w:cs="Arial"/>
          <w:sz w:val="28"/>
          <w:szCs w:val="28"/>
          <w:lang w:val="es-MX"/>
        </w:rPr>
        <w:t xml:space="preserve">ía </w:t>
      </w:r>
      <w:r w:rsidR="004A4D2B" w:rsidRPr="005B5234">
        <w:rPr>
          <w:rFonts w:ascii="Arial" w:hAnsi="Arial" w:cs="Arial"/>
          <w:sz w:val="28"/>
          <w:szCs w:val="28"/>
          <w:lang w:val="es-MX"/>
        </w:rPr>
        <w:t xml:space="preserve">fijar competencia, por ejemplo, para dirimir controversias entre particulares, o bien, entre alguna </w:t>
      </w:r>
      <w:r w:rsidR="004A4D2B" w:rsidRPr="005B5234">
        <w:rPr>
          <w:rFonts w:ascii="Arial" w:hAnsi="Arial" w:cs="Arial"/>
          <w:sz w:val="28"/>
          <w:szCs w:val="28"/>
          <w:lang w:val="es-MX"/>
        </w:rPr>
        <w:lastRenderedPageBreak/>
        <w:t xml:space="preserve">autoridad no </w:t>
      </w:r>
      <w:r w:rsidR="00BF24E0">
        <w:rPr>
          <w:rFonts w:ascii="Arial" w:hAnsi="Arial" w:cs="Arial"/>
          <w:sz w:val="28"/>
          <w:szCs w:val="28"/>
          <w:lang w:val="es-MX"/>
        </w:rPr>
        <w:t xml:space="preserve">perteneciente </w:t>
      </w:r>
      <w:r w:rsidR="004A4D2B" w:rsidRPr="005B5234">
        <w:rPr>
          <w:rFonts w:ascii="Arial" w:hAnsi="Arial" w:cs="Arial"/>
          <w:sz w:val="28"/>
          <w:szCs w:val="28"/>
          <w:lang w:val="es-MX"/>
        </w:rPr>
        <w:t>a la administración pública federal y un particular, salvo cuando así lo permit</w:t>
      </w:r>
      <w:r w:rsidR="00BF24E0">
        <w:rPr>
          <w:rFonts w:ascii="Arial" w:hAnsi="Arial" w:cs="Arial"/>
          <w:sz w:val="28"/>
          <w:szCs w:val="28"/>
          <w:lang w:val="es-MX"/>
        </w:rPr>
        <w:t>iera</w:t>
      </w:r>
      <w:r w:rsidR="004A4D2B" w:rsidRPr="005B5234">
        <w:rPr>
          <w:rFonts w:ascii="Arial" w:hAnsi="Arial" w:cs="Arial"/>
          <w:sz w:val="28"/>
          <w:szCs w:val="28"/>
          <w:lang w:val="es-MX"/>
        </w:rPr>
        <w:t xml:space="preserve"> la Constitución.</w:t>
      </w:r>
    </w:p>
    <w:p w14:paraId="4C92AB54" w14:textId="77777777" w:rsidR="004A4D2B" w:rsidRPr="00BF24E0" w:rsidRDefault="004A4D2B" w:rsidP="004A4D2B">
      <w:pPr>
        <w:pStyle w:val="Prrafodelista"/>
        <w:rPr>
          <w:rFonts w:ascii="Arial" w:hAnsi="Arial" w:cs="Arial"/>
          <w:sz w:val="28"/>
          <w:szCs w:val="28"/>
          <w:lang w:val="es-419"/>
        </w:rPr>
      </w:pPr>
    </w:p>
    <w:p w14:paraId="4305ACEE" w14:textId="4D8F70ED" w:rsidR="003D499F" w:rsidRPr="00673F3D" w:rsidRDefault="00AF259E" w:rsidP="00EA5CA0">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 xml:space="preserve">Sin embargo, </w:t>
      </w:r>
      <w:r w:rsidR="00180329">
        <w:rPr>
          <w:rFonts w:ascii="Arial" w:hAnsi="Arial" w:cs="Arial"/>
          <w:sz w:val="28"/>
          <w:szCs w:val="28"/>
          <w:lang w:val="es-MX"/>
        </w:rPr>
        <w:t xml:space="preserve">se </w:t>
      </w:r>
      <w:r w:rsidR="004A4D2B" w:rsidRPr="00673F3D">
        <w:rPr>
          <w:rFonts w:ascii="Arial" w:hAnsi="Arial" w:cs="Arial"/>
          <w:sz w:val="28"/>
          <w:szCs w:val="28"/>
          <w:lang w:val="es-MX"/>
        </w:rPr>
        <w:t>precisó</w:t>
      </w:r>
      <w:r w:rsidR="009463F2">
        <w:rPr>
          <w:rFonts w:ascii="Arial" w:hAnsi="Arial" w:cs="Arial"/>
          <w:sz w:val="28"/>
          <w:szCs w:val="28"/>
          <w:lang w:val="es-MX"/>
        </w:rPr>
        <w:t>,</w:t>
      </w:r>
      <w:r w:rsidR="004A4D2B" w:rsidRPr="00673F3D">
        <w:rPr>
          <w:rFonts w:ascii="Arial" w:hAnsi="Arial" w:cs="Arial"/>
          <w:sz w:val="28"/>
          <w:szCs w:val="28"/>
          <w:lang w:val="es-MX"/>
        </w:rPr>
        <w:t xml:space="preserve"> que </w:t>
      </w:r>
      <w:r w:rsidR="00673F3D" w:rsidRPr="00673F3D">
        <w:rPr>
          <w:rFonts w:ascii="Arial" w:hAnsi="Arial" w:cs="Arial"/>
          <w:sz w:val="28"/>
          <w:szCs w:val="28"/>
          <w:lang w:val="es-MX"/>
        </w:rPr>
        <w:t xml:space="preserve">lo anterior </w:t>
      </w:r>
      <w:r w:rsidR="004A4D2B" w:rsidRPr="00673F3D">
        <w:rPr>
          <w:rFonts w:ascii="Arial" w:hAnsi="Arial" w:cs="Arial"/>
          <w:sz w:val="28"/>
          <w:szCs w:val="28"/>
          <w:lang w:val="es-MX"/>
        </w:rPr>
        <w:t>no implicaba que el legislador no pudiera limitar la competencia de los citados tribunales a determinadas materias, o bien, a determinado tipo de actos, siempre y cuando se insert</w:t>
      </w:r>
      <w:r w:rsidR="00581DE6">
        <w:rPr>
          <w:rFonts w:ascii="Arial" w:hAnsi="Arial" w:cs="Arial"/>
          <w:sz w:val="28"/>
          <w:szCs w:val="28"/>
          <w:lang w:val="es-MX"/>
        </w:rPr>
        <w:t xml:space="preserve">aran </w:t>
      </w:r>
      <w:r w:rsidR="004A4D2B" w:rsidRPr="00673F3D">
        <w:rPr>
          <w:rFonts w:ascii="Arial" w:hAnsi="Arial" w:cs="Arial"/>
          <w:sz w:val="28"/>
          <w:szCs w:val="28"/>
          <w:lang w:val="es-MX"/>
        </w:rPr>
        <w:t>dentro de las áreas de competencia permitidas por la Constitución Federal.</w:t>
      </w:r>
      <w:bookmarkEnd w:id="17"/>
    </w:p>
    <w:p w14:paraId="4BC800F9" w14:textId="77777777" w:rsidR="003D499F" w:rsidRPr="005B5234" w:rsidRDefault="003D499F" w:rsidP="003D499F">
      <w:pPr>
        <w:pStyle w:val="Prrafodelista"/>
        <w:rPr>
          <w:rFonts w:ascii="Arial" w:hAnsi="Arial" w:cs="Arial"/>
          <w:sz w:val="28"/>
          <w:szCs w:val="28"/>
          <w:lang w:val="es-419"/>
        </w:rPr>
      </w:pPr>
    </w:p>
    <w:p w14:paraId="7400C8F3" w14:textId="6EB64927" w:rsidR="003D499F" w:rsidRPr="005B5234" w:rsidRDefault="00B31443" w:rsidP="003D499F">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Asimismo, </w:t>
      </w:r>
      <w:r w:rsidR="000F20A6">
        <w:rPr>
          <w:rFonts w:ascii="Arial" w:hAnsi="Arial" w:cs="Arial"/>
          <w:sz w:val="28"/>
          <w:szCs w:val="28"/>
          <w:lang w:val="es-419"/>
        </w:rPr>
        <w:t xml:space="preserve">se </w:t>
      </w:r>
      <w:r w:rsidR="00EE4C5C" w:rsidRPr="005B5234">
        <w:rPr>
          <w:rFonts w:ascii="Arial" w:hAnsi="Arial" w:cs="Arial"/>
          <w:sz w:val="28"/>
          <w:szCs w:val="28"/>
          <w:lang w:val="es-419"/>
        </w:rPr>
        <w:t>destacó</w:t>
      </w:r>
      <w:r w:rsidR="00581DE6">
        <w:rPr>
          <w:rFonts w:ascii="Arial" w:hAnsi="Arial" w:cs="Arial"/>
          <w:sz w:val="28"/>
          <w:szCs w:val="28"/>
          <w:lang w:val="es-419"/>
        </w:rPr>
        <w:t>, que</w:t>
      </w:r>
      <w:r w:rsidR="009E3A44">
        <w:rPr>
          <w:rFonts w:ascii="Arial" w:hAnsi="Arial" w:cs="Arial"/>
          <w:sz w:val="28"/>
          <w:szCs w:val="28"/>
          <w:lang w:val="es-419"/>
        </w:rPr>
        <w:t xml:space="preserve"> el correcto alcance que debía darse a la norma en cuestión, se corroboraba </w:t>
      </w:r>
      <w:r w:rsidR="00175865">
        <w:rPr>
          <w:rFonts w:ascii="Arial" w:hAnsi="Arial" w:cs="Arial"/>
          <w:sz w:val="28"/>
          <w:szCs w:val="28"/>
          <w:lang w:val="es-419"/>
        </w:rPr>
        <w:t xml:space="preserve">con lo señalado en </w:t>
      </w:r>
      <w:r w:rsidR="00EE4C5C" w:rsidRPr="005B5234">
        <w:rPr>
          <w:rFonts w:ascii="Arial" w:hAnsi="Arial" w:cs="Arial"/>
          <w:sz w:val="28"/>
          <w:szCs w:val="28"/>
          <w:lang w:val="es-419"/>
        </w:rPr>
        <w:t xml:space="preserve">los </w:t>
      </w:r>
      <w:r w:rsidR="00E27280" w:rsidRPr="005B5234">
        <w:rPr>
          <w:rFonts w:ascii="Arial" w:hAnsi="Arial" w:cs="Arial"/>
          <w:sz w:val="28"/>
          <w:szCs w:val="28"/>
          <w:lang w:val="es-419"/>
        </w:rPr>
        <w:t xml:space="preserve">procesos legislativos del precepto constitucional </w:t>
      </w:r>
      <w:r w:rsidR="00B7615B" w:rsidRPr="005B5234">
        <w:rPr>
          <w:rFonts w:ascii="Arial" w:hAnsi="Arial" w:cs="Arial"/>
          <w:sz w:val="28"/>
          <w:szCs w:val="28"/>
          <w:lang w:val="es-419"/>
        </w:rPr>
        <w:t xml:space="preserve">referido, en sus distintas reformas, </w:t>
      </w:r>
      <w:r w:rsidR="00625558">
        <w:rPr>
          <w:rFonts w:ascii="Arial" w:hAnsi="Arial" w:cs="Arial"/>
          <w:sz w:val="28"/>
          <w:szCs w:val="28"/>
          <w:lang w:val="es-419"/>
        </w:rPr>
        <w:t>de los que se aprecia</w:t>
      </w:r>
      <w:r w:rsidR="009226AC">
        <w:rPr>
          <w:rFonts w:ascii="Arial" w:hAnsi="Arial" w:cs="Arial"/>
          <w:sz w:val="28"/>
          <w:szCs w:val="28"/>
          <w:lang w:val="es-419"/>
        </w:rPr>
        <w:t>ba</w:t>
      </w:r>
      <w:r w:rsidR="00625558">
        <w:rPr>
          <w:rFonts w:ascii="Arial" w:hAnsi="Arial" w:cs="Arial"/>
          <w:sz w:val="28"/>
          <w:szCs w:val="28"/>
          <w:lang w:val="es-419"/>
        </w:rPr>
        <w:t xml:space="preserve"> que </w:t>
      </w:r>
      <w:r w:rsidR="003D499F" w:rsidRPr="005B5234">
        <w:rPr>
          <w:rFonts w:ascii="Arial" w:hAnsi="Arial" w:cs="Arial"/>
          <w:sz w:val="28"/>
          <w:szCs w:val="28"/>
          <w:lang w:val="es-MX"/>
        </w:rPr>
        <w:t xml:space="preserve">la voluntad del Constituyente fue instituir un </w:t>
      </w:r>
      <w:r w:rsidR="003D499F" w:rsidRPr="005B5234">
        <w:rPr>
          <w:rFonts w:ascii="Arial" w:hAnsi="Arial" w:cs="Arial"/>
          <w:i/>
          <w:sz w:val="28"/>
          <w:szCs w:val="28"/>
          <w:lang w:val="es-MX"/>
        </w:rPr>
        <w:t>“sistema”</w:t>
      </w:r>
      <w:r w:rsidR="003D499F" w:rsidRPr="005B5234">
        <w:rPr>
          <w:rFonts w:ascii="Arial" w:hAnsi="Arial" w:cs="Arial"/>
          <w:sz w:val="28"/>
          <w:szCs w:val="28"/>
          <w:lang w:val="es-MX"/>
        </w:rPr>
        <w:t xml:space="preserve"> de tribunales contenciosos</w:t>
      </w:r>
      <w:r w:rsidR="00833530">
        <w:rPr>
          <w:rFonts w:ascii="Arial" w:hAnsi="Arial" w:cs="Arial"/>
          <w:sz w:val="28"/>
          <w:szCs w:val="28"/>
          <w:lang w:val="es-MX"/>
        </w:rPr>
        <w:t>-</w:t>
      </w:r>
      <w:r w:rsidR="003D499F" w:rsidRPr="005B5234">
        <w:rPr>
          <w:rFonts w:ascii="Arial" w:hAnsi="Arial" w:cs="Arial"/>
          <w:sz w:val="28"/>
          <w:szCs w:val="28"/>
          <w:lang w:val="es-MX"/>
        </w:rPr>
        <w:t xml:space="preserve">administrativos, así como establecer de forma expresa la facultad del legislador para </w:t>
      </w:r>
      <w:r w:rsidR="003D499F" w:rsidRPr="005B5234">
        <w:rPr>
          <w:rFonts w:ascii="Arial" w:hAnsi="Arial" w:cs="Arial"/>
          <w:bCs/>
          <w:sz w:val="28"/>
          <w:szCs w:val="28"/>
          <w:lang w:val="es-MX"/>
        </w:rPr>
        <w:t>la creación de tribunales administrativos autónomos de competencia contenciosa y administrativa, como lo era el entonces Tribunal Fiscal de la Federación</w:t>
      </w:r>
      <w:r w:rsidR="004A6491" w:rsidRPr="005B5234">
        <w:rPr>
          <w:rFonts w:ascii="Arial" w:hAnsi="Arial" w:cs="Arial"/>
          <w:bCs/>
          <w:sz w:val="28"/>
          <w:szCs w:val="28"/>
          <w:lang w:val="es-MX"/>
        </w:rPr>
        <w:t xml:space="preserve"> -</w:t>
      </w:r>
      <w:r w:rsidR="003D499F" w:rsidRPr="005B5234">
        <w:rPr>
          <w:rFonts w:ascii="Arial" w:hAnsi="Arial" w:cs="Arial"/>
          <w:bCs/>
          <w:sz w:val="28"/>
          <w:szCs w:val="28"/>
          <w:lang w:val="es-MX"/>
        </w:rPr>
        <w:t>actualmente Tribunal Federal de Justicia Administrativa</w:t>
      </w:r>
      <w:r w:rsidR="004A6491" w:rsidRPr="005B5234">
        <w:rPr>
          <w:rFonts w:ascii="Arial" w:hAnsi="Arial" w:cs="Arial"/>
          <w:bCs/>
          <w:sz w:val="28"/>
          <w:szCs w:val="28"/>
          <w:lang w:val="es-MX"/>
        </w:rPr>
        <w:t>-</w:t>
      </w:r>
      <w:r w:rsidR="003D499F" w:rsidRPr="005B5234">
        <w:rPr>
          <w:rFonts w:ascii="Arial" w:hAnsi="Arial" w:cs="Arial"/>
          <w:bCs/>
          <w:sz w:val="28"/>
          <w:szCs w:val="28"/>
          <w:lang w:val="es-MX"/>
        </w:rPr>
        <w:t xml:space="preserve"> que se había creado con anterioridad, y que se encargaba</w:t>
      </w:r>
      <w:r w:rsidR="004E7F48">
        <w:rPr>
          <w:rFonts w:ascii="Arial" w:hAnsi="Arial" w:cs="Arial"/>
          <w:bCs/>
          <w:sz w:val="28"/>
          <w:szCs w:val="28"/>
          <w:lang w:val="es-MX"/>
        </w:rPr>
        <w:t>,</w:t>
      </w:r>
      <w:r w:rsidR="003D499F" w:rsidRPr="005B5234">
        <w:rPr>
          <w:rFonts w:ascii="Arial" w:hAnsi="Arial" w:cs="Arial"/>
          <w:bCs/>
          <w:sz w:val="28"/>
          <w:szCs w:val="28"/>
          <w:lang w:val="es-MX"/>
        </w:rPr>
        <w:t xml:space="preserve"> específicamente</w:t>
      </w:r>
      <w:r w:rsidR="004E7F48">
        <w:rPr>
          <w:rFonts w:ascii="Arial" w:hAnsi="Arial" w:cs="Arial"/>
          <w:bCs/>
          <w:sz w:val="28"/>
          <w:szCs w:val="28"/>
          <w:lang w:val="es-MX"/>
        </w:rPr>
        <w:t>,</w:t>
      </w:r>
      <w:r w:rsidR="003D499F" w:rsidRPr="005B5234">
        <w:rPr>
          <w:rFonts w:ascii="Arial" w:hAnsi="Arial" w:cs="Arial"/>
          <w:bCs/>
          <w:sz w:val="28"/>
          <w:szCs w:val="28"/>
          <w:lang w:val="es-MX"/>
        </w:rPr>
        <w:t xml:space="preserve"> de la solución de conflictos de carácter fiscal. Por tanto, </w:t>
      </w:r>
      <w:r w:rsidR="004A6491" w:rsidRPr="005B5234">
        <w:rPr>
          <w:rFonts w:ascii="Arial" w:hAnsi="Arial" w:cs="Arial"/>
          <w:bCs/>
          <w:sz w:val="28"/>
          <w:szCs w:val="28"/>
          <w:lang w:val="es-MX"/>
        </w:rPr>
        <w:t xml:space="preserve">que no podía </w:t>
      </w:r>
      <w:r w:rsidR="003D499F" w:rsidRPr="005B5234">
        <w:rPr>
          <w:rFonts w:ascii="Arial" w:hAnsi="Arial" w:cs="Arial"/>
          <w:bCs/>
          <w:sz w:val="28"/>
          <w:szCs w:val="28"/>
          <w:lang w:val="es-MX"/>
        </w:rPr>
        <w:t>estimarse que la voluntad del Constituyente fuera que cualquier Tribunal Contencioso Administrativo instituido por el legislador, forzosamente</w:t>
      </w:r>
      <w:r w:rsidR="00972723">
        <w:rPr>
          <w:rFonts w:ascii="Arial" w:hAnsi="Arial" w:cs="Arial"/>
          <w:bCs/>
          <w:sz w:val="28"/>
          <w:szCs w:val="28"/>
          <w:lang w:val="es-MX"/>
        </w:rPr>
        <w:t>,</w:t>
      </w:r>
      <w:r w:rsidR="003D499F" w:rsidRPr="005B5234">
        <w:rPr>
          <w:rFonts w:ascii="Arial" w:hAnsi="Arial" w:cs="Arial"/>
          <w:bCs/>
          <w:sz w:val="28"/>
          <w:szCs w:val="28"/>
          <w:lang w:val="es-MX"/>
        </w:rPr>
        <w:t xml:space="preserve"> debiera tener competencia para conocer de todos los actos emitidos por autoridades pertenecientes a la Administración Pública Federal que afectaran a los particulares, sin importar la materia o el tipo de acto.</w:t>
      </w:r>
      <w:r w:rsidR="00AC5BF1" w:rsidRPr="005B5234">
        <w:rPr>
          <w:rStyle w:val="Refdenotaalpie"/>
          <w:rFonts w:ascii="Arial" w:hAnsi="Arial" w:cs="Arial"/>
          <w:sz w:val="28"/>
          <w:szCs w:val="28"/>
        </w:rPr>
        <w:t xml:space="preserve"> </w:t>
      </w:r>
    </w:p>
    <w:p w14:paraId="6F485D3B" w14:textId="77777777" w:rsidR="00DE4E12" w:rsidRPr="005B5234" w:rsidRDefault="00DE4E12" w:rsidP="00DE4E12">
      <w:pPr>
        <w:pStyle w:val="Prrafodelista"/>
        <w:rPr>
          <w:rFonts w:ascii="Arial" w:hAnsi="Arial" w:cs="Arial"/>
          <w:sz w:val="28"/>
          <w:szCs w:val="28"/>
          <w:lang w:val="es-419"/>
        </w:rPr>
      </w:pPr>
    </w:p>
    <w:p w14:paraId="1A15E76B" w14:textId="110C4FD8" w:rsidR="00BE739E" w:rsidRPr="00553440" w:rsidRDefault="00594FB0" w:rsidP="00594FB0">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94FB0">
        <w:rPr>
          <w:rFonts w:ascii="Arial" w:hAnsi="Arial" w:cs="Arial"/>
          <w:iCs/>
          <w:sz w:val="28"/>
          <w:szCs w:val="28"/>
        </w:rPr>
        <w:t>Dichas c</w:t>
      </w:r>
      <w:r w:rsidR="00BE739E" w:rsidRPr="00594FB0">
        <w:rPr>
          <w:rFonts w:ascii="Arial" w:hAnsi="Arial" w:cs="Arial"/>
          <w:iCs/>
          <w:sz w:val="28"/>
          <w:szCs w:val="28"/>
        </w:rPr>
        <w:t xml:space="preserve">onsideraciones dieron origen a la tesis aislada 2a. XCV/2009, de rubro: </w:t>
      </w:r>
      <w:r>
        <w:rPr>
          <w:rFonts w:ascii="Arial" w:hAnsi="Arial" w:cs="Arial"/>
          <w:iCs/>
          <w:sz w:val="28"/>
          <w:szCs w:val="28"/>
        </w:rPr>
        <w:t>“</w:t>
      </w:r>
      <w:r w:rsidR="00BE739E" w:rsidRPr="00594FB0">
        <w:rPr>
          <w:rFonts w:ascii="Arial" w:eastAsiaTheme="minorHAnsi" w:hAnsi="Arial" w:cs="Arial"/>
          <w:b/>
          <w:bCs/>
          <w:i/>
          <w:sz w:val="28"/>
          <w:szCs w:val="28"/>
          <w:lang w:val="es-MX" w:eastAsia="en-US"/>
        </w:rPr>
        <w:t xml:space="preserve">TRIBUNALES DE LO CONTENCIOSO ADMINISTRATIVO. LO DISPUESTO EN EL ARTÍCULO 73, FRACCIÓN XXIX-H, CONSTITUCIONAL, NO IMPLICA QUE DEBAN CONOCER DE </w:t>
      </w:r>
      <w:r w:rsidR="00BE739E" w:rsidRPr="00594FB0">
        <w:rPr>
          <w:rFonts w:ascii="Arial" w:eastAsiaTheme="minorHAnsi" w:hAnsi="Arial" w:cs="Arial"/>
          <w:b/>
          <w:bCs/>
          <w:i/>
          <w:sz w:val="28"/>
          <w:szCs w:val="28"/>
          <w:lang w:val="es-MX" w:eastAsia="en-US"/>
        </w:rPr>
        <w:lastRenderedPageBreak/>
        <w:t>CUALQUIER ACTO EMITIDO POR AUTORIDADES</w:t>
      </w:r>
      <w:r w:rsidR="00BE739E" w:rsidRPr="00594FB0">
        <w:rPr>
          <w:rFonts w:ascii="Arial" w:eastAsiaTheme="minorHAnsi" w:hAnsi="Arial" w:cs="Arial"/>
          <w:iCs/>
          <w:sz w:val="28"/>
          <w:szCs w:val="28"/>
          <w:lang w:val="es-MX" w:eastAsia="en-US"/>
        </w:rPr>
        <w:t xml:space="preserve"> </w:t>
      </w:r>
      <w:r w:rsidR="00BE739E" w:rsidRPr="00594FB0">
        <w:rPr>
          <w:rFonts w:ascii="Arial" w:eastAsiaTheme="minorHAnsi" w:hAnsi="Arial" w:cs="Arial"/>
          <w:b/>
          <w:bCs/>
          <w:i/>
          <w:sz w:val="28"/>
          <w:szCs w:val="28"/>
          <w:lang w:val="es-MX" w:eastAsia="en-US"/>
        </w:rPr>
        <w:t>ADMINISTRATIVAS</w:t>
      </w:r>
      <w:r w:rsidR="00BE739E" w:rsidRPr="00594FB0">
        <w:rPr>
          <w:rFonts w:ascii="Arial" w:eastAsiaTheme="minorHAnsi" w:hAnsi="Arial" w:cs="Arial"/>
          <w:iCs/>
          <w:sz w:val="28"/>
          <w:szCs w:val="28"/>
          <w:lang w:val="es-MX" w:eastAsia="en-US"/>
        </w:rPr>
        <w:t>”.</w:t>
      </w:r>
      <w:r>
        <w:rPr>
          <w:rStyle w:val="Refdenotaalpie"/>
          <w:rFonts w:ascii="Arial" w:eastAsiaTheme="minorHAnsi" w:hAnsi="Arial" w:cs="Arial"/>
          <w:iCs/>
          <w:sz w:val="28"/>
          <w:szCs w:val="28"/>
          <w:lang w:val="es-MX" w:eastAsia="en-US"/>
        </w:rPr>
        <w:footnoteReference w:id="21"/>
      </w:r>
    </w:p>
    <w:p w14:paraId="0EEFB203" w14:textId="77777777" w:rsidR="00553440" w:rsidRPr="00553440" w:rsidRDefault="00553440" w:rsidP="00553440">
      <w:pPr>
        <w:pStyle w:val="Prrafodelista"/>
        <w:rPr>
          <w:rFonts w:ascii="Arial" w:hAnsi="Arial" w:cs="Arial"/>
          <w:sz w:val="28"/>
          <w:szCs w:val="28"/>
          <w:lang w:val="es-419"/>
        </w:rPr>
      </w:pPr>
    </w:p>
    <w:p w14:paraId="7C28818C" w14:textId="2DF08FA6" w:rsidR="003E2FD7" w:rsidRPr="0027433B" w:rsidRDefault="00BE739E" w:rsidP="008557F6">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Pr>
          <w:rFonts w:ascii="Arial" w:hAnsi="Arial" w:cs="Arial"/>
          <w:sz w:val="28"/>
          <w:szCs w:val="28"/>
          <w:lang w:val="es-419"/>
        </w:rPr>
        <w:t xml:space="preserve">Ahora bien, </w:t>
      </w:r>
      <w:r w:rsidR="00A9532F">
        <w:rPr>
          <w:rFonts w:ascii="Arial" w:hAnsi="Arial" w:cs="Arial"/>
          <w:sz w:val="28"/>
          <w:szCs w:val="28"/>
          <w:lang w:val="es-419"/>
        </w:rPr>
        <w:t xml:space="preserve">siguiendo </w:t>
      </w:r>
      <w:r w:rsidR="00D01C2C">
        <w:rPr>
          <w:rFonts w:ascii="Arial" w:hAnsi="Arial" w:cs="Arial"/>
          <w:sz w:val="28"/>
          <w:szCs w:val="28"/>
          <w:lang w:val="es-419"/>
        </w:rPr>
        <w:t xml:space="preserve">la interpretación </w:t>
      </w:r>
      <w:r w:rsidR="00A9532F">
        <w:rPr>
          <w:rFonts w:ascii="Arial" w:hAnsi="Arial" w:cs="Arial"/>
          <w:sz w:val="28"/>
          <w:szCs w:val="28"/>
          <w:lang w:val="es-419"/>
        </w:rPr>
        <w:t>efectuada por la Segunda Sala -que al efecto se comparte-</w:t>
      </w:r>
      <w:r w:rsidR="00553440">
        <w:rPr>
          <w:rFonts w:ascii="Arial" w:hAnsi="Arial" w:cs="Arial"/>
          <w:sz w:val="28"/>
          <w:szCs w:val="28"/>
          <w:lang w:val="es-419"/>
        </w:rPr>
        <w:t xml:space="preserve">, </w:t>
      </w:r>
      <w:r w:rsidR="0034506C">
        <w:rPr>
          <w:rFonts w:ascii="Arial" w:hAnsi="Arial" w:cs="Arial"/>
          <w:sz w:val="28"/>
          <w:szCs w:val="28"/>
          <w:lang w:val="es-419"/>
        </w:rPr>
        <w:t xml:space="preserve">se arriba a la convicción de que </w:t>
      </w:r>
      <w:r w:rsidR="00E77B8E" w:rsidRPr="005B5234">
        <w:rPr>
          <w:rFonts w:ascii="Arial" w:hAnsi="Arial" w:cs="Arial"/>
          <w:sz w:val="28"/>
          <w:szCs w:val="28"/>
          <w:lang w:val="es-MX"/>
        </w:rPr>
        <w:t>el artículo 73</w:t>
      </w:r>
      <w:r w:rsidR="003D6819" w:rsidRPr="005B5234">
        <w:rPr>
          <w:rFonts w:ascii="Arial" w:hAnsi="Arial" w:cs="Arial"/>
          <w:sz w:val="28"/>
          <w:szCs w:val="28"/>
          <w:lang w:val="es-MX"/>
        </w:rPr>
        <w:t xml:space="preserve">, fracción </w:t>
      </w:r>
      <w:r w:rsidR="00E77B8E" w:rsidRPr="005B5234">
        <w:rPr>
          <w:rFonts w:ascii="Arial" w:hAnsi="Arial" w:cs="Arial"/>
          <w:sz w:val="28"/>
          <w:szCs w:val="28"/>
          <w:lang w:val="es-MX"/>
        </w:rPr>
        <w:t xml:space="preserve">XXIX-H, sólo </w:t>
      </w:r>
      <w:r w:rsidR="003D6819" w:rsidRPr="005B5234">
        <w:rPr>
          <w:rFonts w:ascii="Arial" w:hAnsi="Arial" w:cs="Arial"/>
          <w:sz w:val="28"/>
          <w:szCs w:val="28"/>
          <w:lang w:val="es-MX"/>
        </w:rPr>
        <w:t xml:space="preserve">establece </w:t>
      </w:r>
      <w:r w:rsidR="000E7294" w:rsidRPr="005B5234">
        <w:rPr>
          <w:rFonts w:ascii="Arial" w:hAnsi="Arial" w:cs="Arial"/>
          <w:sz w:val="28"/>
          <w:szCs w:val="28"/>
          <w:lang w:val="es-MX"/>
        </w:rPr>
        <w:t xml:space="preserve">la </w:t>
      </w:r>
      <w:r w:rsidR="00E77B8E" w:rsidRPr="005B5234">
        <w:rPr>
          <w:rFonts w:ascii="Arial" w:hAnsi="Arial" w:cs="Arial"/>
          <w:sz w:val="28"/>
          <w:szCs w:val="28"/>
          <w:lang w:val="es-MX"/>
        </w:rPr>
        <w:t xml:space="preserve">facultad legislativa </w:t>
      </w:r>
      <w:r w:rsidR="000E7294" w:rsidRPr="005B5234">
        <w:rPr>
          <w:rFonts w:ascii="Arial" w:hAnsi="Arial" w:cs="Arial"/>
          <w:sz w:val="28"/>
          <w:szCs w:val="28"/>
          <w:lang w:val="es-MX"/>
        </w:rPr>
        <w:t>de</w:t>
      </w:r>
      <w:r w:rsidR="00E77B8E" w:rsidRPr="005B5234">
        <w:rPr>
          <w:rFonts w:ascii="Arial" w:hAnsi="Arial" w:cs="Arial"/>
          <w:sz w:val="28"/>
          <w:szCs w:val="28"/>
          <w:lang w:val="es-MX"/>
        </w:rPr>
        <w:t xml:space="preserve">l Congreso de la Unión para expedir las normas </w:t>
      </w:r>
      <w:r w:rsidR="0051030F" w:rsidRPr="005B5234">
        <w:rPr>
          <w:rFonts w:ascii="Arial" w:hAnsi="Arial" w:cs="Arial"/>
          <w:sz w:val="28"/>
          <w:szCs w:val="28"/>
          <w:lang w:val="es-MX"/>
        </w:rPr>
        <w:t xml:space="preserve">que </w:t>
      </w:r>
      <w:r w:rsidR="001B7C26" w:rsidRPr="005B5234">
        <w:rPr>
          <w:rFonts w:ascii="Arial" w:hAnsi="Arial" w:cs="Arial"/>
          <w:sz w:val="28"/>
          <w:szCs w:val="28"/>
          <w:lang w:val="es-MX"/>
        </w:rPr>
        <w:t xml:space="preserve">instituyan </w:t>
      </w:r>
      <w:r w:rsidR="00C51ACF">
        <w:rPr>
          <w:rFonts w:ascii="Arial" w:hAnsi="Arial" w:cs="Arial"/>
          <w:sz w:val="28"/>
          <w:szCs w:val="28"/>
          <w:lang w:val="es-MX"/>
        </w:rPr>
        <w:t xml:space="preserve">al </w:t>
      </w:r>
      <w:r w:rsidR="0051030F" w:rsidRPr="005B5234">
        <w:rPr>
          <w:rFonts w:ascii="Arial" w:hAnsi="Arial" w:cs="Arial"/>
          <w:sz w:val="28"/>
          <w:szCs w:val="28"/>
          <w:lang w:val="es-419"/>
        </w:rPr>
        <w:t xml:space="preserve">Tribunal Federal de Justicia Administrativa, </w:t>
      </w:r>
      <w:r w:rsidR="00E77B8E" w:rsidRPr="005B5234">
        <w:rPr>
          <w:rFonts w:ascii="Arial" w:hAnsi="Arial" w:cs="Arial"/>
          <w:sz w:val="28"/>
          <w:szCs w:val="28"/>
          <w:lang w:val="es-MX"/>
        </w:rPr>
        <w:t>dotándol</w:t>
      </w:r>
      <w:r w:rsidR="003D6819" w:rsidRPr="005B5234">
        <w:rPr>
          <w:rFonts w:ascii="Arial" w:hAnsi="Arial" w:cs="Arial"/>
          <w:sz w:val="28"/>
          <w:szCs w:val="28"/>
          <w:lang w:val="es-MX"/>
        </w:rPr>
        <w:t>o</w:t>
      </w:r>
      <w:r w:rsidR="00E77B8E" w:rsidRPr="005B5234">
        <w:rPr>
          <w:rFonts w:ascii="Arial" w:hAnsi="Arial" w:cs="Arial"/>
          <w:sz w:val="28"/>
          <w:szCs w:val="28"/>
          <w:lang w:val="es-MX"/>
        </w:rPr>
        <w:t xml:space="preserve"> de autonomía plena para emitir sus fallos, así como regular su estructura, organización, funcionamiento y procedimientos que se substancien ante aquél, </w:t>
      </w:r>
      <w:r w:rsidR="00CA4816">
        <w:rPr>
          <w:rFonts w:ascii="Arial" w:hAnsi="Arial" w:cs="Arial"/>
          <w:sz w:val="28"/>
          <w:szCs w:val="28"/>
          <w:lang w:val="es-MX"/>
        </w:rPr>
        <w:t xml:space="preserve">pero </w:t>
      </w:r>
      <w:r w:rsidR="00E77B8E" w:rsidRPr="005B5234">
        <w:rPr>
          <w:rFonts w:ascii="Arial" w:hAnsi="Arial" w:cs="Arial"/>
          <w:sz w:val="28"/>
          <w:szCs w:val="28"/>
          <w:lang w:val="es-MX"/>
        </w:rPr>
        <w:t xml:space="preserve">que al tener una naturaleza programática, </w:t>
      </w:r>
      <w:r w:rsidR="00E77B8E" w:rsidRPr="0027433B">
        <w:rPr>
          <w:rFonts w:ascii="Arial" w:hAnsi="Arial" w:cs="Arial"/>
          <w:b/>
          <w:bCs/>
          <w:sz w:val="28"/>
          <w:szCs w:val="28"/>
          <w:lang w:val="es-MX"/>
        </w:rPr>
        <w:t xml:space="preserve">queda </w:t>
      </w:r>
      <w:r w:rsidR="009F6CE4" w:rsidRPr="0027433B">
        <w:rPr>
          <w:rFonts w:ascii="Arial" w:hAnsi="Arial" w:cs="Arial"/>
          <w:b/>
          <w:bCs/>
          <w:sz w:val="28"/>
          <w:szCs w:val="28"/>
          <w:lang w:val="es-MX"/>
        </w:rPr>
        <w:t xml:space="preserve">dentro del </w:t>
      </w:r>
      <w:r w:rsidR="00C51ACF" w:rsidRPr="0027433B">
        <w:rPr>
          <w:rFonts w:ascii="Arial" w:hAnsi="Arial" w:cs="Arial"/>
          <w:b/>
          <w:bCs/>
          <w:sz w:val="28"/>
          <w:szCs w:val="28"/>
          <w:lang w:val="es-MX"/>
        </w:rPr>
        <w:t xml:space="preserve">ámbito </w:t>
      </w:r>
      <w:r w:rsidR="009F6CE4" w:rsidRPr="0027433B">
        <w:rPr>
          <w:rFonts w:ascii="Arial" w:hAnsi="Arial" w:cs="Arial"/>
          <w:b/>
          <w:bCs/>
          <w:sz w:val="28"/>
          <w:szCs w:val="28"/>
          <w:lang w:val="es-MX"/>
        </w:rPr>
        <w:t xml:space="preserve">de </w:t>
      </w:r>
      <w:r w:rsidR="00E77B8E" w:rsidRPr="0027433B">
        <w:rPr>
          <w:rFonts w:ascii="Arial" w:hAnsi="Arial" w:cs="Arial"/>
          <w:b/>
          <w:bCs/>
          <w:sz w:val="28"/>
          <w:szCs w:val="28"/>
          <w:lang w:val="es-MX"/>
        </w:rPr>
        <w:t>las leyes secundarias</w:t>
      </w:r>
      <w:r w:rsidR="00E77B8E" w:rsidRPr="005B5234">
        <w:rPr>
          <w:rFonts w:ascii="Arial" w:hAnsi="Arial" w:cs="Arial"/>
          <w:sz w:val="28"/>
          <w:szCs w:val="28"/>
          <w:lang w:val="es-MX"/>
        </w:rPr>
        <w:t xml:space="preserve"> </w:t>
      </w:r>
      <w:r w:rsidR="0027433B">
        <w:rPr>
          <w:rFonts w:ascii="Arial" w:hAnsi="Arial" w:cs="Arial"/>
          <w:sz w:val="28"/>
          <w:szCs w:val="28"/>
          <w:lang w:val="es-MX"/>
        </w:rPr>
        <w:t xml:space="preserve">-competencia del legislador- </w:t>
      </w:r>
      <w:r w:rsidR="00E77B8E" w:rsidRPr="0027433B">
        <w:rPr>
          <w:rFonts w:ascii="Arial" w:hAnsi="Arial" w:cs="Arial"/>
          <w:b/>
          <w:bCs/>
          <w:sz w:val="28"/>
          <w:szCs w:val="28"/>
          <w:lang w:val="es-MX"/>
        </w:rPr>
        <w:t xml:space="preserve">definir todas las cuestiones atinentes a la tramitación de los juicios de nulidad, entre ellos, </w:t>
      </w:r>
      <w:r w:rsidR="00747B5B">
        <w:rPr>
          <w:rFonts w:ascii="Arial" w:hAnsi="Arial" w:cs="Arial"/>
          <w:b/>
          <w:bCs/>
          <w:sz w:val="28"/>
          <w:szCs w:val="28"/>
          <w:lang w:val="es-MX"/>
        </w:rPr>
        <w:t xml:space="preserve">sus </w:t>
      </w:r>
      <w:r w:rsidR="00E77B8E" w:rsidRPr="0027433B">
        <w:rPr>
          <w:rFonts w:ascii="Arial" w:hAnsi="Arial" w:cs="Arial"/>
          <w:b/>
          <w:bCs/>
          <w:sz w:val="28"/>
          <w:szCs w:val="28"/>
          <w:lang w:val="es-MX"/>
        </w:rPr>
        <w:t>presupuestos procesales</w:t>
      </w:r>
      <w:r w:rsidR="009F6CE4" w:rsidRPr="0027433B">
        <w:rPr>
          <w:rFonts w:ascii="Arial" w:hAnsi="Arial" w:cs="Arial"/>
          <w:b/>
          <w:bCs/>
          <w:sz w:val="28"/>
          <w:szCs w:val="28"/>
          <w:lang w:val="es-MX"/>
        </w:rPr>
        <w:t>,</w:t>
      </w:r>
      <w:r w:rsidR="00E77B8E" w:rsidRPr="0027433B">
        <w:rPr>
          <w:rFonts w:ascii="Arial" w:hAnsi="Arial" w:cs="Arial"/>
          <w:b/>
          <w:bCs/>
          <w:sz w:val="28"/>
          <w:szCs w:val="28"/>
          <w:lang w:val="es-MX"/>
        </w:rPr>
        <w:t xml:space="preserve"> como lo </w:t>
      </w:r>
      <w:r w:rsidR="00C165E3" w:rsidRPr="0027433B">
        <w:rPr>
          <w:rFonts w:ascii="Arial" w:hAnsi="Arial" w:cs="Arial"/>
          <w:b/>
          <w:bCs/>
          <w:sz w:val="28"/>
          <w:szCs w:val="28"/>
          <w:lang w:val="es-MX"/>
        </w:rPr>
        <w:t>es</w:t>
      </w:r>
      <w:r w:rsidR="00E77B8E" w:rsidRPr="0027433B">
        <w:rPr>
          <w:rFonts w:ascii="Arial" w:hAnsi="Arial" w:cs="Arial"/>
          <w:b/>
          <w:bCs/>
          <w:sz w:val="28"/>
          <w:szCs w:val="28"/>
          <w:lang w:val="es-MX"/>
        </w:rPr>
        <w:t xml:space="preserve"> el relativo a la competencia material, territorial y por grado del Tribunal Federal de Justicia Administrativa. </w:t>
      </w:r>
    </w:p>
    <w:p w14:paraId="38FEC807" w14:textId="77777777" w:rsidR="003E2FD7" w:rsidRPr="00C51ACF" w:rsidRDefault="003E2FD7" w:rsidP="003E2FD7">
      <w:pPr>
        <w:pStyle w:val="Prrafodelista"/>
        <w:rPr>
          <w:rFonts w:ascii="Arial" w:hAnsi="Arial" w:cs="Arial"/>
          <w:sz w:val="28"/>
          <w:szCs w:val="28"/>
          <w:lang w:val="es-419"/>
        </w:rPr>
      </w:pPr>
    </w:p>
    <w:p w14:paraId="74A2A2A5" w14:textId="29E84B0D" w:rsidR="00626199" w:rsidRPr="00CD398A" w:rsidRDefault="000E7294" w:rsidP="008557F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MX"/>
        </w:rPr>
        <w:t xml:space="preserve">Por tanto, </w:t>
      </w:r>
      <w:r w:rsidR="00202CD7">
        <w:rPr>
          <w:rFonts w:ascii="Arial" w:hAnsi="Arial" w:cs="Arial"/>
          <w:sz w:val="28"/>
          <w:szCs w:val="28"/>
          <w:lang w:val="es-MX"/>
        </w:rPr>
        <w:t xml:space="preserve">contrario a lo señalado por el quejoso, </w:t>
      </w:r>
      <w:r w:rsidR="009E791A">
        <w:rPr>
          <w:rFonts w:ascii="Arial" w:hAnsi="Arial" w:cs="Arial"/>
          <w:sz w:val="28"/>
          <w:szCs w:val="28"/>
          <w:lang w:val="es-MX"/>
        </w:rPr>
        <w:t xml:space="preserve">se insiste, </w:t>
      </w:r>
      <w:r w:rsidR="0012567C">
        <w:rPr>
          <w:rFonts w:ascii="Arial" w:hAnsi="Arial" w:cs="Arial"/>
          <w:sz w:val="28"/>
          <w:szCs w:val="28"/>
          <w:lang w:val="es-MX"/>
        </w:rPr>
        <w:t xml:space="preserve">dado que </w:t>
      </w:r>
      <w:r w:rsidR="0048140E">
        <w:rPr>
          <w:rFonts w:ascii="Arial" w:hAnsi="Arial" w:cs="Arial"/>
          <w:sz w:val="28"/>
          <w:szCs w:val="28"/>
          <w:lang w:val="es-MX"/>
        </w:rPr>
        <w:t xml:space="preserve">en la norma constitucional </w:t>
      </w:r>
      <w:r w:rsidR="00066DB4">
        <w:rPr>
          <w:rFonts w:ascii="Arial" w:hAnsi="Arial" w:cs="Arial"/>
          <w:sz w:val="28"/>
          <w:szCs w:val="28"/>
          <w:lang w:val="es-MX"/>
        </w:rPr>
        <w:t xml:space="preserve">de ningún modo </w:t>
      </w:r>
      <w:r w:rsidR="009E791A">
        <w:rPr>
          <w:rFonts w:ascii="Arial" w:hAnsi="Arial" w:cs="Arial"/>
          <w:sz w:val="28"/>
          <w:szCs w:val="28"/>
          <w:lang w:val="es-MX"/>
        </w:rPr>
        <w:t xml:space="preserve">establece </w:t>
      </w:r>
      <w:r w:rsidRPr="005B5234">
        <w:rPr>
          <w:rFonts w:ascii="Arial" w:hAnsi="Arial" w:cs="Arial"/>
          <w:sz w:val="28"/>
          <w:szCs w:val="28"/>
          <w:lang w:val="es-MX"/>
        </w:rPr>
        <w:t xml:space="preserve">la competencia del </w:t>
      </w:r>
      <w:r w:rsidR="00D71013" w:rsidRPr="005B5234">
        <w:rPr>
          <w:rFonts w:ascii="Arial" w:hAnsi="Arial" w:cs="Arial"/>
          <w:sz w:val="28"/>
          <w:szCs w:val="28"/>
          <w:lang w:val="es-MX"/>
        </w:rPr>
        <w:t xml:space="preserve">mencionado </w:t>
      </w:r>
      <w:r w:rsidRPr="005B5234">
        <w:rPr>
          <w:rFonts w:ascii="Arial" w:hAnsi="Arial" w:cs="Arial"/>
          <w:sz w:val="28"/>
          <w:szCs w:val="28"/>
          <w:lang w:val="es-MX"/>
        </w:rPr>
        <w:t xml:space="preserve">tribunal contencioso administrativo federal, </w:t>
      </w:r>
      <w:r w:rsidR="008B1FC6">
        <w:rPr>
          <w:rFonts w:ascii="Arial" w:hAnsi="Arial" w:cs="Arial"/>
          <w:sz w:val="28"/>
          <w:szCs w:val="28"/>
          <w:lang w:val="es-MX"/>
        </w:rPr>
        <w:t xml:space="preserve">queda </w:t>
      </w:r>
      <w:r w:rsidRPr="005B5234">
        <w:rPr>
          <w:rFonts w:ascii="Arial" w:hAnsi="Arial" w:cs="Arial"/>
          <w:sz w:val="28"/>
          <w:szCs w:val="28"/>
          <w:lang w:val="es-MX"/>
        </w:rPr>
        <w:t xml:space="preserve">en manos del legislador ordinario definir </w:t>
      </w:r>
      <w:r w:rsidR="009D5179">
        <w:rPr>
          <w:rFonts w:ascii="Arial" w:hAnsi="Arial" w:cs="Arial"/>
          <w:sz w:val="28"/>
          <w:szCs w:val="28"/>
          <w:lang w:val="es-MX"/>
        </w:rPr>
        <w:t xml:space="preserve">dichas </w:t>
      </w:r>
      <w:r w:rsidRPr="005B5234">
        <w:rPr>
          <w:rFonts w:ascii="Arial" w:hAnsi="Arial" w:cs="Arial"/>
          <w:sz w:val="28"/>
          <w:szCs w:val="28"/>
          <w:lang w:val="es-MX"/>
        </w:rPr>
        <w:t>cuestiones</w:t>
      </w:r>
      <w:r w:rsidR="00626199" w:rsidRPr="005B5234">
        <w:rPr>
          <w:rFonts w:ascii="Arial" w:hAnsi="Arial" w:cs="Arial"/>
          <w:sz w:val="28"/>
          <w:szCs w:val="28"/>
          <w:lang w:val="es-MX"/>
        </w:rPr>
        <w:t>.</w:t>
      </w:r>
    </w:p>
    <w:p w14:paraId="6615E492" w14:textId="77777777" w:rsidR="00CD398A" w:rsidRPr="00CD398A" w:rsidRDefault="00CD398A" w:rsidP="00CD398A">
      <w:pPr>
        <w:pStyle w:val="Prrafodelista"/>
        <w:rPr>
          <w:rFonts w:ascii="Arial" w:hAnsi="Arial" w:cs="Arial"/>
          <w:sz w:val="28"/>
          <w:szCs w:val="28"/>
          <w:lang w:val="es-419"/>
        </w:rPr>
      </w:pPr>
    </w:p>
    <w:p w14:paraId="61C5E988" w14:textId="4168F664" w:rsidR="005F08CE" w:rsidRPr="00A5591F" w:rsidRDefault="0012567C" w:rsidP="005F08CE">
      <w:pPr>
        <w:pStyle w:val="Prrafodelista"/>
        <w:numPr>
          <w:ilvl w:val="0"/>
          <w:numId w:val="1"/>
        </w:numPr>
        <w:tabs>
          <w:tab w:val="left" w:pos="142"/>
        </w:tabs>
        <w:spacing w:line="360" w:lineRule="auto"/>
        <w:ind w:left="0" w:hanging="567"/>
        <w:jc w:val="both"/>
        <w:rPr>
          <w:rFonts w:ascii="Arial" w:hAnsi="Arial" w:cs="Arial"/>
          <w:b/>
          <w:bCs/>
          <w:sz w:val="28"/>
          <w:szCs w:val="28"/>
          <w:lang w:val="es-MX"/>
        </w:rPr>
      </w:pPr>
      <w:r>
        <w:rPr>
          <w:rFonts w:ascii="Arial" w:hAnsi="Arial" w:cs="Arial"/>
          <w:sz w:val="28"/>
          <w:szCs w:val="28"/>
          <w:lang w:val="es-419"/>
        </w:rPr>
        <w:t>Ahora bien, con base en lo anterior, c</w:t>
      </w:r>
      <w:r w:rsidR="00626199" w:rsidRPr="005B5234">
        <w:rPr>
          <w:rFonts w:ascii="Arial" w:hAnsi="Arial" w:cs="Arial"/>
          <w:sz w:val="28"/>
          <w:szCs w:val="28"/>
          <w:lang w:val="es-419"/>
        </w:rPr>
        <w:t xml:space="preserve">uestión similar sucede con los restantes artículos </w:t>
      </w:r>
      <w:r w:rsidR="00926FFA" w:rsidRPr="005B5234">
        <w:rPr>
          <w:rFonts w:ascii="Arial" w:hAnsi="Arial" w:cs="Arial"/>
          <w:sz w:val="28"/>
          <w:szCs w:val="28"/>
          <w:lang w:val="es-419"/>
        </w:rPr>
        <w:t>90</w:t>
      </w:r>
      <w:r w:rsidR="005627C1" w:rsidRPr="005B5234">
        <w:rPr>
          <w:rFonts w:ascii="Arial" w:hAnsi="Arial" w:cs="Arial"/>
          <w:sz w:val="28"/>
          <w:szCs w:val="28"/>
          <w:lang w:val="es-419"/>
        </w:rPr>
        <w:t xml:space="preserve"> y 134 c</w:t>
      </w:r>
      <w:r w:rsidR="00626199" w:rsidRPr="005B5234">
        <w:rPr>
          <w:rFonts w:ascii="Arial" w:hAnsi="Arial" w:cs="Arial"/>
          <w:sz w:val="28"/>
          <w:szCs w:val="28"/>
          <w:lang w:val="es-419"/>
        </w:rPr>
        <w:t>onsti</w:t>
      </w:r>
      <w:r w:rsidR="005627C1" w:rsidRPr="005B5234">
        <w:rPr>
          <w:rFonts w:ascii="Arial" w:hAnsi="Arial" w:cs="Arial"/>
          <w:sz w:val="28"/>
          <w:szCs w:val="28"/>
          <w:lang w:val="es-419"/>
        </w:rPr>
        <w:t>t</w:t>
      </w:r>
      <w:r w:rsidR="00626199" w:rsidRPr="005B5234">
        <w:rPr>
          <w:rFonts w:ascii="Arial" w:hAnsi="Arial" w:cs="Arial"/>
          <w:sz w:val="28"/>
          <w:szCs w:val="28"/>
          <w:lang w:val="es-419"/>
        </w:rPr>
        <w:t xml:space="preserve">ucionales, </w:t>
      </w:r>
      <w:r w:rsidR="005627C1" w:rsidRPr="005B5234">
        <w:rPr>
          <w:rFonts w:ascii="Arial" w:hAnsi="Arial" w:cs="Arial"/>
          <w:sz w:val="28"/>
          <w:szCs w:val="28"/>
          <w:lang w:val="es-419"/>
        </w:rPr>
        <w:t xml:space="preserve">ya </w:t>
      </w:r>
      <w:r w:rsidR="00D257E8">
        <w:rPr>
          <w:rFonts w:ascii="Arial" w:hAnsi="Arial" w:cs="Arial"/>
          <w:sz w:val="28"/>
          <w:szCs w:val="28"/>
          <w:lang w:val="es-419"/>
        </w:rPr>
        <w:t xml:space="preserve">que, como se procederá a evidenciar, </w:t>
      </w:r>
      <w:r w:rsidR="00D257E8" w:rsidRPr="00A5591F">
        <w:rPr>
          <w:rFonts w:ascii="Arial" w:hAnsi="Arial" w:cs="Arial"/>
          <w:b/>
          <w:bCs/>
          <w:sz w:val="28"/>
          <w:szCs w:val="28"/>
          <w:lang w:val="es-419"/>
        </w:rPr>
        <w:t xml:space="preserve">de </w:t>
      </w:r>
      <w:r w:rsidR="00E6290E" w:rsidRPr="00A5591F">
        <w:rPr>
          <w:rFonts w:ascii="Arial" w:hAnsi="Arial" w:cs="Arial"/>
          <w:b/>
          <w:bCs/>
          <w:sz w:val="28"/>
          <w:szCs w:val="28"/>
          <w:lang w:val="es-419"/>
        </w:rPr>
        <w:t xml:space="preserve">su interpretación </w:t>
      </w:r>
      <w:r w:rsidR="00C66320" w:rsidRPr="00A5591F">
        <w:rPr>
          <w:rFonts w:ascii="Arial" w:hAnsi="Arial" w:cs="Arial"/>
          <w:b/>
          <w:bCs/>
          <w:sz w:val="28"/>
          <w:szCs w:val="28"/>
          <w:lang w:val="es-419"/>
        </w:rPr>
        <w:t xml:space="preserve">tampoco </w:t>
      </w:r>
      <w:r w:rsidR="00E6290E" w:rsidRPr="00A5591F">
        <w:rPr>
          <w:rFonts w:ascii="Arial" w:hAnsi="Arial" w:cs="Arial"/>
          <w:b/>
          <w:bCs/>
          <w:sz w:val="28"/>
          <w:szCs w:val="28"/>
          <w:lang w:val="es-419"/>
        </w:rPr>
        <w:t xml:space="preserve">es posible deducir que </w:t>
      </w:r>
      <w:r w:rsidR="005F08CE" w:rsidRPr="00A5591F">
        <w:rPr>
          <w:rFonts w:ascii="Arial" w:hAnsi="Arial" w:cs="Arial"/>
          <w:b/>
          <w:bCs/>
          <w:sz w:val="28"/>
          <w:szCs w:val="28"/>
          <w:lang w:val="es-419"/>
        </w:rPr>
        <w:t>la naturaleza de los contratos de adquisiciones sea de carácter administrativo</w:t>
      </w:r>
      <w:r w:rsidR="00F27F2E">
        <w:rPr>
          <w:rFonts w:ascii="Arial" w:hAnsi="Arial" w:cs="Arial"/>
          <w:b/>
          <w:bCs/>
          <w:sz w:val="28"/>
          <w:szCs w:val="28"/>
          <w:lang w:val="es-419"/>
        </w:rPr>
        <w:t xml:space="preserve"> y que, por tanto, </w:t>
      </w:r>
      <w:r w:rsidR="00072A1A">
        <w:rPr>
          <w:rFonts w:ascii="Arial" w:hAnsi="Arial" w:cs="Arial"/>
          <w:b/>
          <w:bCs/>
          <w:sz w:val="28"/>
          <w:szCs w:val="28"/>
          <w:lang w:val="es-419"/>
        </w:rPr>
        <w:t xml:space="preserve">deba de conocer </w:t>
      </w:r>
      <w:r w:rsidR="007A11C5">
        <w:rPr>
          <w:rFonts w:ascii="Arial" w:hAnsi="Arial" w:cs="Arial"/>
          <w:b/>
          <w:bCs/>
          <w:sz w:val="28"/>
          <w:szCs w:val="28"/>
          <w:lang w:val="es-419"/>
        </w:rPr>
        <w:t xml:space="preserve">ya sea </w:t>
      </w:r>
      <w:r w:rsidR="00072A1A">
        <w:rPr>
          <w:rFonts w:ascii="Arial" w:hAnsi="Arial" w:cs="Arial"/>
          <w:b/>
          <w:bCs/>
          <w:sz w:val="28"/>
          <w:szCs w:val="28"/>
          <w:lang w:val="es-419"/>
        </w:rPr>
        <w:t>de su interpretación y</w:t>
      </w:r>
      <w:r w:rsidR="007A11C5">
        <w:rPr>
          <w:rFonts w:ascii="Arial" w:hAnsi="Arial" w:cs="Arial"/>
          <w:b/>
          <w:bCs/>
          <w:sz w:val="28"/>
          <w:szCs w:val="28"/>
          <w:lang w:val="es-419"/>
        </w:rPr>
        <w:t>/o</w:t>
      </w:r>
      <w:r w:rsidR="00072A1A">
        <w:rPr>
          <w:rFonts w:ascii="Arial" w:hAnsi="Arial" w:cs="Arial"/>
          <w:b/>
          <w:bCs/>
          <w:sz w:val="28"/>
          <w:szCs w:val="28"/>
          <w:lang w:val="es-419"/>
        </w:rPr>
        <w:t xml:space="preserve"> cumplimiento</w:t>
      </w:r>
      <w:r w:rsidR="007A11C5">
        <w:rPr>
          <w:rFonts w:ascii="Arial" w:hAnsi="Arial" w:cs="Arial"/>
          <w:b/>
          <w:bCs/>
          <w:sz w:val="28"/>
          <w:szCs w:val="28"/>
          <w:lang w:val="es-419"/>
        </w:rPr>
        <w:t>,</w:t>
      </w:r>
      <w:r w:rsidR="00072A1A">
        <w:rPr>
          <w:rFonts w:ascii="Arial" w:hAnsi="Arial" w:cs="Arial"/>
          <w:b/>
          <w:bCs/>
          <w:sz w:val="28"/>
          <w:szCs w:val="28"/>
          <w:lang w:val="es-419"/>
        </w:rPr>
        <w:t xml:space="preserve"> un tribunal contencioso administrativo</w:t>
      </w:r>
      <w:r w:rsidR="005F08CE" w:rsidRPr="00A5591F">
        <w:rPr>
          <w:rFonts w:ascii="Arial" w:hAnsi="Arial" w:cs="Arial"/>
          <w:b/>
          <w:bCs/>
          <w:sz w:val="28"/>
          <w:szCs w:val="28"/>
          <w:lang w:val="es-419"/>
        </w:rPr>
        <w:t>.</w:t>
      </w:r>
    </w:p>
    <w:p w14:paraId="009CF06F" w14:textId="77777777" w:rsidR="005F08CE" w:rsidRPr="007A11C5" w:rsidRDefault="005F08CE" w:rsidP="005F08CE">
      <w:pPr>
        <w:pStyle w:val="Prrafodelista"/>
        <w:rPr>
          <w:rFonts w:ascii="Arial" w:hAnsi="Arial" w:cs="Arial"/>
          <w:sz w:val="28"/>
          <w:szCs w:val="28"/>
          <w:lang w:val="es-MX"/>
        </w:rPr>
      </w:pPr>
    </w:p>
    <w:p w14:paraId="7E7F2362" w14:textId="53159A88" w:rsidR="00697916" w:rsidRPr="005B5234" w:rsidRDefault="0086082F" w:rsidP="00697916">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5B5234">
        <w:rPr>
          <w:rFonts w:ascii="Arial" w:hAnsi="Arial" w:cs="Arial"/>
          <w:sz w:val="28"/>
          <w:szCs w:val="28"/>
          <w:lang w:val="es-419"/>
        </w:rPr>
        <w:lastRenderedPageBreak/>
        <w:t xml:space="preserve">En efecto, </w:t>
      </w:r>
      <w:r w:rsidR="00704EAE">
        <w:rPr>
          <w:rFonts w:ascii="Arial" w:hAnsi="Arial" w:cs="Arial"/>
          <w:sz w:val="28"/>
          <w:szCs w:val="28"/>
          <w:lang w:val="es-419"/>
        </w:rPr>
        <w:t xml:space="preserve">como se advierte de la lectura de </w:t>
      </w:r>
      <w:r w:rsidR="00B13F47">
        <w:rPr>
          <w:rFonts w:ascii="Arial" w:hAnsi="Arial" w:cs="Arial"/>
          <w:sz w:val="28"/>
          <w:szCs w:val="28"/>
          <w:lang w:val="es-419"/>
        </w:rPr>
        <w:t>l</w:t>
      </w:r>
      <w:r w:rsidRPr="005B5234">
        <w:rPr>
          <w:rFonts w:ascii="Arial" w:hAnsi="Arial" w:cs="Arial"/>
          <w:sz w:val="28"/>
          <w:szCs w:val="28"/>
          <w:lang w:val="es-419"/>
        </w:rPr>
        <w:t>os referidos preceptos constitucionales</w:t>
      </w:r>
      <w:r w:rsidR="00704EAE">
        <w:rPr>
          <w:rFonts w:ascii="Arial" w:hAnsi="Arial" w:cs="Arial"/>
          <w:sz w:val="28"/>
          <w:szCs w:val="28"/>
          <w:lang w:val="es-419"/>
        </w:rPr>
        <w:t xml:space="preserve">, </w:t>
      </w:r>
      <w:r w:rsidR="00704EAE" w:rsidRPr="008C586C">
        <w:rPr>
          <w:rFonts w:ascii="Arial" w:hAnsi="Arial" w:cs="Arial"/>
          <w:b/>
          <w:bCs/>
          <w:sz w:val="28"/>
          <w:szCs w:val="28"/>
          <w:lang w:val="es-419"/>
        </w:rPr>
        <w:t xml:space="preserve">éstos no </w:t>
      </w:r>
      <w:r w:rsidR="005033D0" w:rsidRPr="008C586C">
        <w:rPr>
          <w:rFonts w:ascii="Arial" w:hAnsi="Arial" w:cs="Arial"/>
          <w:b/>
          <w:bCs/>
          <w:sz w:val="28"/>
          <w:szCs w:val="28"/>
          <w:lang w:val="es-419"/>
        </w:rPr>
        <w:t>tienen por objeto establecer la naturaleza jurídica de ningún contrato</w:t>
      </w:r>
      <w:r w:rsidR="00224AF9" w:rsidRPr="008C586C">
        <w:rPr>
          <w:rFonts w:ascii="Arial" w:hAnsi="Arial" w:cs="Arial"/>
          <w:b/>
          <w:bCs/>
          <w:sz w:val="28"/>
          <w:szCs w:val="28"/>
          <w:lang w:val="es-419"/>
        </w:rPr>
        <w:t xml:space="preserve"> celebrado por la Administración Pública Federal</w:t>
      </w:r>
      <w:r w:rsidR="00E65240" w:rsidRPr="008C586C">
        <w:rPr>
          <w:rFonts w:ascii="Arial" w:hAnsi="Arial" w:cs="Arial"/>
          <w:b/>
          <w:bCs/>
          <w:sz w:val="28"/>
          <w:szCs w:val="28"/>
          <w:lang w:val="es-419"/>
        </w:rPr>
        <w:t xml:space="preserve">, </w:t>
      </w:r>
      <w:r w:rsidR="00E65240" w:rsidRPr="005B5234">
        <w:rPr>
          <w:rFonts w:ascii="Arial" w:hAnsi="Arial" w:cs="Arial"/>
          <w:sz w:val="28"/>
          <w:szCs w:val="28"/>
          <w:lang w:val="es-419"/>
        </w:rPr>
        <w:t xml:space="preserve">sino que únicamente fijan las </w:t>
      </w:r>
      <w:r w:rsidR="0049648F" w:rsidRPr="00450DFF">
        <w:rPr>
          <w:rFonts w:ascii="Arial" w:hAnsi="Arial" w:cs="Arial"/>
          <w:b/>
          <w:bCs/>
          <w:sz w:val="28"/>
          <w:szCs w:val="28"/>
          <w:lang w:val="es-419"/>
        </w:rPr>
        <w:t>bases</w:t>
      </w:r>
      <w:r w:rsidR="0049648F" w:rsidRPr="005B5234">
        <w:rPr>
          <w:rFonts w:ascii="Arial" w:hAnsi="Arial" w:cs="Arial"/>
          <w:sz w:val="28"/>
          <w:szCs w:val="28"/>
          <w:lang w:val="es-419"/>
        </w:rPr>
        <w:t xml:space="preserve"> </w:t>
      </w:r>
      <w:r w:rsidR="002145BF" w:rsidRPr="005B5234">
        <w:rPr>
          <w:rFonts w:ascii="Arial" w:hAnsi="Arial" w:cs="Arial"/>
          <w:sz w:val="28"/>
          <w:szCs w:val="28"/>
          <w:lang w:val="es-419"/>
        </w:rPr>
        <w:t xml:space="preserve">y </w:t>
      </w:r>
      <w:r w:rsidR="0049648F" w:rsidRPr="00450DFF">
        <w:rPr>
          <w:rFonts w:ascii="Arial" w:hAnsi="Arial" w:cs="Arial"/>
          <w:b/>
          <w:bCs/>
          <w:sz w:val="28"/>
          <w:szCs w:val="28"/>
          <w:lang w:val="es-419"/>
        </w:rPr>
        <w:t>principios</w:t>
      </w:r>
      <w:r w:rsidR="0049648F" w:rsidRPr="005B5234">
        <w:rPr>
          <w:rFonts w:ascii="Arial" w:hAnsi="Arial" w:cs="Arial"/>
          <w:sz w:val="28"/>
          <w:szCs w:val="28"/>
          <w:lang w:val="es-419"/>
        </w:rPr>
        <w:t xml:space="preserve"> sobre los cuales </w:t>
      </w:r>
      <w:r w:rsidR="001B2D4B" w:rsidRPr="005B5234">
        <w:rPr>
          <w:rFonts w:ascii="Arial" w:hAnsi="Arial" w:cs="Arial"/>
          <w:sz w:val="28"/>
          <w:szCs w:val="28"/>
          <w:lang w:val="es-419"/>
        </w:rPr>
        <w:t xml:space="preserve">éstos </w:t>
      </w:r>
      <w:r w:rsidR="00D80E9A" w:rsidRPr="005B5234">
        <w:rPr>
          <w:rFonts w:ascii="Arial" w:hAnsi="Arial" w:cs="Arial"/>
          <w:sz w:val="28"/>
          <w:szCs w:val="28"/>
          <w:lang w:val="es-419"/>
        </w:rPr>
        <w:t xml:space="preserve">se deben </w:t>
      </w:r>
      <w:r w:rsidR="004A42C5" w:rsidRPr="005B5234">
        <w:rPr>
          <w:rFonts w:ascii="Arial" w:hAnsi="Arial" w:cs="Arial"/>
          <w:sz w:val="28"/>
          <w:szCs w:val="28"/>
          <w:lang w:val="es-419"/>
        </w:rPr>
        <w:t xml:space="preserve">regir, </w:t>
      </w:r>
      <w:bookmarkStart w:id="18" w:name="_Hlk186473585"/>
      <w:r w:rsidR="00515921" w:rsidRPr="005B5234">
        <w:rPr>
          <w:rFonts w:ascii="Arial" w:hAnsi="Arial" w:cs="Arial"/>
          <w:b/>
          <w:bCs/>
          <w:sz w:val="28"/>
          <w:szCs w:val="28"/>
          <w:lang w:val="es-MX"/>
        </w:rPr>
        <w:t>a fin de asegurar al Estado las mejores condiciones</w:t>
      </w:r>
      <w:r w:rsidR="00515921" w:rsidRPr="005B5234">
        <w:rPr>
          <w:rFonts w:ascii="Arial" w:hAnsi="Arial" w:cs="Arial"/>
          <w:sz w:val="28"/>
          <w:szCs w:val="28"/>
          <w:lang w:val="es-MX"/>
        </w:rPr>
        <w:t xml:space="preserve"> </w:t>
      </w:r>
      <w:r w:rsidR="00515921" w:rsidRPr="005B5234">
        <w:rPr>
          <w:rFonts w:ascii="Arial" w:hAnsi="Arial" w:cs="Arial"/>
          <w:b/>
          <w:bCs/>
          <w:sz w:val="28"/>
          <w:szCs w:val="28"/>
          <w:lang w:val="es-MX"/>
        </w:rPr>
        <w:t>disponibles en cuanto a precio, calidad, financiamiento, oportunidad y demás circunstancias pertinentes</w:t>
      </w:r>
      <w:r w:rsidR="00515921" w:rsidRPr="005B5234">
        <w:rPr>
          <w:rFonts w:ascii="Arial" w:hAnsi="Arial" w:cs="Arial"/>
          <w:sz w:val="28"/>
          <w:szCs w:val="28"/>
          <w:lang w:val="es-MX"/>
        </w:rPr>
        <w:t>.</w:t>
      </w:r>
    </w:p>
    <w:bookmarkEnd w:id="18"/>
    <w:p w14:paraId="6E7D5F4F" w14:textId="77777777" w:rsidR="00697916" w:rsidRPr="005B5234" w:rsidRDefault="00697916" w:rsidP="00697916">
      <w:pPr>
        <w:pStyle w:val="Prrafodelista"/>
        <w:rPr>
          <w:rFonts w:cs="Arial"/>
          <w:sz w:val="28"/>
          <w:szCs w:val="28"/>
          <w:lang w:val="es-MX"/>
        </w:rPr>
      </w:pPr>
    </w:p>
    <w:p w14:paraId="025E102C" w14:textId="1655B995" w:rsidR="00697916" w:rsidRPr="005B5234" w:rsidRDefault="00697916" w:rsidP="00697916">
      <w:pPr>
        <w:pStyle w:val="Prrafodelista"/>
        <w:numPr>
          <w:ilvl w:val="0"/>
          <w:numId w:val="1"/>
        </w:numPr>
        <w:tabs>
          <w:tab w:val="left" w:pos="142"/>
        </w:tabs>
        <w:spacing w:line="360" w:lineRule="auto"/>
        <w:ind w:left="0" w:hanging="567"/>
        <w:jc w:val="both"/>
        <w:rPr>
          <w:rFonts w:cs="Arial"/>
          <w:sz w:val="28"/>
          <w:szCs w:val="28"/>
        </w:rPr>
      </w:pPr>
      <w:r w:rsidRPr="005B5234">
        <w:rPr>
          <w:rFonts w:ascii="Arial" w:hAnsi="Arial" w:cs="Arial"/>
          <w:sz w:val="28"/>
          <w:szCs w:val="28"/>
          <w:lang w:val="es-419"/>
        </w:rPr>
        <w:t>Al respecto, esta Primera Sala de la Suprema Corte de Justicia de la Nación</w:t>
      </w:r>
      <w:r w:rsidR="00125D9F">
        <w:rPr>
          <w:rFonts w:ascii="Arial" w:hAnsi="Arial" w:cs="Arial"/>
          <w:sz w:val="28"/>
          <w:szCs w:val="28"/>
          <w:lang w:val="es-419"/>
        </w:rPr>
        <w:t>,</w:t>
      </w:r>
      <w:r w:rsidRPr="005B5234">
        <w:rPr>
          <w:rFonts w:ascii="Arial" w:hAnsi="Arial" w:cs="Arial"/>
          <w:sz w:val="28"/>
          <w:szCs w:val="28"/>
          <w:lang w:val="es-419"/>
        </w:rPr>
        <w:t xml:space="preserve"> al resolver el </w:t>
      </w:r>
      <w:r w:rsidRPr="005E5B93">
        <w:rPr>
          <w:rFonts w:ascii="Arial" w:hAnsi="Arial" w:cs="Arial"/>
          <w:b/>
          <w:bCs/>
          <w:sz w:val="28"/>
          <w:szCs w:val="28"/>
          <w:lang w:val="es-419"/>
        </w:rPr>
        <w:t xml:space="preserve">amparo en revisión </w:t>
      </w:r>
      <w:r w:rsidRPr="009F7324">
        <w:rPr>
          <w:rFonts w:ascii="Arial" w:hAnsi="Arial" w:cs="Arial"/>
          <w:b/>
          <w:bCs/>
          <w:sz w:val="28"/>
          <w:szCs w:val="28"/>
          <w:lang w:val="es-419"/>
        </w:rPr>
        <w:t>89/2012</w:t>
      </w:r>
      <w:r w:rsidR="0014271B" w:rsidRPr="009F7324">
        <w:rPr>
          <w:rStyle w:val="Refdenotaalpie"/>
          <w:rFonts w:ascii="Arial" w:hAnsi="Arial" w:cs="Arial"/>
          <w:sz w:val="28"/>
          <w:szCs w:val="28"/>
          <w:lang w:val="es-419"/>
        </w:rPr>
        <w:footnoteReference w:id="22"/>
      </w:r>
      <w:r w:rsidR="009F7324" w:rsidRPr="009F7324">
        <w:rPr>
          <w:rFonts w:ascii="Arial" w:hAnsi="Arial" w:cs="Arial"/>
          <w:b/>
          <w:bCs/>
          <w:sz w:val="28"/>
          <w:szCs w:val="28"/>
          <w:lang w:val="es-419"/>
        </w:rPr>
        <w:t>,</w:t>
      </w:r>
      <w:r w:rsidR="009F7324">
        <w:rPr>
          <w:rFonts w:ascii="Arial" w:hAnsi="Arial" w:cs="Arial"/>
          <w:b/>
          <w:bCs/>
          <w:sz w:val="28"/>
          <w:szCs w:val="28"/>
          <w:lang w:val="es-419"/>
        </w:rPr>
        <w:t xml:space="preserve"> </w:t>
      </w:r>
      <w:r w:rsidR="009F7324">
        <w:rPr>
          <w:rFonts w:ascii="Arial" w:hAnsi="Arial" w:cs="Arial"/>
          <w:sz w:val="28"/>
          <w:szCs w:val="28"/>
          <w:lang w:val="es-419"/>
        </w:rPr>
        <w:t xml:space="preserve">precisó </w:t>
      </w:r>
      <w:r w:rsidRPr="005B5234">
        <w:rPr>
          <w:rFonts w:ascii="Arial" w:hAnsi="Arial" w:cs="Arial"/>
          <w:sz w:val="28"/>
          <w:szCs w:val="28"/>
          <w:lang w:val="es-419"/>
        </w:rPr>
        <w:t xml:space="preserve">que los principios constitucionales que rigen a todo procedimiento licitatorio y que deben siempre procurarse son: </w:t>
      </w:r>
      <w:r w:rsidRPr="005B5234">
        <w:rPr>
          <w:rFonts w:ascii="Arial" w:hAnsi="Arial" w:cs="Arial"/>
          <w:b/>
          <w:bCs/>
          <w:sz w:val="28"/>
          <w:szCs w:val="28"/>
          <w:lang w:val="es-419"/>
        </w:rPr>
        <w:t>eficiencia, eficacia, economía, imparcialidad y honradez</w:t>
      </w:r>
      <w:r w:rsidRPr="005B5234">
        <w:rPr>
          <w:rFonts w:ascii="Arial" w:hAnsi="Arial" w:cs="Arial"/>
          <w:sz w:val="28"/>
          <w:szCs w:val="28"/>
          <w:lang w:val="es-419"/>
        </w:rPr>
        <w:t>.</w:t>
      </w:r>
    </w:p>
    <w:p w14:paraId="6D9F1816" w14:textId="77777777" w:rsidR="00697916" w:rsidRPr="005B5234" w:rsidRDefault="00697916" w:rsidP="00697916">
      <w:pPr>
        <w:pStyle w:val="Prrafodelista"/>
        <w:rPr>
          <w:rFonts w:ascii="Arial" w:hAnsi="Arial" w:cs="Arial"/>
          <w:sz w:val="28"/>
          <w:szCs w:val="28"/>
          <w:lang w:val="es-419"/>
        </w:rPr>
      </w:pPr>
    </w:p>
    <w:p w14:paraId="7739D8CA" w14:textId="6733BE57" w:rsidR="00697916" w:rsidRPr="005B5234" w:rsidRDefault="00697916" w:rsidP="0069791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Consideraciones que encuentran sustento en la tesis </w:t>
      </w:r>
      <w:bookmarkStart w:id="19" w:name="_Hlk181002708"/>
      <w:r w:rsidRPr="005B5234">
        <w:rPr>
          <w:rFonts w:ascii="Arial" w:hAnsi="Arial" w:cs="Arial"/>
          <w:sz w:val="28"/>
          <w:szCs w:val="28"/>
          <w:lang w:val="es-419"/>
        </w:rPr>
        <w:t>aislada 1a. CXLII/2012 (10a.)</w:t>
      </w:r>
      <w:bookmarkEnd w:id="19"/>
      <w:r w:rsidRPr="005B5234">
        <w:rPr>
          <w:rFonts w:ascii="Arial" w:hAnsi="Arial" w:cs="Arial"/>
          <w:sz w:val="28"/>
          <w:szCs w:val="28"/>
          <w:lang w:val="es-419"/>
        </w:rPr>
        <w:t xml:space="preserve"> </w:t>
      </w:r>
      <w:bookmarkStart w:id="20" w:name="_Hlk186470880"/>
      <w:r w:rsidR="004D60AF" w:rsidRPr="005B5234">
        <w:rPr>
          <w:rFonts w:ascii="Arial" w:hAnsi="Arial" w:cs="Arial"/>
          <w:bCs/>
          <w:sz w:val="28"/>
          <w:szCs w:val="28"/>
          <w:vertAlign w:val="superscript"/>
          <w:lang w:val="es-MX"/>
        </w:rPr>
        <w:footnoteReference w:id="23"/>
      </w:r>
      <w:bookmarkEnd w:id="20"/>
      <w:r w:rsidRPr="005B5234">
        <w:rPr>
          <w:rFonts w:ascii="Arial" w:hAnsi="Arial" w:cs="Arial"/>
          <w:sz w:val="28"/>
          <w:szCs w:val="28"/>
          <w:lang w:val="es-419"/>
        </w:rPr>
        <w:t xml:space="preserve">, de rubro siguiente: </w:t>
      </w:r>
      <w:r w:rsidRPr="005B5234">
        <w:rPr>
          <w:rFonts w:ascii="Arial" w:hAnsi="Arial" w:cs="Arial"/>
          <w:b/>
          <w:bCs/>
          <w:sz w:val="28"/>
          <w:szCs w:val="28"/>
          <w:lang w:val="es-419"/>
        </w:rPr>
        <w:t>“LICITACIONES PÚBLICAS. PRINCIPIOS QUE RIGEN EL PROCEDIMIENTO RELATIVO CONFORME AL ARTÍCULO 134 DE LA CONSTITUCIÓN POLÍTICA DE LOS ESTADOS UNIDOS MEXICANOS.”</w:t>
      </w:r>
    </w:p>
    <w:p w14:paraId="013EB1C0" w14:textId="77777777" w:rsidR="00697916" w:rsidRPr="005B5234" w:rsidRDefault="00697916" w:rsidP="00697916">
      <w:pPr>
        <w:pStyle w:val="Prrafodelista"/>
        <w:rPr>
          <w:rFonts w:ascii="Arial" w:hAnsi="Arial" w:cs="Arial"/>
          <w:sz w:val="28"/>
          <w:szCs w:val="28"/>
          <w:lang w:val="es-419"/>
        </w:rPr>
      </w:pPr>
    </w:p>
    <w:p w14:paraId="3F12A520" w14:textId="4EB6DF13" w:rsidR="00697916" w:rsidRPr="005B5234" w:rsidRDefault="00697916" w:rsidP="0069791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De igual manera, tratándose del régimen contractual del Estado previsto en el artículo 134 constitucional, esta Suprema Corte ha sostenido que tanto su </w:t>
      </w:r>
      <w:r w:rsidRPr="002D0D06">
        <w:rPr>
          <w:rFonts w:ascii="Arial" w:hAnsi="Arial" w:cs="Arial"/>
          <w:b/>
          <w:bCs/>
          <w:sz w:val="28"/>
          <w:szCs w:val="28"/>
          <w:lang w:val="es-419"/>
        </w:rPr>
        <w:t>aspecto sustantivo</w:t>
      </w:r>
      <w:r w:rsidRPr="005B5234">
        <w:rPr>
          <w:rFonts w:ascii="Arial" w:hAnsi="Arial" w:cs="Arial"/>
          <w:sz w:val="28"/>
          <w:szCs w:val="28"/>
          <w:lang w:val="es-419"/>
        </w:rPr>
        <w:t xml:space="preserve"> (las licitaciones y los procedimientos alternos cuando aquellas no se estimen idóneas) como </w:t>
      </w:r>
      <w:r w:rsidR="002D0D06" w:rsidRPr="002D0D06">
        <w:rPr>
          <w:rFonts w:ascii="Arial" w:hAnsi="Arial" w:cs="Arial"/>
          <w:b/>
          <w:bCs/>
          <w:sz w:val="28"/>
          <w:szCs w:val="28"/>
          <w:lang w:val="es-419"/>
        </w:rPr>
        <w:t>adjetivo</w:t>
      </w:r>
      <w:r w:rsidR="002D0D06" w:rsidRPr="005B5234">
        <w:rPr>
          <w:rFonts w:ascii="Arial" w:hAnsi="Arial" w:cs="Arial"/>
          <w:sz w:val="28"/>
          <w:szCs w:val="28"/>
          <w:lang w:val="es-419"/>
        </w:rPr>
        <w:t xml:space="preserve"> </w:t>
      </w:r>
      <w:r w:rsidRPr="005B5234">
        <w:rPr>
          <w:rFonts w:ascii="Arial" w:hAnsi="Arial" w:cs="Arial"/>
          <w:sz w:val="28"/>
          <w:szCs w:val="28"/>
          <w:lang w:val="es-419"/>
        </w:rPr>
        <w:t>(el régimen de derecho administrativo sancionador)</w:t>
      </w:r>
      <w:r w:rsidR="0067049D">
        <w:rPr>
          <w:rFonts w:ascii="Arial" w:hAnsi="Arial" w:cs="Arial"/>
          <w:sz w:val="28"/>
          <w:szCs w:val="28"/>
          <w:lang w:val="es-419"/>
        </w:rPr>
        <w:t>,</w:t>
      </w:r>
      <w:r w:rsidRPr="005B5234">
        <w:rPr>
          <w:rFonts w:ascii="Arial" w:hAnsi="Arial" w:cs="Arial"/>
          <w:sz w:val="28"/>
          <w:szCs w:val="28"/>
          <w:lang w:val="es-419"/>
        </w:rPr>
        <w:t xml:space="preserve"> quedan dentro de las posibilidades de regulación de los órganos legislativos locales.</w:t>
      </w:r>
    </w:p>
    <w:p w14:paraId="49559ABC" w14:textId="77777777" w:rsidR="00697916" w:rsidRPr="005B5234" w:rsidRDefault="00697916" w:rsidP="00697916">
      <w:pPr>
        <w:pStyle w:val="Prrafodelista"/>
        <w:rPr>
          <w:rFonts w:ascii="Arial" w:hAnsi="Arial" w:cs="Arial"/>
          <w:sz w:val="28"/>
          <w:szCs w:val="28"/>
          <w:lang w:val="es-419"/>
        </w:rPr>
      </w:pPr>
    </w:p>
    <w:p w14:paraId="33E23A77" w14:textId="3E5D9752" w:rsidR="00697916" w:rsidRPr="005B5234" w:rsidRDefault="00697916" w:rsidP="00697916">
      <w:pPr>
        <w:pStyle w:val="Prrafodelista"/>
        <w:numPr>
          <w:ilvl w:val="0"/>
          <w:numId w:val="1"/>
        </w:numPr>
        <w:tabs>
          <w:tab w:val="left" w:pos="142"/>
        </w:tabs>
        <w:spacing w:line="360" w:lineRule="auto"/>
        <w:ind w:left="0" w:hanging="567"/>
        <w:jc w:val="both"/>
        <w:rPr>
          <w:rFonts w:ascii="Arial" w:hAnsi="Arial" w:cs="Arial"/>
          <w:sz w:val="28"/>
          <w:szCs w:val="28"/>
        </w:rPr>
      </w:pPr>
      <w:r w:rsidRPr="005B5234">
        <w:rPr>
          <w:rFonts w:ascii="Arial" w:hAnsi="Arial" w:cs="Arial"/>
          <w:sz w:val="28"/>
          <w:szCs w:val="28"/>
          <w:lang w:val="es-419"/>
        </w:rPr>
        <w:lastRenderedPageBreak/>
        <w:t xml:space="preserve">Por lo tanto, en el </w:t>
      </w:r>
      <w:r w:rsidRPr="002D273A">
        <w:rPr>
          <w:rFonts w:ascii="Arial" w:hAnsi="Arial" w:cs="Arial"/>
          <w:b/>
          <w:bCs/>
          <w:sz w:val="28"/>
          <w:szCs w:val="28"/>
          <w:lang w:val="es-419"/>
        </w:rPr>
        <w:t xml:space="preserve">artículo 134 constitucional reside </w:t>
      </w:r>
      <w:r w:rsidR="00A51D04" w:rsidRPr="002D273A">
        <w:rPr>
          <w:rFonts w:ascii="Arial" w:hAnsi="Arial" w:cs="Arial"/>
          <w:b/>
          <w:bCs/>
          <w:sz w:val="28"/>
          <w:szCs w:val="28"/>
          <w:lang w:val="es-419"/>
        </w:rPr>
        <w:t xml:space="preserve">únicamente </w:t>
      </w:r>
      <w:r w:rsidRPr="002D273A">
        <w:rPr>
          <w:rFonts w:ascii="Arial" w:hAnsi="Arial" w:cs="Arial"/>
          <w:b/>
          <w:bCs/>
          <w:sz w:val="28"/>
          <w:szCs w:val="28"/>
          <w:lang w:val="es-419"/>
        </w:rPr>
        <w:t>la facultad del legislador local para reglamentar</w:t>
      </w:r>
      <w:r w:rsidRPr="005B5234">
        <w:rPr>
          <w:rFonts w:ascii="Arial" w:hAnsi="Arial" w:cs="Arial"/>
          <w:b/>
          <w:bCs/>
          <w:sz w:val="28"/>
          <w:szCs w:val="28"/>
          <w:lang w:val="es-419"/>
        </w:rPr>
        <w:t xml:space="preserve"> el régimen contractual del Estado</w:t>
      </w:r>
      <w:r w:rsidRPr="005B5234">
        <w:rPr>
          <w:rFonts w:ascii="Arial" w:hAnsi="Arial" w:cs="Arial"/>
          <w:sz w:val="28"/>
          <w:szCs w:val="28"/>
          <w:lang w:val="es-419"/>
        </w:rPr>
        <w:t>, en el entendido de que si bien la Constitución Federal sólo dispone que lo puede hacer cuando regule procedimientos alternos a las licitaciones, esta Suprema Corte ha entendido que</w:t>
      </w:r>
      <w:r w:rsidRPr="005B5234">
        <w:rPr>
          <w:rFonts w:ascii="Arial" w:hAnsi="Arial" w:cs="Arial"/>
          <w:sz w:val="28"/>
          <w:szCs w:val="28"/>
          <w:lang w:val="es-MX"/>
        </w:rPr>
        <w:t xml:space="preserve"> esta facultad reglamentaria abarca todo el ámbito material</w:t>
      </w:r>
      <w:r w:rsidRPr="005B5234">
        <w:rPr>
          <w:rFonts w:ascii="Arial" w:hAnsi="Arial" w:cs="Arial"/>
          <w:sz w:val="28"/>
          <w:szCs w:val="28"/>
          <w:vertAlign w:val="superscript"/>
          <w:lang w:val="es-MX"/>
        </w:rPr>
        <w:footnoteReference w:id="24"/>
      </w:r>
      <w:r w:rsidRPr="005B5234">
        <w:rPr>
          <w:rFonts w:ascii="Arial" w:hAnsi="Arial" w:cs="Arial"/>
          <w:sz w:val="28"/>
          <w:szCs w:val="28"/>
          <w:lang w:val="es-MX"/>
        </w:rPr>
        <w:t>.</w:t>
      </w:r>
    </w:p>
    <w:p w14:paraId="4EFFC20B" w14:textId="77777777" w:rsidR="00D80E9A" w:rsidRPr="005B5234" w:rsidRDefault="00D80E9A" w:rsidP="00D80E9A">
      <w:pPr>
        <w:pStyle w:val="Prrafodelista"/>
        <w:rPr>
          <w:rFonts w:ascii="Arial" w:hAnsi="Arial" w:cs="Arial"/>
          <w:sz w:val="28"/>
          <w:szCs w:val="28"/>
          <w:lang w:val="es-419"/>
        </w:rPr>
      </w:pPr>
    </w:p>
    <w:p w14:paraId="78350170" w14:textId="1C5FBD18" w:rsidR="007F30A4" w:rsidRPr="005B5234" w:rsidRDefault="007F30A4" w:rsidP="005F08CE">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5B5234">
        <w:rPr>
          <w:rFonts w:ascii="Arial" w:hAnsi="Arial" w:cs="Arial"/>
          <w:sz w:val="28"/>
          <w:szCs w:val="28"/>
          <w:lang w:val="es-MX"/>
        </w:rPr>
        <w:t xml:space="preserve">En ese sentido, los </w:t>
      </w:r>
      <w:r w:rsidRPr="009B3A17">
        <w:rPr>
          <w:rFonts w:ascii="Arial" w:hAnsi="Arial" w:cs="Arial"/>
          <w:b/>
          <w:bCs/>
          <w:sz w:val="28"/>
          <w:szCs w:val="28"/>
          <w:lang w:val="es-MX"/>
        </w:rPr>
        <w:t>principios</w:t>
      </w:r>
      <w:r w:rsidRPr="005B5234">
        <w:rPr>
          <w:rFonts w:ascii="Arial" w:hAnsi="Arial" w:cs="Arial"/>
          <w:sz w:val="28"/>
          <w:szCs w:val="28"/>
          <w:lang w:val="es-MX"/>
        </w:rPr>
        <w:t xml:space="preserve"> contemplados en el </w:t>
      </w:r>
      <w:r w:rsidRPr="009B3A17">
        <w:rPr>
          <w:rFonts w:ascii="Arial" w:hAnsi="Arial" w:cs="Arial"/>
          <w:b/>
          <w:bCs/>
          <w:sz w:val="28"/>
          <w:szCs w:val="28"/>
          <w:lang w:val="es-MX"/>
        </w:rPr>
        <w:t xml:space="preserve">artículo 134 constitucional </w:t>
      </w:r>
      <w:r w:rsidRPr="005B5234">
        <w:rPr>
          <w:rFonts w:ascii="Arial" w:hAnsi="Arial" w:cs="Arial"/>
          <w:sz w:val="28"/>
          <w:szCs w:val="28"/>
          <w:lang w:val="es-MX"/>
        </w:rPr>
        <w:t xml:space="preserve">son los que </w:t>
      </w:r>
      <w:r w:rsidRPr="005B5234">
        <w:rPr>
          <w:rFonts w:ascii="Arial" w:hAnsi="Arial" w:cs="Arial"/>
          <w:b/>
          <w:bCs/>
          <w:sz w:val="28"/>
          <w:szCs w:val="28"/>
          <w:lang w:val="es-MX"/>
        </w:rPr>
        <w:t>aseguran las mejores condiciones de contratación para el Estado</w:t>
      </w:r>
      <w:r w:rsidRPr="005B5234">
        <w:rPr>
          <w:rFonts w:ascii="Arial" w:hAnsi="Arial" w:cs="Arial"/>
          <w:sz w:val="28"/>
          <w:szCs w:val="28"/>
          <w:lang w:val="es-MX"/>
        </w:rPr>
        <w:t>, por ende,</w:t>
      </w:r>
      <w:r w:rsidR="00C46669" w:rsidRPr="005B5234">
        <w:rPr>
          <w:rFonts w:ascii="Arial" w:hAnsi="Arial" w:cs="Arial"/>
          <w:sz w:val="28"/>
          <w:szCs w:val="28"/>
          <w:lang w:val="es-MX"/>
        </w:rPr>
        <w:t xml:space="preserve"> es necesario que las leyes expedidas en torno al uso de recursos públicos recojan, desarrollen y permitan que estos principios y mandatos constitucionales puedan ser efectivamente realizados.</w:t>
      </w:r>
    </w:p>
    <w:p w14:paraId="6FC6B6D8" w14:textId="24851BA0" w:rsidR="007F30A4" w:rsidRPr="005B5234" w:rsidRDefault="007F30A4" w:rsidP="007F30A4">
      <w:pPr>
        <w:pStyle w:val="Prrafodelista"/>
        <w:tabs>
          <w:tab w:val="left" w:pos="142"/>
        </w:tabs>
        <w:spacing w:line="360" w:lineRule="auto"/>
        <w:ind w:left="0"/>
        <w:jc w:val="both"/>
        <w:rPr>
          <w:rFonts w:ascii="Arial" w:hAnsi="Arial" w:cs="Arial"/>
          <w:sz w:val="28"/>
          <w:szCs w:val="28"/>
          <w:lang w:val="es-MX"/>
        </w:rPr>
      </w:pPr>
    </w:p>
    <w:p w14:paraId="297AF58A" w14:textId="70F0F4D5" w:rsidR="0086082F" w:rsidRPr="005B5234" w:rsidRDefault="00151188" w:rsidP="005F08CE">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5B5234">
        <w:rPr>
          <w:rFonts w:ascii="Arial" w:hAnsi="Arial" w:cs="Arial"/>
          <w:sz w:val="28"/>
          <w:szCs w:val="28"/>
          <w:lang w:val="es-419"/>
        </w:rPr>
        <w:t xml:space="preserve">Es así como el </w:t>
      </w:r>
      <w:r w:rsidR="0049648F" w:rsidRPr="005B5234">
        <w:rPr>
          <w:rFonts w:ascii="Arial" w:hAnsi="Arial" w:cs="Arial"/>
          <w:sz w:val="28"/>
          <w:szCs w:val="28"/>
          <w:lang w:val="es-419"/>
        </w:rPr>
        <w:t>legislador ordinario queda habilitado para regular tales aspectos</w:t>
      </w:r>
      <w:r w:rsidR="00394B37" w:rsidRPr="005B5234">
        <w:rPr>
          <w:rFonts w:ascii="Arial" w:hAnsi="Arial" w:cs="Arial"/>
          <w:sz w:val="28"/>
          <w:szCs w:val="28"/>
          <w:lang w:val="es-419"/>
        </w:rPr>
        <w:t xml:space="preserve"> en la</w:t>
      </w:r>
      <w:r w:rsidR="00BA5AD1" w:rsidRPr="005B5234">
        <w:rPr>
          <w:rFonts w:ascii="Arial" w:hAnsi="Arial" w:cs="Arial"/>
          <w:sz w:val="28"/>
          <w:szCs w:val="28"/>
          <w:lang w:val="es-419"/>
        </w:rPr>
        <w:t>s</w:t>
      </w:r>
      <w:r w:rsidR="00394B37" w:rsidRPr="005B5234">
        <w:rPr>
          <w:rFonts w:ascii="Arial" w:hAnsi="Arial" w:cs="Arial"/>
          <w:sz w:val="28"/>
          <w:szCs w:val="28"/>
          <w:lang w:val="es-419"/>
        </w:rPr>
        <w:t xml:space="preserve"> legislaci</w:t>
      </w:r>
      <w:r w:rsidR="00BA5AD1" w:rsidRPr="005B5234">
        <w:rPr>
          <w:rFonts w:ascii="Arial" w:hAnsi="Arial" w:cs="Arial"/>
          <w:sz w:val="28"/>
          <w:szCs w:val="28"/>
          <w:lang w:val="es-419"/>
        </w:rPr>
        <w:t xml:space="preserve">ones </w:t>
      </w:r>
      <w:r w:rsidR="00394B37" w:rsidRPr="005B5234">
        <w:rPr>
          <w:rFonts w:ascii="Arial" w:hAnsi="Arial" w:cs="Arial"/>
          <w:sz w:val="28"/>
          <w:szCs w:val="28"/>
          <w:lang w:val="es-419"/>
        </w:rPr>
        <w:t>secundaria</w:t>
      </w:r>
      <w:r w:rsidR="00BA5AD1" w:rsidRPr="005B5234">
        <w:rPr>
          <w:rFonts w:ascii="Arial" w:hAnsi="Arial" w:cs="Arial"/>
          <w:sz w:val="28"/>
          <w:szCs w:val="28"/>
          <w:lang w:val="es-419"/>
        </w:rPr>
        <w:t>s</w:t>
      </w:r>
      <w:r w:rsidR="00394B37" w:rsidRPr="005B5234">
        <w:rPr>
          <w:rFonts w:ascii="Arial" w:hAnsi="Arial" w:cs="Arial"/>
          <w:sz w:val="28"/>
          <w:szCs w:val="28"/>
          <w:lang w:val="es-419"/>
        </w:rPr>
        <w:t xml:space="preserve"> o reglamentaria</w:t>
      </w:r>
      <w:r w:rsidR="00BA5AD1" w:rsidRPr="005B5234">
        <w:rPr>
          <w:rFonts w:ascii="Arial" w:hAnsi="Arial" w:cs="Arial"/>
          <w:sz w:val="28"/>
          <w:szCs w:val="28"/>
          <w:lang w:val="es-419"/>
        </w:rPr>
        <w:t>s</w:t>
      </w:r>
      <w:r w:rsidR="00224AF9" w:rsidRPr="005B5234">
        <w:rPr>
          <w:rFonts w:ascii="Arial" w:hAnsi="Arial" w:cs="Arial"/>
          <w:sz w:val="28"/>
          <w:szCs w:val="28"/>
          <w:lang w:val="es-419"/>
        </w:rPr>
        <w:t>, tal como ocurre</w:t>
      </w:r>
      <w:r w:rsidR="001E4130" w:rsidRPr="005B5234">
        <w:rPr>
          <w:rFonts w:ascii="Arial" w:hAnsi="Arial" w:cs="Arial"/>
          <w:sz w:val="28"/>
          <w:szCs w:val="28"/>
          <w:lang w:val="es-419"/>
        </w:rPr>
        <w:t xml:space="preserve"> </w:t>
      </w:r>
      <w:r w:rsidR="00224AF9" w:rsidRPr="005B5234">
        <w:rPr>
          <w:rFonts w:ascii="Arial" w:hAnsi="Arial" w:cs="Arial"/>
          <w:sz w:val="28"/>
          <w:szCs w:val="28"/>
          <w:lang w:val="es-419"/>
        </w:rPr>
        <w:t>en la</w:t>
      </w:r>
      <w:r w:rsidR="001E4130" w:rsidRPr="005B5234">
        <w:rPr>
          <w:rFonts w:ascii="Arial" w:hAnsi="Arial" w:cs="Arial"/>
          <w:sz w:val="28"/>
          <w:szCs w:val="28"/>
          <w:lang w:val="es-419"/>
        </w:rPr>
        <w:t>s</w:t>
      </w:r>
      <w:r w:rsidR="00CF1280" w:rsidRPr="005B5234">
        <w:rPr>
          <w:rFonts w:ascii="Arial" w:hAnsi="Arial" w:cs="Arial"/>
          <w:sz w:val="28"/>
          <w:szCs w:val="28"/>
          <w:lang w:val="es-419"/>
        </w:rPr>
        <w:t xml:space="preserve"> </w:t>
      </w:r>
      <w:r w:rsidR="00CF1280" w:rsidRPr="005B5234">
        <w:rPr>
          <w:rFonts w:ascii="Arial" w:hAnsi="Arial" w:cs="Arial"/>
          <w:sz w:val="28"/>
          <w:szCs w:val="28"/>
          <w:lang w:val="es-MX"/>
        </w:rPr>
        <w:t>Ley</w:t>
      </w:r>
      <w:r w:rsidR="001E4130" w:rsidRPr="005B5234">
        <w:rPr>
          <w:rFonts w:ascii="Arial" w:hAnsi="Arial" w:cs="Arial"/>
          <w:sz w:val="28"/>
          <w:szCs w:val="28"/>
          <w:lang w:val="es-MX"/>
        </w:rPr>
        <w:t>es</w:t>
      </w:r>
      <w:r w:rsidR="00CF1280" w:rsidRPr="005B5234">
        <w:rPr>
          <w:rFonts w:ascii="Arial" w:hAnsi="Arial" w:cs="Arial"/>
          <w:sz w:val="28"/>
          <w:szCs w:val="28"/>
          <w:lang w:val="es-MX"/>
        </w:rPr>
        <w:t xml:space="preserve"> de Adquisiciones, Arrendamientos y Servicios del </w:t>
      </w:r>
      <w:r w:rsidR="00CF1280" w:rsidRPr="00C203AE">
        <w:rPr>
          <w:rFonts w:ascii="Arial" w:hAnsi="Arial" w:cs="Arial"/>
          <w:sz w:val="28"/>
          <w:szCs w:val="28"/>
          <w:lang w:val="es-MX"/>
        </w:rPr>
        <w:t>Sector Públicos</w:t>
      </w:r>
      <w:r w:rsidR="00DC5352" w:rsidRPr="00C203AE">
        <w:rPr>
          <w:rFonts w:ascii="Arial" w:hAnsi="Arial" w:cs="Arial"/>
          <w:sz w:val="28"/>
          <w:szCs w:val="28"/>
          <w:lang w:val="es-MX"/>
        </w:rPr>
        <w:t>, y de Obras Públicas y Servicios Relacionados con las Mismas</w:t>
      </w:r>
      <w:r w:rsidR="00CF1280" w:rsidRPr="00C203AE">
        <w:rPr>
          <w:rFonts w:ascii="Arial" w:hAnsi="Arial" w:cs="Arial"/>
          <w:sz w:val="28"/>
          <w:szCs w:val="28"/>
          <w:lang w:val="es-419"/>
        </w:rPr>
        <w:t>,</w:t>
      </w:r>
      <w:r w:rsidR="00CF1280" w:rsidRPr="005B5234">
        <w:rPr>
          <w:rFonts w:ascii="Arial" w:hAnsi="Arial" w:cs="Arial"/>
          <w:sz w:val="28"/>
          <w:szCs w:val="28"/>
          <w:lang w:val="es-419"/>
        </w:rPr>
        <w:t xml:space="preserve"> </w:t>
      </w:r>
      <w:r w:rsidR="00DC5352" w:rsidRPr="005B5234">
        <w:rPr>
          <w:rFonts w:ascii="Arial" w:hAnsi="Arial" w:cs="Arial"/>
          <w:sz w:val="28"/>
          <w:szCs w:val="28"/>
          <w:lang w:val="es-419"/>
        </w:rPr>
        <w:t xml:space="preserve">y ante </w:t>
      </w:r>
      <w:r w:rsidR="00C959B0" w:rsidRPr="005B5234">
        <w:rPr>
          <w:rFonts w:ascii="Arial" w:hAnsi="Arial" w:cs="Arial"/>
          <w:sz w:val="28"/>
          <w:szCs w:val="28"/>
          <w:lang w:val="es-419"/>
        </w:rPr>
        <w:t>la exclusión de la aplicación de estás</w:t>
      </w:r>
      <w:r w:rsidR="00E666FD" w:rsidRPr="005B5234">
        <w:rPr>
          <w:rFonts w:ascii="Arial" w:hAnsi="Arial" w:cs="Arial"/>
          <w:sz w:val="28"/>
          <w:szCs w:val="28"/>
          <w:lang w:val="es-419"/>
        </w:rPr>
        <w:t xml:space="preserve"> a</w:t>
      </w:r>
      <w:r w:rsidR="00C959B0" w:rsidRPr="005B5234">
        <w:rPr>
          <w:rFonts w:ascii="Arial" w:hAnsi="Arial" w:cs="Arial"/>
          <w:sz w:val="28"/>
          <w:szCs w:val="28"/>
          <w:lang w:val="es-419"/>
        </w:rPr>
        <w:t xml:space="preserve"> </w:t>
      </w:r>
      <w:r w:rsidR="00757A67" w:rsidRPr="005B5234">
        <w:rPr>
          <w:rFonts w:ascii="Arial" w:hAnsi="Arial" w:cs="Arial"/>
          <w:sz w:val="28"/>
          <w:szCs w:val="28"/>
          <w:lang w:val="es-419"/>
        </w:rPr>
        <w:t>las Empresas Productivas del Estado</w:t>
      </w:r>
      <w:r w:rsidR="00E666FD" w:rsidRPr="005B5234">
        <w:rPr>
          <w:rFonts w:ascii="Arial" w:hAnsi="Arial" w:cs="Arial"/>
          <w:bCs/>
          <w:sz w:val="28"/>
          <w:szCs w:val="28"/>
          <w:vertAlign w:val="superscript"/>
          <w:lang w:val="es-MX"/>
        </w:rPr>
        <w:footnoteReference w:id="25"/>
      </w:r>
      <w:r w:rsidR="00757A67" w:rsidRPr="005B5234">
        <w:rPr>
          <w:rFonts w:ascii="Arial" w:hAnsi="Arial" w:cs="Arial"/>
          <w:sz w:val="28"/>
          <w:szCs w:val="28"/>
          <w:lang w:val="es-419"/>
        </w:rPr>
        <w:t xml:space="preserve">, </w:t>
      </w:r>
      <w:r w:rsidR="00215911" w:rsidRPr="005B5234">
        <w:rPr>
          <w:rFonts w:ascii="Arial" w:hAnsi="Arial" w:cs="Arial"/>
          <w:sz w:val="28"/>
          <w:szCs w:val="28"/>
          <w:lang w:val="es-419"/>
        </w:rPr>
        <w:t xml:space="preserve">tratándose de la CFE, </w:t>
      </w:r>
      <w:r w:rsidR="00CF1280" w:rsidRPr="005B5234">
        <w:rPr>
          <w:rFonts w:ascii="Arial" w:hAnsi="Arial" w:cs="Arial"/>
          <w:sz w:val="28"/>
          <w:szCs w:val="28"/>
          <w:lang w:val="es-419"/>
        </w:rPr>
        <w:t>en la Ley de</w:t>
      </w:r>
      <w:r w:rsidR="00757A67" w:rsidRPr="005B5234">
        <w:rPr>
          <w:rFonts w:ascii="Arial" w:hAnsi="Arial" w:cs="Arial"/>
          <w:sz w:val="28"/>
          <w:szCs w:val="28"/>
          <w:lang w:val="es-419"/>
        </w:rPr>
        <w:t xml:space="preserve"> </w:t>
      </w:r>
      <w:r w:rsidR="00CF1280" w:rsidRPr="005B5234">
        <w:rPr>
          <w:rFonts w:ascii="Arial" w:hAnsi="Arial" w:cs="Arial"/>
          <w:sz w:val="28"/>
          <w:szCs w:val="28"/>
          <w:lang w:val="es-419"/>
        </w:rPr>
        <w:t>la CFE</w:t>
      </w:r>
      <w:r w:rsidR="00773A26" w:rsidRPr="005B5234">
        <w:rPr>
          <w:rFonts w:ascii="Arial" w:hAnsi="Arial" w:cs="Arial"/>
          <w:bCs/>
          <w:sz w:val="28"/>
          <w:szCs w:val="28"/>
          <w:vertAlign w:val="superscript"/>
          <w:lang w:val="es-MX"/>
        </w:rPr>
        <w:footnoteReference w:id="26"/>
      </w:r>
      <w:r w:rsidR="00773A26" w:rsidRPr="005B5234">
        <w:rPr>
          <w:rFonts w:ascii="Arial" w:hAnsi="Arial" w:cs="Arial"/>
          <w:sz w:val="28"/>
          <w:szCs w:val="28"/>
          <w:lang w:val="es-419"/>
        </w:rPr>
        <w:t>.</w:t>
      </w:r>
    </w:p>
    <w:p w14:paraId="6D2A82E6" w14:textId="77777777" w:rsidR="0086082F" w:rsidRPr="005B5234" w:rsidRDefault="0086082F" w:rsidP="0086082F">
      <w:pPr>
        <w:pStyle w:val="Prrafodelista"/>
        <w:rPr>
          <w:rFonts w:ascii="Arial" w:hAnsi="Arial" w:cs="Arial"/>
          <w:sz w:val="28"/>
          <w:szCs w:val="28"/>
          <w:lang w:val="es-419"/>
        </w:rPr>
      </w:pPr>
    </w:p>
    <w:p w14:paraId="3A3934EA" w14:textId="48595423" w:rsidR="0062257E" w:rsidRPr="005B5234" w:rsidRDefault="00C02B7A" w:rsidP="00DB34B8">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5B5234">
        <w:rPr>
          <w:rFonts w:ascii="Arial" w:hAnsi="Arial" w:cs="Arial"/>
          <w:sz w:val="28"/>
          <w:szCs w:val="28"/>
          <w:lang w:val="es-MX"/>
        </w:rPr>
        <w:t xml:space="preserve">En efecto, </w:t>
      </w:r>
      <w:r w:rsidR="00D56821" w:rsidRPr="005B5234">
        <w:rPr>
          <w:rFonts w:ascii="Arial" w:hAnsi="Arial" w:cs="Arial"/>
          <w:sz w:val="28"/>
          <w:szCs w:val="28"/>
          <w:lang w:val="es-MX"/>
        </w:rPr>
        <w:t xml:space="preserve">constitucionalmente </w:t>
      </w:r>
      <w:r w:rsidR="00A51D04">
        <w:rPr>
          <w:rFonts w:ascii="Arial" w:hAnsi="Arial" w:cs="Arial"/>
          <w:sz w:val="28"/>
          <w:szCs w:val="28"/>
          <w:lang w:val="es-MX"/>
        </w:rPr>
        <w:t xml:space="preserve">en ningún precepto se encuentra definida </w:t>
      </w:r>
      <w:r w:rsidR="00FC4B23" w:rsidRPr="005B5234">
        <w:rPr>
          <w:rFonts w:ascii="Arial" w:hAnsi="Arial" w:cs="Arial"/>
          <w:sz w:val="28"/>
          <w:szCs w:val="28"/>
          <w:lang w:val="es-MX"/>
        </w:rPr>
        <w:t xml:space="preserve">la </w:t>
      </w:r>
      <w:r w:rsidR="000B2349" w:rsidRPr="005B5234">
        <w:rPr>
          <w:rFonts w:ascii="Arial" w:hAnsi="Arial" w:cs="Arial"/>
          <w:sz w:val="28"/>
          <w:szCs w:val="28"/>
          <w:lang w:val="es-MX"/>
        </w:rPr>
        <w:t xml:space="preserve">naturaleza de las contrataciones que realiza el Estado </w:t>
      </w:r>
      <w:r w:rsidR="001635C4" w:rsidRPr="005B5234">
        <w:rPr>
          <w:rFonts w:ascii="Arial" w:hAnsi="Arial" w:cs="Arial"/>
          <w:sz w:val="28"/>
          <w:szCs w:val="28"/>
          <w:lang w:val="es-MX"/>
        </w:rPr>
        <w:t>y</w:t>
      </w:r>
      <w:r w:rsidR="00A51D04">
        <w:rPr>
          <w:rFonts w:ascii="Arial" w:hAnsi="Arial" w:cs="Arial"/>
          <w:sz w:val="28"/>
          <w:szCs w:val="28"/>
          <w:lang w:val="es-MX"/>
        </w:rPr>
        <w:t>, particularmente</w:t>
      </w:r>
      <w:r w:rsidR="00E16DCD">
        <w:rPr>
          <w:rFonts w:ascii="Arial" w:hAnsi="Arial" w:cs="Arial"/>
          <w:sz w:val="28"/>
          <w:szCs w:val="28"/>
          <w:lang w:val="es-MX"/>
        </w:rPr>
        <w:t>,</w:t>
      </w:r>
      <w:r w:rsidR="00A51D04">
        <w:rPr>
          <w:rFonts w:ascii="Arial" w:hAnsi="Arial" w:cs="Arial"/>
          <w:sz w:val="28"/>
          <w:szCs w:val="28"/>
          <w:lang w:val="es-MX"/>
        </w:rPr>
        <w:t xml:space="preserve"> sus </w:t>
      </w:r>
      <w:r w:rsidR="001635C4" w:rsidRPr="005B5234">
        <w:rPr>
          <w:rFonts w:ascii="Arial" w:hAnsi="Arial" w:cs="Arial"/>
          <w:sz w:val="28"/>
          <w:szCs w:val="28"/>
          <w:lang w:val="es-419"/>
        </w:rPr>
        <w:t xml:space="preserve">artículos 90 y 134 </w:t>
      </w:r>
      <w:r w:rsidR="00C203AE">
        <w:rPr>
          <w:rFonts w:ascii="Arial" w:hAnsi="Arial" w:cs="Arial"/>
          <w:sz w:val="28"/>
          <w:szCs w:val="28"/>
          <w:lang w:val="es-419"/>
        </w:rPr>
        <w:t xml:space="preserve">de la Constitución General </w:t>
      </w:r>
      <w:r w:rsidR="00E16DCD">
        <w:rPr>
          <w:rFonts w:ascii="Arial" w:hAnsi="Arial" w:cs="Arial"/>
          <w:sz w:val="28"/>
          <w:szCs w:val="28"/>
          <w:lang w:val="es-419"/>
        </w:rPr>
        <w:lastRenderedPageBreak/>
        <w:t xml:space="preserve">tampoco </w:t>
      </w:r>
      <w:r w:rsidR="0062257E" w:rsidRPr="005B5234">
        <w:rPr>
          <w:rFonts w:ascii="Arial" w:hAnsi="Arial" w:cs="Arial"/>
          <w:sz w:val="28"/>
          <w:szCs w:val="28"/>
          <w:lang w:val="es-419"/>
        </w:rPr>
        <w:t xml:space="preserve">tienen por objeto establecer la naturaleza jurídica de ningún contrato celebrado por la Administración Pública Federal, sino que únicamente fijan las bases y principios sobre los cuales éstos se deben regir, </w:t>
      </w:r>
      <w:r w:rsidR="0062257E" w:rsidRPr="005B5234">
        <w:rPr>
          <w:rFonts w:ascii="Arial" w:hAnsi="Arial" w:cs="Arial"/>
          <w:sz w:val="28"/>
          <w:szCs w:val="28"/>
          <w:lang w:val="es-MX"/>
        </w:rPr>
        <w:t>a fin de asegurar al Estado las mejores condiciones disponibles en cuanto a precio, calidad, financiamiento, oportunidad y demás circunstancias pertinentes.</w:t>
      </w:r>
    </w:p>
    <w:p w14:paraId="2E49A3B0" w14:textId="77777777" w:rsidR="00CC729B" w:rsidRPr="00E16DCD" w:rsidRDefault="00CC729B" w:rsidP="00CC729B">
      <w:pPr>
        <w:pStyle w:val="Prrafodelista"/>
        <w:rPr>
          <w:rFonts w:ascii="Arial" w:hAnsi="Arial" w:cs="Arial"/>
          <w:sz w:val="28"/>
          <w:szCs w:val="28"/>
          <w:lang w:val="es-MX"/>
        </w:rPr>
      </w:pPr>
    </w:p>
    <w:p w14:paraId="24B79D9D" w14:textId="33D70276" w:rsidR="00CC729B" w:rsidRPr="00AB392B" w:rsidRDefault="00AB392B" w:rsidP="00AB392B">
      <w:pPr>
        <w:pStyle w:val="Prrafodelista"/>
        <w:numPr>
          <w:ilvl w:val="0"/>
          <w:numId w:val="1"/>
        </w:numPr>
        <w:tabs>
          <w:tab w:val="left" w:pos="142"/>
        </w:tabs>
        <w:spacing w:line="360" w:lineRule="auto"/>
        <w:ind w:left="0" w:hanging="567"/>
        <w:jc w:val="both"/>
        <w:rPr>
          <w:rFonts w:ascii="Arial" w:hAnsi="Arial" w:cs="Arial"/>
          <w:sz w:val="28"/>
          <w:szCs w:val="28"/>
          <w:lang w:val="es-MX"/>
        </w:rPr>
      </w:pPr>
      <w:r>
        <w:rPr>
          <w:rFonts w:ascii="Arial" w:hAnsi="Arial" w:cs="Arial"/>
          <w:sz w:val="28"/>
          <w:szCs w:val="28"/>
          <w:lang w:val="es-419"/>
        </w:rPr>
        <w:t>Así, e</w:t>
      </w:r>
      <w:r w:rsidR="00CC729B" w:rsidRPr="00AB392B">
        <w:rPr>
          <w:rFonts w:ascii="Arial" w:hAnsi="Arial" w:cs="Arial"/>
          <w:sz w:val="28"/>
          <w:szCs w:val="28"/>
          <w:lang w:val="es-419"/>
        </w:rPr>
        <w:t xml:space="preserve">n mérito de lo anterior, es que resulta </w:t>
      </w:r>
      <w:r w:rsidR="00CC729B" w:rsidRPr="00AB392B">
        <w:rPr>
          <w:rFonts w:ascii="Arial" w:hAnsi="Arial" w:cs="Arial"/>
          <w:b/>
          <w:bCs/>
          <w:sz w:val="28"/>
          <w:szCs w:val="28"/>
          <w:lang w:val="es-419"/>
        </w:rPr>
        <w:t xml:space="preserve">acertada la </w:t>
      </w:r>
      <w:r w:rsidR="00D536BC" w:rsidRPr="00AB392B">
        <w:rPr>
          <w:rFonts w:ascii="Arial" w:hAnsi="Arial" w:cs="Arial"/>
          <w:b/>
          <w:bCs/>
          <w:sz w:val="28"/>
          <w:szCs w:val="28"/>
          <w:lang w:val="es-419"/>
        </w:rPr>
        <w:t xml:space="preserve">conclusión a que arribó </w:t>
      </w:r>
      <w:r w:rsidR="00CC729B" w:rsidRPr="00AB392B">
        <w:rPr>
          <w:rFonts w:ascii="Arial" w:hAnsi="Arial" w:cs="Arial"/>
          <w:b/>
          <w:bCs/>
          <w:sz w:val="28"/>
          <w:szCs w:val="28"/>
          <w:lang w:val="es-419"/>
        </w:rPr>
        <w:t>el Tribunal Colegiado</w:t>
      </w:r>
      <w:r w:rsidR="00B82862" w:rsidRPr="00AB392B">
        <w:rPr>
          <w:rFonts w:ascii="Arial" w:hAnsi="Arial" w:cs="Arial"/>
          <w:b/>
          <w:bCs/>
          <w:sz w:val="28"/>
          <w:szCs w:val="28"/>
          <w:lang w:val="es-419"/>
        </w:rPr>
        <w:t xml:space="preserve"> </w:t>
      </w:r>
      <w:r w:rsidR="00CC729B" w:rsidRPr="00AB392B">
        <w:rPr>
          <w:rFonts w:ascii="Arial" w:hAnsi="Arial" w:cs="Arial"/>
          <w:sz w:val="28"/>
          <w:szCs w:val="28"/>
          <w:lang w:val="es-419"/>
        </w:rPr>
        <w:t xml:space="preserve">en el sentido de que si bien el artículo 73, fracción XXIX-H, de la Constitución Federal, prevé la competencia del Tribunal Federal de Justicia Administrativa para resolver conflictos suscitados entre la Administración Pública Federal y los particulares, ello no implica, </w:t>
      </w:r>
      <w:r w:rsidR="00CC729B" w:rsidRPr="00AB392B">
        <w:rPr>
          <w:rFonts w:ascii="Arial" w:hAnsi="Arial" w:cs="Arial"/>
          <w:i/>
          <w:iCs/>
          <w:sz w:val="28"/>
          <w:szCs w:val="28"/>
          <w:lang w:val="es-419"/>
        </w:rPr>
        <w:t>per se</w:t>
      </w:r>
      <w:r w:rsidR="00CC729B" w:rsidRPr="00AB392B">
        <w:rPr>
          <w:rFonts w:ascii="Arial" w:hAnsi="Arial" w:cs="Arial"/>
          <w:sz w:val="28"/>
          <w:szCs w:val="28"/>
          <w:lang w:val="es-419"/>
        </w:rPr>
        <w:t>, que abarque toda clase de conflictos, sin importar la materia o el tipo de acto, ya que es en las leyes secundarias donde se definen las cuestiones atinentes a la tramitación de los juicios de nulidad, entre ellos, los presupuestos procesales como la competencia material, territorial, por grado y legal.</w:t>
      </w:r>
    </w:p>
    <w:p w14:paraId="4E310776" w14:textId="77777777" w:rsidR="00CC729B" w:rsidRPr="005B5234" w:rsidRDefault="00CC729B" w:rsidP="00CC729B">
      <w:pPr>
        <w:pStyle w:val="Prrafodelista"/>
        <w:rPr>
          <w:rFonts w:ascii="Arial" w:hAnsi="Arial" w:cs="Arial"/>
          <w:sz w:val="28"/>
          <w:szCs w:val="28"/>
          <w:lang w:val="es-419"/>
        </w:rPr>
      </w:pPr>
    </w:p>
    <w:p w14:paraId="5BFFF8EE" w14:textId="61198D5D" w:rsidR="000E7294" w:rsidRPr="005B5234" w:rsidRDefault="001E352F" w:rsidP="0049184A">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419"/>
        </w:rPr>
        <w:t xml:space="preserve">Asimismo </w:t>
      </w:r>
      <w:r w:rsidR="008C3087" w:rsidRPr="005B5234">
        <w:rPr>
          <w:rFonts w:ascii="Arial" w:hAnsi="Arial" w:cs="Arial"/>
          <w:sz w:val="28"/>
          <w:szCs w:val="28"/>
          <w:lang w:val="es-419"/>
        </w:rPr>
        <w:t xml:space="preserve">en lo relativo a la naturaleza jurídica de las contrataciones que realiza el Estado, </w:t>
      </w:r>
      <w:r w:rsidR="00E35403">
        <w:rPr>
          <w:rFonts w:ascii="Arial" w:hAnsi="Arial" w:cs="Arial"/>
          <w:sz w:val="28"/>
          <w:szCs w:val="28"/>
          <w:lang w:val="es-419"/>
        </w:rPr>
        <w:t xml:space="preserve">pues </w:t>
      </w:r>
      <w:r w:rsidR="008C3087" w:rsidRPr="005B5234">
        <w:rPr>
          <w:rFonts w:ascii="Arial" w:hAnsi="Arial" w:cs="Arial"/>
          <w:sz w:val="28"/>
          <w:szCs w:val="28"/>
          <w:lang w:val="es-419"/>
        </w:rPr>
        <w:t>como se ha explicado</w:t>
      </w:r>
      <w:r w:rsidR="00A82290">
        <w:rPr>
          <w:rFonts w:ascii="Arial" w:hAnsi="Arial" w:cs="Arial"/>
          <w:sz w:val="28"/>
          <w:szCs w:val="28"/>
          <w:lang w:val="es-419"/>
        </w:rPr>
        <w:t>,</w:t>
      </w:r>
      <w:r w:rsidR="00E233D6">
        <w:rPr>
          <w:rFonts w:ascii="Arial" w:hAnsi="Arial" w:cs="Arial"/>
          <w:sz w:val="28"/>
          <w:szCs w:val="28"/>
          <w:lang w:val="es-419"/>
        </w:rPr>
        <w:t xml:space="preserve"> </w:t>
      </w:r>
      <w:r w:rsidR="00A1348C">
        <w:rPr>
          <w:rFonts w:ascii="Arial" w:hAnsi="Arial" w:cs="Arial"/>
          <w:sz w:val="28"/>
          <w:szCs w:val="28"/>
          <w:lang w:val="es-419"/>
        </w:rPr>
        <w:t xml:space="preserve">de la </w:t>
      </w:r>
      <w:r w:rsidR="00E233D6">
        <w:rPr>
          <w:rFonts w:ascii="Arial" w:hAnsi="Arial" w:cs="Arial"/>
          <w:sz w:val="28"/>
          <w:szCs w:val="28"/>
          <w:lang w:val="es-419"/>
        </w:rPr>
        <w:t xml:space="preserve">interpretación </w:t>
      </w:r>
      <w:r w:rsidR="00A1348C">
        <w:rPr>
          <w:rFonts w:ascii="Arial" w:hAnsi="Arial" w:cs="Arial"/>
          <w:sz w:val="28"/>
          <w:szCs w:val="28"/>
          <w:lang w:val="es-419"/>
        </w:rPr>
        <w:t xml:space="preserve">que se haga </w:t>
      </w:r>
      <w:r w:rsidR="00A82290">
        <w:rPr>
          <w:rFonts w:ascii="Arial" w:hAnsi="Arial" w:cs="Arial"/>
          <w:sz w:val="28"/>
          <w:szCs w:val="28"/>
          <w:lang w:val="es-419"/>
        </w:rPr>
        <w:t xml:space="preserve">-ya sea de manera conjunta o aislada- </w:t>
      </w:r>
      <w:r w:rsidR="00A1348C">
        <w:rPr>
          <w:rFonts w:ascii="Arial" w:hAnsi="Arial" w:cs="Arial"/>
          <w:sz w:val="28"/>
          <w:szCs w:val="28"/>
          <w:lang w:val="es-419"/>
        </w:rPr>
        <w:t xml:space="preserve">de los </w:t>
      </w:r>
      <w:r w:rsidR="009D2242" w:rsidRPr="005B5234">
        <w:rPr>
          <w:rFonts w:ascii="Arial" w:hAnsi="Arial" w:cs="Arial"/>
          <w:sz w:val="28"/>
          <w:szCs w:val="28"/>
          <w:lang w:val="es-419"/>
        </w:rPr>
        <w:t>mencionado</w:t>
      </w:r>
      <w:r w:rsidR="004556DB" w:rsidRPr="005B5234">
        <w:rPr>
          <w:rFonts w:ascii="Arial" w:hAnsi="Arial" w:cs="Arial"/>
          <w:sz w:val="28"/>
          <w:szCs w:val="28"/>
          <w:lang w:val="es-419"/>
        </w:rPr>
        <w:t>s</w:t>
      </w:r>
      <w:r w:rsidR="009D2242" w:rsidRPr="005B5234">
        <w:rPr>
          <w:rFonts w:ascii="Arial" w:hAnsi="Arial" w:cs="Arial"/>
          <w:sz w:val="28"/>
          <w:szCs w:val="28"/>
          <w:lang w:val="es-419"/>
        </w:rPr>
        <w:t xml:space="preserve"> artículos 73, fracción XXIX-H, 90 y 134 de </w:t>
      </w:r>
      <w:r w:rsidR="008C3087" w:rsidRPr="005B5234">
        <w:rPr>
          <w:rFonts w:ascii="Arial" w:hAnsi="Arial" w:cs="Arial"/>
          <w:sz w:val="28"/>
          <w:szCs w:val="28"/>
          <w:lang w:val="es-419"/>
        </w:rPr>
        <w:t>la Carta Magna</w:t>
      </w:r>
      <w:r w:rsidR="00BD4CDC">
        <w:rPr>
          <w:rFonts w:ascii="Arial" w:hAnsi="Arial" w:cs="Arial"/>
          <w:sz w:val="28"/>
          <w:szCs w:val="28"/>
          <w:lang w:val="es-419"/>
        </w:rPr>
        <w:t>,</w:t>
      </w:r>
      <w:r w:rsidR="008C3087" w:rsidRPr="005B5234">
        <w:rPr>
          <w:rFonts w:ascii="Arial" w:hAnsi="Arial" w:cs="Arial"/>
          <w:sz w:val="28"/>
          <w:szCs w:val="28"/>
          <w:lang w:val="es-419"/>
        </w:rPr>
        <w:t xml:space="preserve"> no se </w:t>
      </w:r>
      <w:r w:rsidR="009D2242" w:rsidRPr="005B5234">
        <w:rPr>
          <w:rFonts w:ascii="Arial" w:hAnsi="Arial" w:cs="Arial"/>
          <w:sz w:val="28"/>
          <w:szCs w:val="28"/>
          <w:lang w:val="es-419"/>
        </w:rPr>
        <w:t xml:space="preserve">desprende </w:t>
      </w:r>
      <w:r w:rsidR="00C51545">
        <w:rPr>
          <w:rFonts w:ascii="Arial" w:hAnsi="Arial" w:cs="Arial"/>
          <w:sz w:val="28"/>
          <w:szCs w:val="28"/>
          <w:lang w:val="es-419"/>
        </w:rPr>
        <w:t xml:space="preserve">ni </w:t>
      </w:r>
      <w:r w:rsidR="0020318E" w:rsidRPr="005B5234">
        <w:rPr>
          <w:rFonts w:ascii="Arial" w:hAnsi="Arial" w:cs="Arial"/>
          <w:sz w:val="28"/>
          <w:szCs w:val="28"/>
          <w:lang w:val="es-419"/>
        </w:rPr>
        <w:t xml:space="preserve">la naturaleza </w:t>
      </w:r>
      <w:r w:rsidR="00C51545">
        <w:rPr>
          <w:rFonts w:ascii="Arial" w:hAnsi="Arial" w:cs="Arial"/>
          <w:sz w:val="28"/>
          <w:szCs w:val="28"/>
          <w:lang w:val="es-419"/>
        </w:rPr>
        <w:t>de dichos contratos</w:t>
      </w:r>
      <w:r w:rsidR="008F351C">
        <w:rPr>
          <w:rFonts w:ascii="Arial" w:hAnsi="Arial" w:cs="Arial"/>
          <w:sz w:val="28"/>
          <w:szCs w:val="28"/>
          <w:lang w:val="es-419"/>
        </w:rPr>
        <w:t>,</w:t>
      </w:r>
      <w:r w:rsidR="00C51545">
        <w:rPr>
          <w:rFonts w:ascii="Arial" w:hAnsi="Arial" w:cs="Arial"/>
          <w:sz w:val="28"/>
          <w:szCs w:val="28"/>
          <w:lang w:val="es-419"/>
        </w:rPr>
        <w:t xml:space="preserve"> ni que al ser </w:t>
      </w:r>
      <w:r w:rsidR="0020318E" w:rsidRPr="005B5234">
        <w:rPr>
          <w:rFonts w:ascii="Arial" w:hAnsi="Arial" w:cs="Arial"/>
          <w:sz w:val="28"/>
          <w:szCs w:val="28"/>
          <w:lang w:val="es-419"/>
        </w:rPr>
        <w:t>administrativa</w:t>
      </w:r>
      <w:r w:rsidR="00601514">
        <w:rPr>
          <w:rFonts w:ascii="Arial" w:hAnsi="Arial" w:cs="Arial"/>
          <w:sz w:val="28"/>
          <w:szCs w:val="28"/>
          <w:lang w:val="es-419"/>
        </w:rPr>
        <w:t>,</w:t>
      </w:r>
      <w:r w:rsidR="00B04C69">
        <w:rPr>
          <w:rFonts w:ascii="Arial" w:hAnsi="Arial" w:cs="Arial"/>
          <w:sz w:val="28"/>
          <w:szCs w:val="28"/>
          <w:lang w:val="es-419"/>
        </w:rPr>
        <w:t xml:space="preserve"> </w:t>
      </w:r>
      <w:r w:rsidR="00AF487F">
        <w:rPr>
          <w:rFonts w:ascii="Arial" w:hAnsi="Arial" w:cs="Arial"/>
          <w:sz w:val="28"/>
          <w:szCs w:val="28"/>
          <w:lang w:val="es-419"/>
        </w:rPr>
        <w:t xml:space="preserve">ya sea </w:t>
      </w:r>
      <w:r w:rsidR="00B04C69">
        <w:rPr>
          <w:rFonts w:ascii="Arial" w:hAnsi="Arial" w:cs="Arial"/>
          <w:sz w:val="28"/>
          <w:szCs w:val="28"/>
          <w:lang w:val="es-419"/>
        </w:rPr>
        <w:t>su interpretación y/o cumplimiento</w:t>
      </w:r>
      <w:r w:rsidR="00F82D5F">
        <w:rPr>
          <w:rFonts w:ascii="Arial" w:hAnsi="Arial" w:cs="Arial"/>
          <w:sz w:val="28"/>
          <w:szCs w:val="28"/>
          <w:lang w:val="es-419"/>
        </w:rPr>
        <w:t>,</w:t>
      </w:r>
      <w:r w:rsidR="00B04C69">
        <w:rPr>
          <w:rFonts w:ascii="Arial" w:hAnsi="Arial" w:cs="Arial"/>
          <w:sz w:val="28"/>
          <w:szCs w:val="28"/>
          <w:lang w:val="es-419"/>
        </w:rPr>
        <w:t xml:space="preserve"> deba ser </w:t>
      </w:r>
      <w:r w:rsidR="00F82D5F">
        <w:rPr>
          <w:rFonts w:ascii="Arial" w:hAnsi="Arial" w:cs="Arial"/>
          <w:sz w:val="28"/>
          <w:szCs w:val="28"/>
          <w:lang w:val="es-419"/>
        </w:rPr>
        <w:t xml:space="preserve">materia de estudio </w:t>
      </w:r>
      <w:r w:rsidR="00055E1B">
        <w:rPr>
          <w:rFonts w:ascii="Arial" w:hAnsi="Arial" w:cs="Arial"/>
          <w:sz w:val="28"/>
          <w:szCs w:val="28"/>
          <w:lang w:val="es-419"/>
        </w:rPr>
        <w:t xml:space="preserve">en </w:t>
      </w:r>
      <w:r w:rsidR="00F82D5F">
        <w:rPr>
          <w:rFonts w:ascii="Arial" w:hAnsi="Arial" w:cs="Arial"/>
          <w:sz w:val="28"/>
          <w:szCs w:val="28"/>
          <w:lang w:val="es-419"/>
        </w:rPr>
        <w:t>un</w:t>
      </w:r>
      <w:r w:rsidR="008F351C">
        <w:rPr>
          <w:rFonts w:ascii="Arial" w:hAnsi="Arial" w:cs="Arial"/>
          <w:sz w:val="28"/>
          <w:szCs w:val="28"/>
          <w:lang w:val="es-419"/>
        </w:rPr>
        <w:t xml:space="preserve"> juicio tramitado ante </w:t>
      </w:r>
      <w:r w:rsidR="00055E1B">
        <w:rPr>
          <w:rFonts w:ascii="Arial" w:hAnsi="Arial" w:cs="Arial"/>
          <w:sz w:val="28"/>
          <w:szCs w:val="28"/>
          <w:lang w:val="es-419"/>
        </w:rPr>
        <w:t>u</w:t>
      </w:r>
      <w:r w:rsidR="00AF487F">
        <w:rPr>
          <w:rFonts w:ascii="Arial" w:hAnsi="Arial" w:cs="Arial"/>
          <w:sz w:val="28"/>
          <w:szCs w:val="28"/>
          <w:lang w:val="es-419"/>
        </w:rPr>
        <w:t>n</w:t>
      </w:r>
      <w:r w:rsidR="008F351C">
        <w:rPr>
          <w:rFonts w:ascii="Arial" w:hAnsi="Arial" w:cs="Arial"/>
          <w:sz w:val="28"/>
          <w:szCs w:val="28"/>
          <w:lang w:val="es-419"/>
        </w:rPr>
        <w:t xml:space="preserve"> </w:t>
      </w:r>
      <w:r w:rsidR="00F82D5F">
        <w:rPr>
          <w:rFonts w:ascii="Arial" w:hAnsi="Arial" w:cs="Arial"/>
          <w:sz w:val="28"/>
          <w:szCs w:val="28"/>
          <w:lang w:val="es-419"/>
        </w:rPr>
        <w:t>tribunal contencioso administrativo</w:t>
      </w:r>
      <w:r w:rsidRPr="005B5234">
        <w:rPr>
          <w:rFonts w:ascii="Arial" w:hAnsi="Arial" w:cs="Arial"/>
          <w:sz w:val="28"/>
          <w:szCs w:val="28"/>
          <w:lang w:val="es-419"/>
        </w:rPr>
        <w:t>.</w:t>
      </w:r>
      <w:r w:rsidR="002F20E9" w:rsidRPr="005B5234">
        <w:rPr>
          <w:rFonts w:ascii="Arial" w:hAnsi="Arial" w:cs="Arial"/>
          <w:sz w:val="28"/>
          <w:szCs w:val="28"/>
          <w:lang w:val="es-419"/>
        </w:rPr>
        <w:t xml:space="preserve"> Razón por la cual es que resulta </w:t>
      </w:r>
      <w:r w:rsidR="003E2FD7" w:rsidRPr="005B5234">
        <w:rPr>
          <w:rFonts w:ascii="Arial" w:hAnsi="Arial" w:cs="Arial"/>
          <w:b/>
          <w:bCs/>
          <w:sz w:val="28"/>
          <w:szCs w:val="28"/>
          <w:lang w:val="es-MX"/>
        </w:rPr>
        <w:t>infundado</w:t>
      </w:r>
      <w:r w:rsidR="003E2FD7" w:rsidRPr="005B5234">
        <w:rPr>
          <w:rFonts w:ascii="Arial" w:hAnsi="Arial" w:cs="Arial"/>
          <w:sz w:val="28"/>
          <w:szCs w:val="28"/>
          <w:lang w:val="es-MX"/>
        </w:rPr>
        <w:t xml:space="preserve"> el agravio en estudio.</w:t>
      </w:r>
    </w:p>
    <w:p w14:paraId="18EA8F6C" w14:textId="42A9FE1D" w:rsidR="00E57171" w:rsidRPr="005B5234" w:rsidRDefault="00E57171" w:rsidP="00D71013">
      <w:pPr>
        <w:pStyle w:val="Prrafodelista"/>
        <w:tabs>
          <w:tab w:val="left" w:pos="142"/>
        </w:tabs>
        <w:spacing w:line="360" w:lineRule="auto"/>
        <w:ind w:left="0"/>
        <w:jc w:val="both"/>
        <w:rPr>
          <w:rFonts w:ascii="Arial" w:hAnsi="Arial" w:cs="Arial"/>
          <w:sz w:val="28"/>
          <w:szCs w:val="28"/>
          <w:lang w:val="es-419"/>
        </w:rPr>
      </w:pPr>
    </w:p>
    <w:p w14:paraId="530AB1B0" w14:textId="19413A8C" w:rsidR="00D71013" w:rsidRPr="005B5234" w:rsidRDefault="00E72808" w:rsidP="00AF2DB8">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5B5234">
        <w:rPr>
          <w:rFonts w:ascii="Arial" w:hAnsi="Arial" w:cs="Arial"/>
          <w:sz w:val="28"/>
          <w:szCs w:val="28"/>
          <w:lang w:val="es-MX"/>
        </w:rPr>
        <w:t xml:space="preserve">Ahora bien, atendiendo a que </w:t>
      </w:r>
      <w:r w:rsidR="00DC1B20" w:rsidRPr="005B5234">
        <w:rPr>
          <w:rFonts w:ascii="Arial" w:hAnsi="Arial" w:cs="Arial"/>
          <w:sz w:val="28"/>
          <w:szCs w:val="28"/>
          <w:lang w:val="es-MX"/>
        </w:rPr>
        <w:t>fue esencialmente correcta la interpretación que de la</w:t>
      </w:r>
      <w:r w:rsidRPr="005B5234">
        <w:rPr>
          <w:rFonts w:ascii="Arial" w:hAnsi="Arial" w:cs="Arial"/>
          <w:sz w:val="28"/>
          <w:szCs w:val="28"/>
          <w:lang w:val="es-MX"/>
        </w:rPr>
        <w:t>s</w:t>
      </w:r>
      <w:r w:rsidR="00DC1B20" w:rsidRPr="005B5234">
        <w:rPr>
          <w:rFonts w:ascii="Arial" w:hAnsi="Arial" w:cs="Arial"/>
          <w:sz w:val="28"/>
          <w:szCs w:val="28"/>
          <w:lang w:val="es-MX"/>
        </w:rPr>
        <w:t xml:space="preserve"> norma</w:t>
      </w:r>
      <w:r w:rsidRPr="005B5234">
        <w:rPr>
          <w:rFonts w:ascii="Arial" w:hAnsi="Arial" w:cs="Arial"/>
          <w:sz w:val="28"/>
          <w:szCs w:val="28"/>
          <w:lang w:val="es-MX"/>
        </w:rPr>
        <w:t>s</w:t>
      </w:r>
      <w:r w:rsidR="00DC1B20" w:rsidRPr="005B5234">
        <w:rPr>
          <w:rFonts w:ascii="Arial" w:hAnsi="Arial" w:cs="Arial"/>
          <w:sz w:val="28"/>
          <w:szCs w:val="28"/>
          <w:lang w:val="es-MX"/>
        </w:rPr>
        <w:t xml:space="preserve"> constitucional</w:t>
      </w:r>
      <w:r w:rsidRPr="005B5234">
        <w:rPr>
          <w:rFonts w:ascii="Arial" w:hAnsi="Arial" w:cs="Arial"/>
          <w:sz w:val="28"/>
          <w:szCs w:val="28"/>
          <w:lang w:val="es-MX"/>
        </w:rPr>
        <w:t>es</w:t>
      </w:r>
      <w:r w:rsidR="00DC1B20" w:rsidRPr="005B5234">
        <w:rPr>
          <w:rFonts w:ascii="Arial" w:hAnsi="Arial" w:cs="Arial"/>
          <w:sz w:val="28"/>
          <w:szCs w:val="28"/>
          <w:lang w:val="es-MX"/>
        </w:rPr>
        <w:t xml:space="preserve"> de mérito realizó el Tribunal Colegiado del conocimiento, </w:t>
      </w:r>
      <w:r w:rsidRPr="005B5234">
        <w:rPr>
          <w:rFonts w:ascii="Arial" w:hAnsi="Arial" w:cs="Arial"/>
          <w:sz w:val="28"/>
          <w:szCs w:val="28"/>
          <w:lang w:val="es-MX"/>
        </w:rPr>
        <w:t xml:space="preserve">se estima </w:t>
      </w:r>
      <w:r w:rsidR="0059745C" w:rsidRPr="0059745C">
        <w:rPr>
          <w:rFonts w:ascii="Arial" w:hAnsi="Arial" w:cs="Arial"/>
          <w:b/>
          <w:bCs/>
          <w:sz w:val="28"/>
          <w:szCs w:val="28"/>
          <w:lang w:val="es-MX"/>
        </w:rPr>
        <w:t>jurídicamente ineficaz</w:t>
      </w:r>
      <w:r w:rsidR="0059745C">
        <w:rPr>
          <w:rFonts w:ascii="Arial" w:hAnsi="Arial" w:cs="Arial"/>
          <w:sz w:val="28"/>
          <w:szCs w:val="28"/>
          <w:lang w:val="es-MX"/>
        </w:rPr>
        <w:t xml:space="preserve"> </w:t>
      </w:r>
      <w:r w:rsidR="00C05F40" w:rsidRPr="005B5234">
        <w:rPr>
          <w:rFonts w:ascii="Arial" w:hAnsi="Arial" w:cs="Arial"/>
          <w:sz w:val="28"/>
          <w:szCs w:val="28"/>
          <w:lang w:val="es-MX"/>
        </w:rPr>
        <w:t>e</w:t>
      </w:r>
      <w:r w:rsidRPr="005B5234">
        <w:rPr>
          <w:rFonts w:ascii="Arial" w:hAnsi="Arial" w:cs="Arial"/>
          <w:sz w:val="28"/>
          <w:szCs w:val="28"/>
          <w:lang w:val="es-MX"/>
        </w:rPr>
        <w:t xml:space="preserve">l diverso planteamiento </w:t>
      </w:r>
      <w:r w:rsidR="00DC1B20" w:rsidRPr="005B5234">
        <w:rPr>
          <w:rFonts w:ascii="Arial" w:hAnsi="Arial" w:cs="Arial"/>
          <w:sz w:val="28"/>
          <w:szCs w:val="28"/>
          <w:lang w:val="es-MX"/>
        </w:rPr>
        <w:t xml:space="preserve">propuesto por la recurrente en el sentido de </w:t>
      </w:r>
      <w:r w:rsidR="00DC1B20" w:rsidRPr="005B5234">
        <w:rPr>
          <w:rFonts w:ascii="Arial" w:hAnsi="Arial" w:cs="Arial"/>
          <w:sz w:val="28"/>
          <w:szCs w:val="28"/>
          <w:lang w:val="es-MX"/>
        </w:rPr>
        <w:lastRenderedPageBreak/>
        <w:t xml:space="preserve">que </w:t>
      </w:r>
      <w:r w:rsidR="00DF1491" w:rsidRPr="005B5234">
        <w:rPr>
          <w:rFonts w:ascii="Arial" w:hAnsi="Arial" w:cs="Arial"/>
          <w:sz w:val="28"/>
          <w:szCs w:val="28"/>
          <w:lang w:val="es-MX"/>
        </w:rPr>
        <w:t>los artículos 82 y 83 de la Ley de la CFE</w:t>
      </w:r>
      <w:r w:rsidR="00612578" w:rsidRPr="005B5234">
        <w:rPr>
          <w:rFonts w:ascii="Arial" w:hAnsi="Arial" w:cs="Arial"/>
          <w:sz w:val="28"/>
          <w:szCs w:val="28"/>
          <w:lang w:val="es-MX"/>
        </w:rPr>
        <w:t xml:space="preserve">, contravienen </w:t>
      </w:r>
      <w:r w:rsidR="005A5045" w:rsidRPr="005B5234">
        <w:rPr>
          <w:rFonts w:ascii="Arial" w:hAnsi="Arial" w:cs="Arial"/>
          <w:sz w:val="28"/>
          <w:szCs w:val="28"/>
          <w:lang w:val="es-MX"/>
        </w:rPr>
        <w:t xml:space="preserve">los </w:t>
      </w:r>
      <w:r w:rsidR="00B53D3E">
        <w:rPr>
          <w:rFonts w:ascii="Arial" w:hAnsi="Arial" w:cs="Arial"/>
          <w:sz w:val="28"/>
          <w:szCs w:val="28"/>
          <w:lang w:val="es-MX"/>
        </w:rPr>
        <w:t xml:space="preserve">numerales </w:t>
      </w:r>
      <w:r w:rsidR="005A5045" w:rsidRPr="005B5234">
        <w:rPr>
          <w:rFonts w:ascii="Arial" w:hAnsi="Arial" w:cs="Arial"/>
          <w:sz w:val="28"/>
          <w:szCs w:val="28"/>
          <w:lang w:val="es-419"/>
        </w:rPr>
        <w:t>73, fracción XXIX-H, 90 y 134 de la Constitución Política de los Estados Unidos Mexicanos</w:t>
      </w:r>
      <w:r w:rsidR="00DC1B20" w:rsidRPr="005B5234">
        <w:rPr>
          <w:rFonts w:ascii="Arial" w:hAnsi="Arial" w:cs="Arial"/>
          <w:sz w:val="28"/>
          <w:szCs w:val="28"/>
          <w:lang w:val="es-MX"/>
        </w:rPr>
        <w:t xml:space="preserve">, pues </w:t>
      </w:r>
      <w:r w:rsidR="00D56C3A">
        <w:rPr>
          <w:rFonts w:ascii="Arial" w:hAnsi="Arial" w:cs="Arial"/>
          <w:sz w:val="28"/>
          <w:szCs w:val="28"/>
          <w:lang w:val="es-MX"/>
        </w:rPr>
        <w:t xml:space="preserve">ello </w:t>
      </w:r>
      <w:r w:rsidR="00DC1B20" w:rsidRPr="005B5234">
        <w:rPr>
          <w:rFonts w:ascii="Arial" w:hAnsi="Arial" w:cs="Arial"/>
          <w:sz w:val="28"/>
          <w:szCs w:val="28"/>
          <w:lang w:val="es-MX"/>
        </w:rPr>
        <w:t>se sustenta</w:t>
      </w:r>
      <w:r w:rsidR="00435AE3">
        <w:rPr>
          <w:rFonts w:ascii="Arial" w:hAnsi="Arial" w:cs="Arial"/>
          <w:sz w:val="28"/>
          <w:szCs w:val="28"/>
          <w:lang w:val="es-MX"/>
        </w:rPr>
        <w:t>,</w:t>
      </w:r>
      <w:r w:rsidR="00DC1B20" w:rsidRPr="005B5234">
        <w:rPr>
          <w:rFonts w:ascii="Arial" w:hAnsi="Arial" w:cs="Arial"/>
          <w:sz w:val="28"/>
          <w:szCs w:val="28"/>
          <w:lang w:val="es-MX"/>
        </w:rPr>
        <w:t xml:space="preserve"> precisamente</w:t>
      </w:r>
      <w:r w:rsidR="00435AE3">
        <w:rPr>
          <w:rFonts w:ascii="Arial" w:hAnsi="Arial" w:cs="Arial"/>
          <w:sz w:val="28"/>
          <w:szCs w:val="28"/>
          <w:lang w:val="es-MX"/>
        </w:rPr>
        <w:t>,</w:t>
      </w:r>
      <w:r w:rsidR="00DC1B20" w:rsidRPr="005B5234">
        <w:rPr>
          <w:rFonts w:ascii="Arial" w:hAnsi="Arial" w:cs="Arial"/>
          <w:sz w:val="28"/>
          <w:szCs w:val="28"/>
          <w:lang w:val="es-MX"/>
        </w:rPr>
        <w:t xml:space="preserve"> en la apreciación de la inconforme de que la</w:t>
      </w:r>
      <w:r w:rsidR="00C83190" w:rsidRPr="005B5234">
        <w:rPr>
          <w:rFonts w:ascii="Arial" w:hAnsi="Arial" w:cs="Arial"/>
          <w:sz w:val="28"/>
          <w:szCs w:val="28"/>
          <w:lang w:val="es-MX"/>
        </w:rPr>
        <w:t>s</w:t>
      </w:r>
      <w:r w:rsidR="00DC1B20" w:rsidRPr="005B5234">
        <w:rPr>
          <w:rFonts w:ascii="Arial" w:hAnsi="Arial" w:cs="Arial"/>
          <w:sz w:val="28"/>
          <w:szCs w:val="28"/>
          <w:lang w:val="es-MX"/>
        </w:rPr>
        <w:t xml:space="preserve"> norma</w:t>
      </w:r>
      <w:r w:rsidR="00C83190" w:rsidRPr="005B5234">
        <w:rPr>
          <w:rFonts w:ascii="Arial" w:hAnsi="Arial" w:cs="Arial"/>
          <w:sz w:val="28"/>
          <w:szCs w:val="28"/>
          <w:lang w:val="es-MX"/>
        </w:rPr>
        <w:t>s</w:t>
      </w:r>
      <w:r w:rsidR="00DC1B20" w:rsidRPr="005B5234">
        <w:rPr>
          <w:rFonts w:ascii="Arial" w:hAnsi="Arial" w:cs="Arial"/>
          <w:sz w:val="28"/>
          <w:szCs w:val="28"/>
          <w:lang w:val="es-MX"/>
        </w:rPr>
        <w:t xml:space="preserve"> constitucional</w:t>
      </w:r>
      <w:r w:rsidR="00C83190" w:rsidRPr="005B5234">
        <w:rPr>
          <w:rFonts w:ascii="Arial" w:hAnsi="Arial" w:cs="Arial"/>
          <w:sz w:val="28"/>
          <w:szCs w:val="28"/>
          <w:lang w:val="es-MX"/>
        </w:rPr>
        <w:t>es</w:t>
      </w:r>
      <w:r w:rsidR="00DC1B20" w:rsidRPr="005B5234">
        <w:rPr>
          <w:rFonts w:ascii="Arial" w:hAnsi="Arial" w:cs="Arial"/>
          <w:sz w:val="28"/>
          <w:szCs w:val="28"/>
          <w:lang w:val="es-MX"/>
        </w:rPr>
        <w:t xml:space="preserve"> en análisis debi</w:t>
      </w:r>
      <w:r w:rsidR="00F31CD4" w:rsidRPr="005B5234">
        <w:rPr>
          <w:rFonts w:ascii="Arial" w:hAnsi="Arial" w:cs="Arial"/>
          <w:sz w:val="28"/>
          <w:szCs w:val="28"/>
          <w:lang w:val="es-MX"/>
        </w:rPr>
        <w:t xml:space="preserve">eron </w:t>
      </w:r>
      <w:r w:rsidR="00DC1B20" w:rsidRPr="005B5234">
        <w:rPr>
          <w:rFonts w:ascii="Arial" w:hAnsi="Arial" w:cs="Arial"/>
          <w:sz w:val="28"/>
          <w:szCs w:val="28"/>
          <w:lang w:val="es-MX"/>
        </w:rPr>
        <w:t>interpretarse de otra manera.</w:t>
      </w:r>
    </w:p>
    <w:p w14:paraId="1FC1644D" w14:textId="77777777" w:rsidR="00286B15" w:rsidRPr="005B5234" w:rsidRDefault="00286B15" w:rsidP="00286B15">
      <w:pPr>
        <w:pStyle w:val="Prrafodelista"/>
        <w:rPr>
          <w:rFonts w:ascii="Arial" w:hAnsi="Arial" w:cs="Arial"/>
          <w:sz w:val="28"/>
          <w:szCs w:val="28"/>
          <w:lang w:val="es-419"/>
        </w:rPr>
      </w:pPr>
    </w:p>
    <w:p w14:paraId="3CD20ABD" w14:textId="62A3BA1D" w:rsidR="00002754" w:rsidRPr="005B5234" w:rsidRDefault="00D56C3A" w:rsidP="00D004BA">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 xml:space="preserve">No obstante, </w:t>
      </w:r>
      <w:r w:rsidR="005E263F" w:rsidRPr="005B5234">
        <w:rPr>
          <w:rFonts w:ascii="Arial" w:hAnsi="Arial" w:cs="Arial"/>
          <w:sz w:val="28"/>
          <w:szCs w:val="28"/>
          <w:lang w:val="es-419"/>
        </w:rPr>
        <w:t>como se evidenció en párrafos que preceden</w:t>
      </w:r>
      <w:r w:rsidR="00366477" w:rsidRPr="005B5234">
        <w:rPr>
          <w:rFonts w:ascii="Arial" w:hAnsi="Arial" w:cs="Arial"/>
          <w:sz w:val="28"/>
          <w:szCs w:val="28"/>
          <w:lang w:val="es-419"/>
        </w:rPr>
        <w:t xml:space="preserve"> y</w:t>
      </w:r>
      <w:r w:rsidR="005E263F" w:rsidRPr="005B5234">
        <w:rPr>
          <w:rFonts w:ascii="Arial" w:hAnsi="Arial" w:cs="Arial"/>
          <w:sz w:val="28"/>
          <w:szCs w:val="28"/>
          <w:lang w:val="es-419"/>
        </w:rPr>
        <w:t xml:space="preserve"> </w:t>
      </w:r>
      <w:r w:rsidR="00002754" w:rsidRPr="005B5234">
        <w:rPr>
          <w:rFonts w:ascii="Arial" w:hAnsi="Arial" w:cs="Arial"/>
          <w:sz w:val="28"/>
          <w:szCs w:val="28"/>
          <w:lang w:val="es-419"/>
        </w:rPr>
        <w:t>contrario a lo aducido por la quejosa</w:t>
      </w:r>
      <w:r w:rsidR="00366477" w:rsidRPr="005B5234">
        <w:rPr>
          <w:rFonts w:ascii="Arial" w:hAnsi="Arial" w:cs="Arial"/>
          <w:sz w:val="28"/>
          <w:szCs w:val="28"/>
          <w:lang w:val="es-419"/>
        </w:rPr>
        <w:t>,</w:t>
      </w:r>
      <w:r w:rsidR="00002754" w:rsidRPr="005B5234">
        <w:rPr>
          <w:rFonts w:ascii="Arial" w:hAnsi="Arial" w:cs="Arial"/>
          <w:sz w:val="28"/>
          <w:szCs w:val="28"/>
          <w:lang w:val="es-419"/>
        </w:rPr>
        <w:t xml:space="preserve"> la interpretación realizada </w:t>
      </w:r>
      <w:r w:rsidR="00342979">
        <w:rPr>
          <w:rFonts w:ascii="Arial" w:hAnsi="Arial" w:cs="Arial"/>
          <w:sz w:val="28"/>
          <w:szCs w:val="28"/>
          <w:lang w:val="es-419"/>
        </w:rPr>
        <w:t xml:space="preserve">por el Tribunal Colegiado </w:t>
      </w:r>
      <w:r w:rsidR="00002754" w:rsidRPr="005B5234">
        <w:rPr>
          <w:rFonts w:ascii="Arial" w:hAnsi="Arial" w:cs="Arial"/>
          <w:sz w:val="28"/>
          <w:szCs w:val="28"/>
          <w:lang w:val="es-419"/>
        </w:rPr>
        <w:t xml:space="preserve">en la sentencia recurrida </w:t>
      </w:r>
      <w:r w:rsidR="00342979">
        <w:rPr>
          <w:rFonts w:ascii="Arial" w:hAnsi="Arial" w:cs="Arial"/>
          <w:sz w:val="28"/>
          <w:szCs w:val="28"/>
          <w:lang w:val="es-419"/>
        </w:rPr>
        <w:t>resulta ace</w:t>
      </w:r>
      <w:r w:rsidR="00986524">
        <w:rPr>
          <w:rFonts w:ascii="Arial" w:hAnsi="Arial" w:cs="Arial"/>
          <w:sz w:val="28"/>
          <w:szCs w:val="28"/>
          <w:lang w:val="es-419"/>
        </w:rPr>
        <w:t>r</w:t>
      </w:r>
      <w:r w:rsidR="00342979">
        <w:rPr>
          <w:rFonts w:ascii="Arial" w:hAnsi="Arial" w:cs="Arial"/>
          <w:sz w:val="28"/>
          <w:szCs w:val="28"/>
          <w:lang w:val="es-419"/>
        </w:rPr>
        <w:t>tada</w:t>
      </w:r>
      <w:r w:rsidR="00002754" w:rsidRPr="005B5234">
        <w:rPr>
          <w:rFonts w:ascii="Arial" w:hAnsi="Arial" w:cs="Arial"/>
          <w:sz w:val="28"/>
          <w:szCs w:val="28"/>
          <w:lang w:val="es-419"/>
        </w:rPr>
        <w:t xml:space="preserve">, </w:t>
      </w:r>
      <w:r w:rsidR="007F739D">
        <w:rPr>
          <w:rFonts w:ascii="Arial" w:hAnsi="Arial" w:cs="Arial"/>
          <w:sz w:val="28"/>
          <w:szCs w:val="28"/>
          <w:lang w:val="es-419"/>
        </w:rPr>
        <w:t xml:space="preserve">pues </w:t>
      </w:r>
      <w:r w:rsidR="00030B3E">
        <w:rPr>
          <w:rFonts w:ascii="Arial" w:hAnsi="Arial" w:cs="Arial"/>
          <w:sz w:val="28"/>
          <w:szCs w:val="28"/>
          <w:lang w:val="es-419"/>
        </w:rPr>
        <w:t xml:space="preserve">es claro que en </w:t>
      </w:r>
      <w:r w:rsidR="00366477" w:rsidRPr="005B5234">
        <w:rPr>
          <w:rFonts w:ascii="Arial" w:hAnsi="Arial" w:cs="Arial"/>
          <w:sz w:val="28"/>
          <w:szCs w:val="28"/>
          <w:lang w:val="es-419"/>
        </w:rPr>
        <w:t xml:space="preserve">los preceptos constitucionales </w:t>
      </w:r>
      <w:r w:rsidR="00D35B42">
        <w:rPr>
          <w:rFonts w:ascii="Arial" w:hAnsi="Arial" w:cs="Arial"/>
          <w:sz w:val="28"/>
          <w:szCs w:val="28"/>
          <w:lang w:val="es-419"/>
        </w:rPr>
        <w:t xml:space="preserve">en cita </w:t>
      </w:r>
      <w:r w:rsidR="00366477" w:rsidRPr="005B5234">
        <w:rPr>
          <w:rFonts w:ascii="Arial" w:hAnsi="Arial" w:cs="Arial"/>
          <w:sz w:val="28"/>
          <w:szCs w:val="28"/>
          <w:lang w:val="es-419"/>
        </w:rPr>
        <w:t xml:space="preserve">no se </w:t>
      </w:r>
      <w:r w:rsidR="00BF29F7" w:rsidRPr="005B5234">
        <w:rPr>
          <w:rFonts w:ascii="Arial" w:hAnsi="Arial" w:cs="Arial"/>
          <w:sz w:val="28"/>
          <w:szCs w:val="28"/>
          <w:lang w:val="es-419"/>
        </w:rPr>
        <w:t>fij</w:t>
      </w:r>
      <w:r w:rsidR="00030B3E">
        <w:rPr>
          <w:rFonts w:ascii="Arial" w:hAnsi="Arial" w:cs="Arial"/>
          <w:sz w:val="28"/>
          <w:szCs w:val="28"/>
          <w:lang w:val="es-419"/>
        </w:rPr>
        <w:t>a</w:t>
      </w:r>
      <w:r w:rsidR="00BF29F7" w:rsidRPr="005B5234">
        <w:rPr>
          <w:rFonts w:ascii="Arial" w:hAnsi="Arial" w:cs="Arial"/>
          <w:sz w:val="28"/>
          <w:szCs w:val="28"/>
          <w:lang w:val="es-419"/>
        </w:rPr>
        <w:t xml:space="preserve"> la </w:t>
      </w:r>
      <w:r w:rsidR="00002754" w:rsidRPr="005B5234">
        <w:rPr>
          <w:rFonts w:ascii="Arial" w:hAnsi="Arial" w:cs="Arial"/>
          <w:sz w:val="28"/>
          <w:szCs w:val="28"/>
          <w:lang w:val="es-419"/>
        </w:rPr>
        <w:t>naturaleza de los contratos de adquisiciones</w:t>
      </w:r>
      <w:r w:rsidR="009C16AA">
        <w:rPr>
          <w:rFonts w:ascii="Arial" w:hAnsi="Arial" w:cs="Arial"/>
          <w:sz w:val="28"/>
          <w:szCs w:val="28"/>
          <w:lang w:val="es-419"/>
        </w:rPr>
        <w:t>,</w:t>
      </w:r>
      <w:r w:rsidR="00002754" w:rsidRPr="005B5234">
        <w:rPr>
          <w:rFonts w:ascii="Arial" w:hAnsi="Arial" w:cs="Arial"/>
          <w:sz w:val="28"/>
          <w:szCs w:val="28"/>
          <w:lang w:val="es-419"/>
        </w:rPr>
        <w:t xml:space="preserve"> </w:t>
      </w:r>
      <w:r w:rsidR="002F20E9" w:rsidRPr="005B5234">
        <w:rPr>
          <w:rFonts w:ascii="Arial" w:hAnsi="Arial" w:cs="Arial"/>
          <w:sz w:val="28"/>
          <w:szCs w:val="28"/>
          <w:lang w:val="es-419"/>
        </w:rPr>
        <w:t xml:space="preserve">ni </w:t>
      </w:r>
      <w:r w:rsidR="008E2373">
        <w:rPr>
          <w:rFonts w:ascii="Arial" w:hAnsi="Arial" w:cs="Arial"/>
          <w:sz w:val="28"/>
          <w:szCs w:val="28"/>
          <w:lang w:val="es-419"/>
        </w:rPr>
        <w:t xml:space="preserve">tampoco </w:t>
      </w:r>
      <w:r w:rsidR="00002754" w:rsidRPr="005B5234">
        <w:rPr>
          <w:rFonts w:ascii="Arial" w:hAnsi="Arial" w:cs="Arial"/>
          <w:sz w:val="28"/>
          <w:szCs w:val="28"/>
          <w:lang w:val="es-419"/>
        </w:rPr>
        <w:t xml:space="preserve">la competencia material del Tribunal Federal de Justicia Administrativa </w:t>
      </w:r>
      <w:r w:rsidR="00E32B4C">
        <w:rPr>
          <w:rFonts w:ascii="Arial" w:hAnsi="Arial" w:cs="Arial"/>
          <w:sz w:val="28"/>
          <w:szCs w:val="28"/>
          <w:lang w:val="es-419"/>
        </w:rPr>
        <w:t xml:space="preserve">para conocer de </w:t>
      </w:r>
      <w:r w:rsidR="00002754" w:rsidRPr="005B5234">
        <w:rPr>
          <w:rFonts w:ascii="Arial" w:hAnsi="Arial" w:cs="Arial"/>
          <w:sz w:val="28"/>
          <w:szCs w:val="28"/>
          <w:lang w:val="es-419"/>
        </w:rPr>
        <w:t xml:space="preserve">las controversias </w:t>
      </w:r>
      <w:r w:rsidR="00BC4FF1">
        <w:rPr>
          <w:rFonts w:ascii="Arial" w:hAnsi="Arial" w:cs="Arial"/>
          <w:sz w:val="28"/>
          <w:szCs w:val="28"/>
          <w:lang w:val="es-419"/>
        </w:rPr>
        <w:t xml:space="preserve">de </w:t>
      </w:r>
      <w:r w:rsidR="00002754" w:rsidRPr="005B5234">
        <w:rPr>
          <w:rFonts w:ascii="Arial" w:hAnsi="Arial" w:cs="Arial"/>
          <w:sz w:val="28"/>
          <w:szCs w:val="28"/>
          <w:lang w:val="es-419"/>
        </w:rPr>
        <w:t>la Administración Pública Federal con los particulares</w:t>
      </w:r>
      <w:r w:rsidR="00BF29F7" w:rsidRPr="005B5234">
        <w:rPr>
          <w:rFonts w:ascii="Arial" w:hAnsi="Arial" w:cs="Arial"/>
          <w:sz w:val="28"/>
          <w:szCs w:val="28"/>
          <w:lang w:val="es-419"/>
        </w:rPr>
        <w:t>.</w:t>
      </w:r>
    </w:p>
    <w:p w14:paraId="16B01541" w14:textId="77777777" w:rsidR="00BF29F7" w:rsidRPr="00BF29F7" w:rsidRDefault="00BF29F7" w:rsidP="00BF29F7">
      <w:pPr>
        <w:pStyle w:val="Prrafodelista"/>
        <w:rPr>
          <w:rFonts w:ascii="Arial" w:hAnsi="Arial" w:cs="Arial"/>
          <w:sz w:val="28"/>
          <w:szCs w:val="28"/>
          <w:lang w:val="es-419"/>
        </w:rPr>
      </w:pPr>
    </w:p>
    <w:p w14:paraId="349A1574" w14:textId="47967E0A" w:rsidR="006E0BE2" w:rsidRPr="008A3CAF" w:rsidRDefault="001C767C" w:rsidP="00BF29F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A3CAF">
        <w:rPr>
          <w:rFonts w:ascii="Arial" w:hAnsi="Arial" w:cs="Arial"/>
          <w:sz w:val="28"/>
          <w:szCs w:val="28"/>
          <w:lang w:val="es-419"/>
        </w:rPr>
        <w:t xml:space="preserve">Por otra parte, la recurrente se duele de que </w:t>
      </w:r>
      <w:r w:rsidR="00CC2424" w:rsidRPr="008A3CAF">
        <w:rPr>
          <w:rFonts w:ascii="Arial" w:hAnsi="Arial" w:cs="Arial"/>
          <w:sz w:val="28"/>
          <w:szCs w:val="28"/>
          <w:lang w:val="es-419"/>
        </w:rPr>
        <w:t xml:space="preserve">resultan inconstitucionales los </w:t>
      </w:r>
      <w:r w:rsidR="00BF29F7" w:rsidRPr="008A3CAF">
        <w:rPr>
          <w:rFonts w:ascii="Arial" w:hAnsi="Arial" w:cs="Arial"/>
          <w:sz w:val="28"/>
          <w:szCs w:val="28"/>
          <w:lang w:val="es-419"/>
        </w:rPr>
        <w:t xml:space="preserve">artículos </w:t>
      </w:r>
      <w:r w:rsidRPr="008A3CAF">
        <w:rPr>
          <w:rFonts w:ascii="Arial" w:hAnsi="Arial" w:cs="Arial"/>
          <w:sz w:val="28"/>
          <w:szCs w:val="28"/>
          <w:lang w:val="es-419"/>
        </w:rPr>
        <w:t xml:space="preserve">82 </w:t>
      </w:r>
      <w:r w:rsidR="006E0BE2" w:rsidRPr="008A3CAF">
        <w:rPr>
          <w:rFonts w:ascii="Arial" w:hAnsi="Arial" w:cs="Arial"/>
          <w:sz w:val="28"/>
          <w:szCs w:val="28"/>
          <w:lang w:val="es-419"/>
        </w:rPr>
        <w:t>y 83 de la Ley de la CFE</w:t>
      </w:r>
      <w:r w:rsidR="00EA3E03">
        <w:rPr>
          <w:rFonts w:ascii="Arial" w:hAnsi="Arial" w:cs="Arial"/>
          <w:sz w:val="28"/>
          <w:szCs w:val="28"/>
          <w:lang w:val="es-419"/>
        </w:rPr>
        <w:t>,</w:t>
      </w:r>
      <w:r w:rsidR="006E0BE2" w:rsidRPr="008A3CAF">
        <w:rPr>
          <w:rFonts w:ascii="Arial" w:hAnsi="Arial" w:cs="Arial"/>
          <w:sz w:val="28"/>
          <w:szCs w:val="28"/>
          <w:lang w:val="es-419"/>
        </w:rPr>
        <w:t xml:space="preserve"> </w:t>
      </w:r>
      <w:r w:rsidR="00CC2424" w:rsidRPr="008A3CAF">
        <w:rPr>
          <w:rFonts w:ascii="Arial" w:hAnsi="Arial" w:cs="Arial"/>
          <w:sz w:val="28"/>
          <w:szCs w:val="28"/>
          <w:lang w:val="es-419"/>
        </w:rPr>
        <w:t xml:space="preserve">ya que </w:t>
      </w:r>
      <w:r w:rsidR="00BF29F7" w:rsidRPr="008A3CAF">
        <w:rPr>
          <w:rFonts w:ascii="Arial" w:hAnsi="Arial" w:cs="Arial"/>
          <w:b/>
          <w:bCs/>
          <w:sz w:val="28"/>
          <w:szCs w:val="28"/>
          <w:lang w:val="es-419"/>
        </w:rPr>
        <w:t>cambian el sentido de los contratos administrativos</w:t>
      </w:r>
      <w:r w:rsidR="00BF29F7" w:rsidRPr="008A3CAF">
        <w:rPr>
          <w:rFonts w:ascii="Arial" w:hAnsi="Arial" w:cs="Arial"/>
          <w:sz w:val="28"/>
          <w:szCs w:val="28"/>
          <w:lang w:val="es-419"/>
        </w:rPr>
        <w:t xml:space="preserve"> celebrados por la empresa productiva del Estado CFE con los particulares</w:t>
      </w:r>
      <w:r w:rsidR="00746568">
        <w:rPr>
          <w:rFonts w:ascii="Arial" w:hAnsi="Arial" w:cs="Arial"/>
          <w:sz w:val="28"/>
          <w:szCs w:val="28"/>
          <w:lang w:val="es-419"/>
        </w:rPr>
        <w:t>,</w:t>
      </w:r>
      <w:r w:rsidR="00BF29F7" w:rsidRPr="008A3CAF">
        <w:rPr>
          <w:rFonts w:ascii="Arial" w:hAnsi="Arial" w:cs="Arial"/>
          <w:sz w:val="28"/>
          <w:szCs w:val="28"/>
          <w:lang w:val="es-419"/>
        </w:rPr>
        <w:t xml:space="preserve"> </w:t>
      </w:r>
      <w:r w:rsidR="00BF29F7" w:rsidRPr="008A3CAF">
        <w:rPr>
          <w:rFonts w:ascii="Arial" w:hAnsi="Arial" w:cs="Arial"/>
          <w:b/>
          <w:bCs/>
          <w:sz w:val="28"/>
          <w:szCs w:val="28"/>
          <w:lang w:val="es-419"/>
        </w:rPr>
        <w:t>a contratos mercantiles</w:t>
      </w:r>
      <w:r w:rsidR="00BF29F7" w:rsidRPr="008A3CAF">
        <w:rPr>
          <w:rFonts w:ascii="Arial" w:hAnsi="Arial" w:cs="Arial"/>
          <w:sz w:val="28"/>
          <w:szCs w:val="28"/>
          <w:lang w:val="es-419"/>
        </w:rPr>
        <w:t>.</w:t>
      </w:r>
    </w:p>
    <w:p w14:paraId="1635DFAE" w14:textId="77777777" w:rsidR="006E0BE2" w:rsidRPr="008A3CAF" w:rsidRDefault="006E0BE2" w:rsidP="006E0BE2">
      <w:pPr>
        <w:pStyle w:val="Prrafodelista"/>
        <w:rPr>
          <w:rFonts w:ascii="Arial" w:hAnsi="Arial" w:cs="Arial"/>
          <w:sz w:val="28"/>
          <w:szCs w:val="28"/>
          <w:lang w:val="es-419"/>
        </w:rPr>
      </w:pPr>
    </w:p>
    <w:p w14:paraId="4E26CC8C" w14:textId="3F42DAF6" w:rsidR="00BF29F7" w:rsidRPr="008A3CAF" w:rsidRDefault="00BF29F7" w:rsidP="00BF29F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A3CAF">
        <w:rPr>
          <w:rFonts w:ascii="Arial" w:hAnsi="Arial" w:cs="Arial"/>
          <w:sz w:val="28"/>
          <w:szCs w:val="28"/>
          <w:lang w:val="es-419"/>
        </w:rPr>
        <w:t xml:space="preserve">Asimismo, se duele de que </w:t>
      </w:r>
      <w:r w:rsidRPr="008A3CAF">
        <w:rPr>
          <w:rFonts w:ascii="Arial" w:hAnsi="Arial" w:cs="Arial"/>
          <w:b/>
          <w:bCs/>
          <w:sz w:val="28"/>
          <w:szCs w:val="28"/>
          <w:lang w:val="es-419"/>
        </w:rPr>
        <w:t>se otorga competencia al Poder Judicial de la Federación</w:t>
      </w:r>
      <w:r w:rsidRPr="008A3CAF">
        <w:rPr>
          <w:rFonts w:ascii="Arial" w:hAnsi="Arial" w:cs="Arial"/>
          <w:sz w:val="28"/>
          <w:szCs w:val="28"/>
          <w:lang w:val="es-419"/>
        </w:rPr>
        <w:t xml:space="preserve"> para resolver las controversias relativas a la interpretación o cumplimiento de dichos contratos, cuando esa competencia la tiene el Tribunal Federal de Justicia Administrativa.</w:t>
      </w:r>
    </w:p>
    <w:p w14:paraId="1B8EFA58" w14:textId="77777777" w:rsidR="00FA5557" w:rsidRPr="008A3CAF" w:rsidRDefault="00FA5557" w:rsidP="00FA5557">
      <w:pPr>
        <w:pStyle w:val="Prrafodelista"/>
        <w:rPr>
          <w:rFonts w:ascii="Arial" w:hAnsi="Arial" w:cs="Arial"/>
          <w:sz w:val="28"/>
          <w:szCs w:val="28"/>
          <w:lang w:val="es-419"/>
        </w:rPr>
      </w:pPr>
    </w:p>
    <w:p w14:paraId="08B17981" w14:textId="2B483194" w:rsidR="00FA5557" w:rsidRPr="008A3CAF" w:rsidRDefault="00BA153F" w:rsidP="00BF29F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A3CAF">
        <w:rPr>
          <w:rFonts w:ascii="Arial" w:hAnsi="Arial" w:cs="Arial"/>
          <w:sz w:val="28"/>
          <w:szCs w:val="28"/>
          <w:lang w:val="es-419"/>
        </w:rPr>
        <w:t xml:space="preserve">Al respecto, </w:t>
      </w:r>
      <w:r w:rsidR="00CA7110" w:rsidRPr="008A3CAF">
        <w:rPr>
          <w:rFonts w:ascii="Arial" w:hAnsi="Arial" w:cs="Arial"/>
          <w:sz w:val="28"/>
          <w:szCs w:val="28"/>
          <w:lang w:val="es-419"/>
        </w:rPr>
        <w:t xml:space="preserve">señala que </w:t>
      </w:r>
      <w:r w:rsidR="00BB1057" w:rsidRPr="008A3CAF">
        <w:rPr>
          <w:rFonts w:ascii="Arial" w:hAnsi="Arial" w:cs="Arial"/>
          <w:sz w:val="28"/>
          <w:szCs w:val="28"/>
          <w:lang w:val="es-419"/>
        </w:rPr>
        <w:t xml:space="preserve">la reforma a los artículos 25 y 27 de la Constitución Política de los Estados </w:t>
      </w:r>
      <w:r w:rsidR="007E7FF9" w:rsidRPr="008A3CAF">
        <w:rPr>
          <w:rFonts w:ascii="Arial" w:hAnsi="Arial" w:cs="Arial"/>
          <w:sz w:val="28"/>
          <w:szCs w:val="28"/>
          <w:lang w:val="es-419"/>
        </w:rPr>
        <w:t xml:space="preserve">Unidos </w:t>
      </w:r>
      <w:r w:rsidR="00BB1057" w:rsidRPr="008A3CAF">
        <w:rPr>
          <w:rFonts w:ascii="Arial" w:hAnsi="Arial" w:cs="Arial"/>
          <w:sz w:val="28"/>
          <w:szCs w:val="28"/>
          <w:lang w:val="es-419"/>
        </w:rPr>
        <w:t>Mexicanos</w:t>
      </w:r>
      <w:r w:rsidR="008D4DCB">
        <w:rPr>
          <w:rFonts w:ascii="Arial" w:hAnsi="Arial" w:cs="Arial"/>
          <w:sz w:val="28"/>
          <w:szCs w:val="28"/>
          <w:lang w:val="es-419"/>
        </w:rPr>
        <w:t>,</w:t>
      </w:r>
      <w:r w:rsidR="00695070" w:rsidRPr="008A3CAF">
        <w:rPr>
          <w:rFonts w:ascii="Arial" w:hAnsi="Arial" w:cs="Arial"/>
          <w:sz w:val="28"/>
          <w:szCs w:val="28"/>
          <w:lang w:val="es-419"/>
        </w:rPr>
        <w:t xml:space="preserve"> en materia de energía, publicada en el </w:t>
      </w:r>
      <w:r w:rsidR="008B0A81" w:rsidRPr="008A3CAF">
        <w:rPr>
          <w:rFonts w:ascii="Arial" w:hAnsi="Arial" w:cs="Arial"/>
          <w:sz w:val="28"/>
          <w:szCs w:val="28"/>
          <w:lang w:val="es-419"/>
        </w:rPr>
        <w:t>Diario Oficial de la Federación el veinte de diciembre de dos mil trece, no faculta al legislador para determinar sobre la competencia de los tribunales del país, ni para cambiar la naturaleza de los actos y contratos administrativos</w:t>
      </w:r>
      <w:r w:rsidR="00B045FB" w:rsidRPr="008A3CAF">
        <w:rPr>
          <w:rFonts w:ascii="Arial" w:hAnsi="Arial" w:cs="Arial"/>
          <w:sz w:val="28"/>
          <w:szCs w:val="28"/>
          <w:lang w:val="es-419"/>
        </w:rPr>
        <w:t>.</w:t>
      </w:r>
    </w:p>
    <w:p w14:paraId="60F2B685" w14:textId="77777777" w:rsidR="00002754" w:rsidRPr="008A3CAF" w:rsidRDefault="00002754" w:rsidP="00002754">
      <w:pPr>
        <w:pStyle w:val="Prrafodelista"/>
        <w:rPr>
          <w:rFonts w:ascii="Arial" w:hAnsi="Arial" w:cs="Arial"/>
          <w:sz w:val="28"/>
          <w:szCs w:val="28"/>
          <w:lang w:val="es-419"/>
        </w:rPr>
      </w:pPr>
    </w:p>
    <w:p w14:paraId="6948849B" w14:textId="256037D4" w:rsidR="00B10590" w:rsidRPr="00095368" w:rsidRDefault="00FC443A" w:rsidP="00AE4564">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095368">
        <w:rPr>
          <w:rFonts w:ascii="Arial" w:hAnsi="Arial" w:cs="Arial"/>
          <w:bCs/>
          <w:sz w:val="28"/>
          <w:szCs w:val="28"/>
          <w:lang w:val="es-MX"/>
        </w:rPr>
        <w:lastRenderedPageBreak/>
        <w:t>P</w:t>
      </w:r>
      <w:r w:rsidR="006B32EA" w:rsidRPr="00095368">
        <w:rPr>
          <w:rFonts w:ascii="Arial" w:hAnsi="Arial" w:cs="Arial"/>
          <w:bCs/>
          <w:sz w:val="28"/>
          <w:szCs w:val="28"/>
          <w:lang w:val="es-MX"/>
        </w:rPr>
        <w:t>ara dar respuesta a dichos planteamientos</w:t>
      </w:r>
      <w:r w:rsidR="00BC325F" w:rsidRPr="00095368">
        <w:rPr>
          <w:rFonts w:ascii="Arial" w:hAnsi="Arial" w:cs="Arial"/>
          <w:bCs/>
          <w:sz w:val="28"/>
          <w:szCs w:val="28"/>
          <w:lang w:val="es-MX"/>
        </w:rPr>
        <w:t>,</w:t>
      </w:r>
      <w:r w:rsidR="00041239" w:rsidRPr="00095368">
        <w:rPr>
          <w:rFonts w:ascii="Arial" w:hAnsi="Arial" w:cs="Arial"/>
          <w:bCs/>
          <w:sz w:val="28"/>
          <w:szCs w:val="28"/>
          <w:lang w:val="es-MX"/>
        </w:rPr>
        <w:t xml:space="preserve"> es necesario examinar la </w:t>
      </w:r>
      <w:r w:rsidR="00041239" w:rsidRPr="0099734B">
        <w:rPr>
          <w:rFonts w:ascii="Arial" w:hAnsi="Arial" w:cs="Arial"/>
          <w:b/>
          <w:sz w:val="28"/>
          <w:szCs w:val="28"/>
          <w:lang w:val="es-MX"/>
        </w:rPr>
        <w:t>naturaleza de la CFE</w:t>
      </w:r>
      <w:r w:rsidR="00041239" w:rsidRPr="00095368">
        <w:rPr>
          <w:rFonts w:ascii="Arial" w:hAnsi="Arial" w:cs="Arial"/>
          <w:bCs/>
          <w:sz w:val="28"/>
          <w:szCs w:val="28"/>
          <w:lang w:val="es-MX"/>
        </w:rPr>
        <w:t xml:space="preserve"> </w:t>
      </w:r>
      <w:r w:rsidR="00041239" w:rsidRPr="0099734B">
        <w:rPr>
          <w:rFonts w:ascii="Arial" w:hAnsi="Arial" w:cs="Arial"/>
          <w:b/>
          <w:sz w:val="28"/>
          <w:szCs w:val="28"/>
          <w:lang w:val="es-MX"/>
        </w:rPr>
        <w:t xml:space="preserve">como </w:t>
      </w:r>
      <w:r w:rsidR="007E6699" w:rsidRPr="0099734B">
        <w:rPr>
          <w:rFonts w:ascii="Arial" w:hAnsi="Arial" w:cs="Arial"/>
          <w:b/>
          <w:sz w:val="28"/>
          <w:szCs w:val="28"/>
          <w:lang w:val="es-MX"/>
        </w:rPr>
        <w:t>empresa productiva del Estado</w:t>
      </w:r>
      <w:r w:rsidR="0099734B">
        <w:rPr>
          <w:rFonts w:ascii="Arial" w:hAnsi="Arial" w:cs="Arial"/>
          <w:b/>
          <w:sz w:val="28"/>
          <w:szCs w:val="28"/>
          <w:lang w:val="es-MX"/>
        </w:rPr>
        <w:t xml:space="preserve">. </w:t>
      </w:r>
      <w:r w:rsidR="0099734B">
        <w:rPr>
          <w:rFonts w:ascii="Arial" w:hAnsi="Arial" w:cs="Arial"/>
          <w:bCs/>
          <w:sz w:val="28"/>
          <w:szCs w:val="28"/>
          <w:lang w:val="es-MX"/>
        </w:rPr>
        <w:t>P</w:t>
      </w:r>
      <w:r w:rsidR="00095368" w:rsidRPr="00095368">
        <w:rPr>
          <w:rFonts w:ascii="Arial" w:hAnsi="Arial" w:cs="Arial"/>
          <w:bCs/>
          <w:sz w:val="28"/>
          <w:szCs w:val="28"/>
          <w:lang w:val="es-MX"/>
        </w:rPr>
        <w:t xml:space="preserve">ara ello, debemos traer a cuenta </w:t>
      </w:r>
      <w:r w:rsidR="00095368">
        <w:rPr>
          <w:rFonts w:ascii="Arial" w:hAnsi="Arial" w:cs="Arial"/>
          <w:bCs/>
          <w:sz w:val="28"/>
          <w:szCs w:val="28"/>
          <w:lang w:val="es-MX"/>
        </w:rPr>
        <w:t>que c</w:t>
      </w:r>
      <w:r w:rsidR="00BE0598" w:rsidRPr="00095368">
        <w:rPr>
          <w:rFonts w:ascii="Arial" w:hAnsi="Arial" w:cs="Arial"/>
          <w:bCs/>
          <w:sz w:val="28"/>
          <w:szCs w:val="28"/>
          <w:lang w:val="es-MX"/>
        </w:rPr>
        <w:t xml:space="preserve">on </w:t>
      </w:r>
      <w:r w:rsidR="00E62DD9" w:rsidRPr="00095368">
        <w:rPr>
          <w:rFonts w:ascii="Arial" w:hAnsi="Arial" w:cs="Arial"/>
          <w:sz w:val="28"/>
          <w:szCs w:val="28"/>
        </w:rPr>
        <w:t xml:space="preserve">motivo de la entrada en vigor del </w:t>
      </w:r>
      <w:r w:rsidR="00802316" w:rsidRPr="00095368">
        <w:rPr>
          <w:rFonts w:ascii="Arial" w:hAnsi="Arial" w:cs="Arial"/>
          <w:sz w:val="28"/>
          <w:szCs w:val="28"/>
        </w:rPr>
        <w:t>“</w:t>
      </w:r>
      <w:r w:rsidR="00E62DD9" w:rsidRPr="00095368">
        <w:rPr>
          <w:rFonts w:ascii="Arial" w:hAnsi="Arial" w:cs="Arial"/>
          <w:sz w:val="28"/>
          <w:szCs w:val="28"/>
        </w:rPr>
        <w:t>Decreto por el que se reformaron y adicionaron diversas disposiciones de la Constitución Política de los Estados Unidos Mexicanos en Materia de Energía</w:t>
      </w:r>
      <w:r w:rsidR="00802316" w:rsidRPr="00095368">
        <w:rPr>
          <w:rFonts w:ascii="Arial" w:hAnsi="Arial" w:cs="Arial"/>
          <w:sz w:val="28"/>
          <w:szCs w:val="28"/>
        </w:rPr>
        <w:t>”</w:t>
      </w:r>
      <w:r w:rsidR="00E62DD9" w:rsidRPr="00095368">
        <w:rPr>
          <w:rFonts w:ascii="Arial" w:hAnsi="Arial" w:cs="Arial"/>
          <w:sz w:val="28"/>
          <w:szCs w:val="28"/>
        </w:rPr>
        <w:t xml:space="preserve">, publicado en el Diario Oficial de la Federación </w:t>
      </w:r>
      <w:r w:rsidR="00D64984" w:rsidRPr="00095368">
        <w:rPr>
          <w:rFonts w:ascii="Arial" w:hAnsi="Arial" w:cs="Arial"/>
          <w:sz w:val="28"/>
          <w:szCs w:val="28"/>
        </w:rPr>
        <w:t xml:space="preserve">el </w:t>
      </w:r>
      <w:r w:rsidR="00E62DD9" w:rsidRPr="00095368">
        <w:rPr>
          <w:rFonts w:ascii="Arial" w:hAnsi="Arial" w:cs="Arial"/>
          <w:sz w:val="28"/>
          <w:szCs w:val="28"/>
        </w:rPr>
        <w:t xml:space="preserve">veinte de diciembre de dos mil trece, </w:t>
      </w:r>
      <w:r w:rsidR="00A229CB" w:rsidRPr="00095368">
        <w:rPr>
          <w:rFonts w:ascii="Arial" w:hAnsi="Arial" w:cs="Arial"/>
          <w:sz w:val="28"/>
          <w:szCs w:val="28"/>
        </w:rPr>
        <w:t xml:space="preserve">la </w:t>
      </w:r>
      <w:r w:rsidR="00A229CB" w:rsidRPr="00392B5D">
        <w:rPr>
          <w:rFonts w:ascii="Arial" w:hAnsi="Arial" w:cs="Arial"/>
          <w:b/>
          <w:bCs/>
          <w:sz w:val="28"/>
          <w:szCs w:val="28"/>
        </w:rPr>
        <w:t>CFE</w:t>
      </w:r>
      <w:r w:rsidR="00E62DD9" w:rsidRPr="00095368">
        <w:rPr>
          <w:rFonts w:ascii="Arial" w:hAnsi="Arial" w:cs="Arial"/>
          <w:sz w:val="28"/>
          <w:szCs w:val="28"/>
        </w:rPr>
        <w:t xml:space="preserve">, que hasta antes de esas reformas tenía el carácter de organismo descentralizado de la Administración Pública Federal, </w:t>
      </w:r>
      <w:r w:rsidR="00E62DD9" w:rsidRPr="00095368">
        <w:rPr>
          <w:rFonts w:ascii="Arial" w:hAnsi="Arial" w:cs="Arial"/>
          <w:b/>
          <w:bCs/>
          <w:sz w:val="28"/>
          <w:szCs w:val="28"/>
        </w:rPr>
        <w:t>se convirtió en una empresa productiva del Estado</w:t>
      </w:r>
      <w:r w:rsidR="00DA1326" w:rsidRPr="00095368">
        <w:rPr>
          <w:rFonts w:ascii="Arial" w:hAnsi="Arial" w:cs="Arial"/>
          <w:sz w:val="28"/>
          <w:szCs w:val="28"/>
        </w:rPr>
        <w:t xml:space="preserve">, </w:t>
      </w:r>
      <w:r w:rsidR="00B10590" w:rsidRPr="00095368">
        <w:rPr>
          <w:rFonts w:ascii="Arial" w:hAnsi="Arial" w:cs="Arial"/>
          <w:sz w:val="28"/>
          <w:szCs w:val="28"/>
        </w:rPr>
        <w:t xml:space="preserve">cambiando </w:t>
      </w:r>
      <w:r w:rsidR="00B10590" w:rsidRPr="00095368">
        <w:rPr>
          <w:rFonts w:ascii="Arial" w:hAnsi="Arial" w:cs="Arial"/>
          <w:sz w:val="28"/>
          <w:szCs w:val="28"/>
          <w:lang w:val="es-419"/>
        </w:rPr>
        <w:t>igualmente el régimen legal al que se encontraban sujetos dicho organismo y sus subsidiarios.</w:t>
      </w:r>
    </w:p>
    <w:p w14:paraId="148EF84F" w14:textId="77777777" w:rsidR="00A229CB" w:rsidRPr="008A3CAF" w:rsidRDefault="00A229CB" w:rsidP="00A229CB">
      <w:pPr>
        <w:pStyle w:val="Prrafodelista"/>
        <w:rPr>
          <w:rFonts w:ascii="Arial" w:hAnsi="Arial" w:cs="Arial"/>
          <w:sz w:val="28"/>
          <w:szCs w:val="28"/>
        </w:rPr>
      </w:pPr>
    </w:p>
    <w:p w14:paraId="4867DF80" w14:textId="52766E24" w:rsidR="00A229CB" w:rsidRPr="008A3CAF" w:rsidRDefault="00E62DD9"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A3CAF">
        <w:rPr>
          <w:rFonts w:ascii="Arial" w:hAnsi="Arial" w:cs="Arial"/>
          <w:sz w:val="28"/>
          <w:szCs w:val="28"/>
        </w:rPr>
        <w:t>En efecto, la reforma a los</w:t>
      </w:r>
      <w:r w:rsidRPr="008A3CAF">
        <w:rPr>
          <w:rFonts w:ascii="Arial" w:hAnsi="Arial" w:cs="Arial"/>
          <w:bCs/>
          <w:sz w:val="28"/>
          <w:szCs w:val="28"/>
        </w:rPr>
        <w:t xml:space="preserve"> artículos 25</w:t>
      </w:r>
      <w:r w:rsidR="00683A86" w:rsidRPr="008A3CAF">
        <w:rPr>
          <w:rFonts w:ascii="Arial" w:hAnsi="Arial" w:cs="Arial"/>
          <w:bCs/>
          <w:sz w:val="28"/>
          <w:szCs w:val="28"/>
        </w:rPr>
        <w:t>,</w:t>
      </w:r>
      <w:r w:rsidRPr="008A3CAF">
        <w:rPr>
          <w:rFonts w:ascii="Arial" w:hAnsi="Arial" w:cs="Arial"/>
          <w:bCs/>
          <w:sz w:val="28"/>
          <w:szCs w:val="28"/>
        </w:rPr>
        <w:t xml:space="preserve"> 27</w:t>
      </w:r>
      <w:r w:rsidR="00683A86" w:rsidRPr="008A3CAF">
        <w:rPr>
          <w:rFonts w:ascii="Arial" w:hAnsi="Arial" w:cs="Arial"/>
          <w:bCs/>
          <w:sz w:val="28"/>
          <w:szCs w:val="28"/>
        </w:rPr>
        <w:t xml:space="preserve"> y 28</w:t>
      </w:r>
      <w:r w:rsidRPr="008A3CAF">
        <w:rPr>
          <w:rFonts w:ascii="Arial" w:hAnsi="Arial" w:cs="Arial"/>
          <w:bCs/>
          <w:sz w:val="28"/>
          <w:szCs w:val="28"/>
        </w:rPr>
        <w:t xml:space="preserve"> de la Constitución Federal</w:t>
      </w:r>
      <w:r w:rsidRPr="008A3CAF">
        <w:rPr>
          <w:rStyle w:val="Refdenotaalpie"/>
          <w:rFonts w:ascii="Arial" w:hAnsi="Arial" w:cs="Arial"/>
          <w:sz w:val="28"/>
          <w:szCs w:val="28"/>
        </w:rPr>
        <w:footnoteReference w:id="27"/>
      </w:r>
      <w:r w:rsidRPr="008A3CAF">
        <w:rPr>
          <w:rFonts w:ascii="Arial" w:hAnsi="Arial" w:cs="Arial"/>
          <w:bCs/>
          <w:sz w:val="28"/>
          <w:szCs w:val="28"/>
        </w:rPr>
        <w:t xml:space="preserve">, </w:t>
      </w:r>
      <w:r w:rsidRPr="00DA5E71">
        <w:rPr>
          <w:rFonts w:ascii="Arial" w:hAnsi="Arial" w:cs="Arial"/>
          <w:b/>
          <w:sz w:val="28"/>
          <w:szCs w:val="28"/>
        </w:rPr>
        <w:t xml:space="preserve">transformó a </w:t>
      </w:r>
      <w:r w:rsidR="00DF106C" w:rsidRPr="00DA5E71">
        <w:rPr>
          <w:rFonts w:ascii="Arial" w:hAnsi="Arial" w:cs="Arial"/>
          <w:b/>
          <w:sz w:val="28"/>
          <w:szCs w:val="28"/>
        </w:rPr>
        <w:t xml:space="preserve">la CFE </w:t>
      </w:r>
      <w:r w:rsidRPr="00DA5E71">
        <w:rPr>
          <w:rFonts w:ascii="Arial" w:hAnsi="Arial" w:cs="Arial"/>
          <w:b/>
          <w:sz w:val="28"/>
          <w:szCs w:val="28"/>
        </w:rPr>
        <w:t xml:space="preserve">en una empresa productiva del </w:t>
      </w:r>
      <w:r w:rsidRPr="00DA5E71">
        <w:rPr>
          <w:rFonts w:ascii="Arial" w:hAnsi="Arial" w:cs="Arial"/>
          <w:b/>
          <w:sz w:val="28"/>
          <w:szCs w:val="28"/>
        </w:rPr>
        <w:lastRenderedPageBreak/>
        <w:t>Estado,</w:t>
      </w:r>
      <w:r w:rsidRPr="008A3CAF">
        <w:rPr>
          <w:rFonts w:ascii="Arial" w:hAnsi="Arial" w:cs="Arial"/>
          <w:bCs/>
          <w:sz w:val="28"/>
          <w:szCs w:val="28"/>
        </w:rPr>
        <w:t xml:space="preserve"> cuyo objetivo fue </w:t>
      </w:r>
      <w:r w:rsidRPr="008A3CAF">
        <w:rPr>
          <w:rFonts w:ascii="Arial" w:hAnsi="Arial" w:cs="Arial"/>
          <w:bCs/>
          <w:iCs/>
          <w:sz w:val="28"/>
          <w:szCs w:val="28"/>
        </w:rPr>
        <w:t>crear valor económico a fin de incrementar los ingresos de la Nación, con un nuevo régimen jurídico, alejando a ésta de la tradicional lógica de controles y jerarquía administrativa, basado en los principios del gobierno corporativo</w:t>
      </w:r>
      <w:r w:rsidRPr="008A3CAF">
        <w:rPr>
          <w:rFonts w:ascii="Arial" w:hAnsi="Arial" w:cs="Arial"/>
          <w:sz w:val="28"/>
          <w:szCs w:val="28"/>
        </w:rPr>
        <w:t>.</w:t>
      </w:r>
    </w:p>
    <w:p w14:paraId="3BF6FCE0" w14:textId="77777777" w:rsidR="00497627" w:rsidRPr="008A3CAF" w:rsidRDefault="00497627" w:rsidP="00497627">
      <w:pPr>
        <w:pStyle w:val="Prrafodelista"/>
        <w:rPr>
          <w:rFonts w:ascii="Arial" w:hAnsi="Arial" w:cs="Arial"/>
          <w:sz w:val="28"/>
          <w:szCs w:val="28"/>
          <w:lang w:val="es-419"/>
        </w:rPr>
      </w:pPr>
    </w:p>
    <w:p w14:paraId="42B52CEF" w14:textId="69C7CB74" w:rsidR="00204663" w:rsidRPr="008A3CAF" w:rsidRDefault="00F80A1E" w:rsidP="00F9711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A3CAF">
        <w:rPr>
          <w:rFonts w:ascii="Arial" w:hAnsi="Arial" w:cs="Arial"/>
          <w:sz w:val="28"/>
          <w:szCs w:val="28"/>
          <w:lang w:val="es-419"/>
        </w:rPr>
        <w:t>Al respecto</w:t>
      </w:r>
      <w:r w:rsidR="007801FF" w:rsidRPr="008A3CAF">
        <w:rPr>
          <w:rFonts w:ascii="Arial" w:hAnsi="Arial" w:cs="Arial"/>
          <w:sz w:val="28"/>
          <w:szCs w:val="28"/>
          <w:lang w:val="es-419"/>
        </w:rPr>
        <w:t>,</w:t>
      </w:r>
      <w:r w:rsidRPr="008A3CAF">
        <w:rPr>
          <w:rFonts w:ascii="Arial" w:hAnsi="Arial" w:cs="Arial"/>
          <w:sz w:val="28"/>
          <w:szCs w:val="28"/>
          <w:lang w:val="es-419"/>
        </w:rPr>
        <w:t xml:space="preserve"> </w:t>
      </w:r>
      <w:r w:rsidR="002244FC" w:rsidRPr="008A3CAF">
        <w:rPr>
          <w:rFonts w:ascii="Arial" w:hAnsi="Arial" w:cs="Arial"/>
          <w:sz w:val="28"/>
          <w:szCs w:val="28"/>
          <w:lang w:val="es-419"/>
        </w:rPr>
        <w:t xml:space="preserve">en el proceso legislativo que dio origen a la reforma constitucional en materia de energía de diciembre de </w:t>
      </w:r>
      <w:r w:rsidR="00BE0598" w:rsidRPr="008A3CAF">
        <w:rPr>
          <w:rFonts w:ascii="Arial" w:hAnsi="Arial" w:cs="Arial"/>
          <w:sz w:val="28"/>
          <w:szCs w:val="28"/>
          <w:lang w:val="es-419"/>
        </w:rPr>
        <w:t>2013</w:t>
      </w:r>
      <w:r w:rsidR="002244FC" w:rsidRPr="008A3CAF">
        <w:rPr>
          <w:rFonts w:ascii="Arial" w:hAnsi="Arial" w:cs="Arial"/>
          <w:sz w:val="28"/>
          <w:szCs w:val="28"/>
          <w:lang w:val="es-419"/>
        </w:rPr>
        <w:t xml:space="preserve">, </w:t>
      </w:r>
      <w:r w:rsidR="00EF5CF1" w:rsidRPr="008A3CAF">
        <w:rPr>
          <w:rFonts w:ascii="Arial" w:hAnsi="Arial" w:cs="Arial"/>
          <w:sz w:val="28"/>
          <w:szCs w:val="28"/>
          <w:lang w:val="es-419"/>
        </w:rPr>
        <w:t xml:space="preserve">específicamente, </w:t>
      </w:r>
      <w:r w:rsidR="003A7D05" w:rsidRPr="008A3CAF">
        <w:rPr>
          <w:rFonts w:ascii="Arial" w:hAnsi="Arial" w:cs="Arial"/>
          <w:sz w:val="28"/>
          <w:szCs w:val="28"/>
          <w:lang w:val="es-419"/>
        </w:rPr>
        <w:t xml:space="preserve">en el </w:t>
      </w:r>
      <w:r w:rsidRPr="008A3CAF">
        <w:rPr>
          <w:rFonts w:ascii="Arial" w:hAnsi="Arial" w:cs="Arial"/>
          <w:sz w:val="28"/>
          <w:szCs w:val="28"/>
          <w:lang w:val="es-419"/>
        </w:rPr>
        <w:t xml:space="preserve">Dictamen </w:t>
      </w:r>
      <w:r w:rsidR="00204663" w:rsidRPr="008A3CAF">
        <w:rPr>
          <w:rFonts w:ascii="Arial" w:hAnsi="Arial" w:cs="Arial"/>
          <w:sz w:val="28"/>
          <w:szCs w:val="28"/>
          <w:lang w:val="es-419"/>
        </w:rPr>
        <w:t xml:space="preserve">emitido por </w:t>
      </w:r>
      <w:r w:rsidRPr="008A3CAF">
        <w:rPr>
          <w:rFonts w:ascii="Arial" w:hAnsi="Arial" w:cs="Arial"/>
          <w:sz w:val="28"/>
          <w:szCs w:val="28"/>
          <w:lang w:val="es-419"/>
        </w:rPr>
        <w:t xml:space="preserve">las Comisiones Unidas de Puntos </w:t>
      </w:r>
      <w:r w:rsidR="000C2460" w:rsidRPr="008A3CAF">
        <w:rPr>
          <w:rFonts w:ascii="Arial" w:hAnsi="Arial" w:cs="Arial"/>
          <w:sz w:val="28"/>
          <w:szCs w:val="28"/>
          <w:lang w:val="es-419"/>
        </w:rPr>
        <w:t>Constitucionales</w:t>
      </w:r>
      <w:r w:rsidRPr="008A3CAF">
        <w:rPr>
          <w:rFonts w:ascii="Arial" w:hAnsi="Arial" w:cs="Arial"/>
          <w:sz w:val="28"/>
          <w:szCs w:val="28"/>
          <w:lang w:val="es-419"/>
        </w:rPr>
        <w:t xml:space="preserve">; </w:t>
      </w:r>
      <w:r w:rsidR="000C2460" w:rsidRPr="008A3CAF">
        <w:rPr>
          <w:rFonts w:ascii="Arial" w:hAnsi="Arial" w:cs="Arial"/>
          <w:sz w:val="28"/>
          <w:szCs w:val="28"/>
          <w:lang w:val="es-419"/>
        </w:rPr>
        <w:t xml:space="preserve">de Energía, y de Estudios Legislativos, </w:t>
      </w:r>
      <w:r w:rsidR="003A570A" w:rsidRPr="008A3CAF">
        <w:rPr>
          <w:rFonts w:ascii="Arial" w:hAnsi="Arial" w:cs="Arial"/>
          <w:sz w:val="28"/>
          <w:szCs w:val="28"/>
          <w:lang w:val="es-419"/>
        </w:rPr>
        <w:lastRenderedPageBreak/>
        <w:t>Primera</w:t>
      </w:r>
      <w:r w:rsidR="000C2460" w:rsidRPr="008A3CAF">
        <w:rPr>
          <w:rFonts w:ascii="Arial" w:hAnsi="Arial" w:cs="Arial"/>
          <w:sz w:val="28"/>
          <w:szCs w:val="28"/>
          <w:lang w:val="es-419"/>
        </w:rPr>
        <w:t xml:space="preserve">, </w:t>
      </w:r>
      <w:r w:rsidR="003A570A" w:rsidRPr="008A3CAF">
        <w:rPr>
          <w:rFonts w:ascii="Arial" w:hAnsi="Arial" w:cs="Arial"/>
          <w:sz w:val="28"/>
          <w:szCs w:val="28"/>
          <w:lang w:val="es-419"/>
        </w:rPr>
        <w:t xml:space="preserve">de la Cámara de </w:t>
      </w:r>
      <w:r w:rsidR="00204663" w:rsidRPr="008A3CAF">
        <w:rPr>
          <w:rFonts w:ascii="Arial" w:hAnsi="Arial" w:cs="Arial"/>
          <w:sz w:val="28"/>
          <w:szCs w:val="28"/>
          <w:lang w:val="es-419"/>
        </w:rPr>
        <w:t>Senadores de la LXII Legislatura del Honorable Congreso de la Unión</w:t>
      </w:r>
      <w:r w:rsidR="003C1AE8" w:rsidRPr="008A3CAF">
        <w:rPr>
          <w:rFonts w:ascii="Arial" w:hAnsi="Arial" w:cs="Arial"/>
          <w:sz w:val="28"/>
          <w:szCs w:val="28"/>
          <w:vertAlign w:val="superscript"/>
        </w:rPr>
        <w:footnoteReference w:id="28"/>
      </w:r>
      <w:r w:rsidR="00EF5CF1" w:rsidRPr="008A3CAF">
        <w:rPr>
          <w:rFonts w:ascii="Arial" w:hAnsi="Arial" w:cs="Arial"/>
          <w:sz w:val="28"/>
          <w:szCs w:val="28"/>
          <w:lang w:val="es-419"/>
        </w:rPr>
        <w:t xml:space="preserve">, </w:t>
      </w:r>
      <w:r w:rsidR="00070D7A" w:rsidRPr="008A3CAF">
        <w:rPr>
          <w:rFonts w:ascii="Arial" w:hAnsi="Arial" w:cs="Arial"/>
          <w:sz w:val="28"/>
          <w:szCs w:val="28"/>
          <w:lang w:val="es-419"/>
        </w:rPr>
        <w:t xml:space="preserve">se </w:t>
      </w:r>
      <w:r w:rsidR="005021E6" w:rsidRPr="008A3CAF">
        <w:rPr>
          <w:rFonts w:ascii="Arial" w:hAnsi="Arial" w:cs="Arial"/>
          <w:sz w:val="28"/>
          <w:szCs w:val="28"/>
          <w:lang w:val="es-419"/>
        </w:rPr>
        <w:t>plasmó lo siguiente:</w:t>
      </w:r>
    </w:p>
    <w:p w14:paraId="21B055E4" w14:textId="77777777" w:rsidR="00EF5CF1" w:rsidRPr="008A3CAF" w:rsidRDefault="00EF5CF1" w:rsidP="00EF5CF1">
      <w:pPr>
        <w:pStyle w:val="Prrafodelista"/>
        <w:rPr>
          <w:rFonts w:ascii="Arial" w:hAnsi="Arial" w:cs="Arial"/>
          <w:sz w:val="28"/>
          <w:szCs w:val="28"/>
          <w:lang w:val="es-419"/>
        </w:rPr>
      </w:pPr>
    </w:p>
    <w:p w14:paraId="12BAE3D2"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“C.3.2 El fututo de los órganos del sector.</w:t>
      </w:r>
    </w:p>
    <w:p w14:paraId="26C2A7C9"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Pemex y CFE son baluartes del desarrollo nacional. Así fueron concebidos por el General Lázaro Cárdenas, quien tuvo la visión de que el Estado se hiciera cargo de manera directa de la provisión de energéticos para que éstos llegaran a todos los rincones del país, y no sólo a las grandes ciudades.</w:t>
      </w:r>
    </w:p>
    <w:p w14:paraId="14ABA237"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En el presente, ambos organismos se encuentran en una situación financiera crítica por sus respectivos regímenes fiscales, que a su vez, fueron aprobados por el Congreso de la Unión para fortalecer a las finanzas públicas de los tres órdenes de gobierno. En el caso de Pemex, el régimen de derechos apenas le deja recursos suficientes para mantener el ritmo de extracción de crudo, porque es la vía más rápida como la Nación recupera para sí la renta petrolera, a costa de sub invertir en el resto de las demás actividades de la industria. La </w:t>
      </w:r>
      <w:r w:rsidRPr="00880491">
        <w:rPr>
          <w:rFonts w:ascii="Arial" w:hAnsi="Arial" w:cs="Arial"/>
          <w:b/>
          <w:bCs/>
          <w:sz w:val="26"/>
          <w:szCs w:val="26"/>
          <w:lang w:val="es-419"/>
        </w:rPr>
        <w:t>situación de CFE</w:t>
      </w:r>
      <w:r w:rsidRPr="00AB42F2">
        <w:rPr>
          <w:rFonts w:ascii="Arial" w:hAnsi="Arial" w:cs="Arial"/>
          <w:sz w:val="26"/>
          <w:szCs w:val="26"/>
          <w:lang w:val="es-419"/>
        </w:rPr>
        <w:t xml:space="preserve"> es similar: el Estado le cobra un aprovechamiento para no pagarle el subsidio a las tarifas, situación que está reflejándose en cuantiosas pérdidas patrimoniales; en adición, la falta de gas natural por parte de Pemex provoca que tenga que recurrir a otros energéticos de mayor precio, lo cual incrementa el monto del subsidio (porque las tarifas al sector residencial están controladas y CFE no puede determinarlas libremente).</w:t>
      </w:r>
    </w:p>
    <w:p w14:paraId="177AC371"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Asimismo, ambos organismos son controlados por el lado del gasto público, obligándolos a posponer o a diferir sus proyectos de infraestructura y limitándoles el monto de la deuda que pueden suscribir para mantener el nivel de endeudamiento del Gobierno de México en niveles que no comprometan la estabilidad macroeconómica.</w:t>
      </w:r>
    </w:p>
    <w:p w14:paraId="5BA88703"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Los controles sobre sus ingresos, gastos, inversiones y deuda que el fisco, el Congreso de la Unión y la Cámara de Diputados ejercen sobre ambos organismos impiden que éstos actúen con base en criterios empresariales de eficiencia y productividad, pues los incentivos están enfocados para otorgar al erario la mayor renta petrolera inmediata posible (en el caso de Pemex) y costarle a las finanzas públicas el menor subsidio (en el caso de la CFE).</w:t>
      </w:r>
    </w:p>
    <w:p w14:paraId="6B506A6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lastRenderedPageBreak/>
        <w:t>Las decisiones importantes de los organismos están condicionadas a lo que posteriormente determine la autoridad fiscal y a lo que el Congreso de la unión y la cámara de Diputados hayan determinado en el marco jurídico, esencialmente, en las disposiciones fiscales, de gasto público, de entidades paraestatales, de deuda y en el Presupuesto de egresos de la Federación. Asimismo, las operaciones productivas, financieras y contractuales de Pemex y CFE son proclives a actos de corrupción.</w:t>
      </w:r>
    </w:p>
    <w:p w14:paraId="07101731"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Todos los controles legales, presupuestarios y administrativos que existen sobre los organismos están impidiendo que éstos tengan un desempeño productivo y financiero parecido al que tienen empresas similares internacionales, y también reducen la velocidad de ejecución de los proyectos de infraestructura.</w:t>
      </w:r>
    </w:p>
    <w:p w14:paraId="0F5677D0"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Por lo anterior, la reforma al sector energético tiene el desafío de darles un marco institucional que facilite la toma de decisiones para que aumente la capacidad y la velocidad de ejecución de proyectos, los índices de productividad y la rentabilidad. Asimismo, la reforma que aquí se dictamina debe establecer un mejor tipo de control, de fiscalización y una nueva relación institucional con los Poderes ejecutivo y Legislativo para que los organismos alcancen un mejor desempeño y se garantice una operación transparente, eficiente y honrada.</w:t>
      </w:r>
    </w:p>
    <w:p w14:paraId="033F2535"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C.4 Conclusiones de los diagnósticos de las Iniciativas.</w:t>
      </w:r>
    </w:p>
    <w:p w14:paraId="28831009"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Con base en los diagnósticos presentados por las Iniciativas y en las consideraciones de las autoridades del sector, las comisiones Dictaminadoras concluyen que la reforma al sector de la energía en México tiene problemas y desafíos que enfrenar en el presente, y a mediano y largo plazos. El más importante es el régimen fiscal del sector energético, que tiene como repercusión principal a las finanzas públicas de los tres órdenes de gobierno. Además, a corto plazo, la reforma debe atender la siguiente problemática:</w:t>
      </w:r>
    </w:p>
    <w:p w14:paraId="470B0270"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1. Aumentar la velocidad de ejecución de los proyectos de infraestructura de Pemex y CFE. Para ello, se requiere darles un marco institucional adecuado y reducirles la carga fiscal, y</w:t>
      </w:r>
    </w:p>
    <w:p w14:paraId="0C695304"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2. Estudiar las opciones de participación de la iniciativa privada para reforzar la velocidad de ejecución de los proyectos de infraestructura y compensar el riesgo de las inversiones.</w:t>
      </w:r>
    </w:p>
    <w:p w14:paraId="3FA26924"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w:t>
      </w:r>
    </w:p>
    <w:p w14:paraId="54A855C1"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 Consideraciones de las comisiones Dictaminadoras.</w:t>
      </w:r>
    </w:p>
    <w:p w14:paraId="58EEB87C"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w:t>
      </w:r>
    </w:p>
    <w:p w14:paraId="5928520D"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Así las cosas, estas Comisiones Dictaminadoras estimamos que en el momento que vive nuestro país y en el contexto internacional de los mercados energéticos, el esquema jurídico vigente en México necesita, en efecto, ser reformado, con el </w:t>
      </w:r>
      <w:r w:rsidRPr="00AB42F2">
        <w:rPr>
          <w:rFonts w:ascii="Arial" w:hAnsi="Arial" w:cs="Arial"/>
          <w:sz w:val="26"/>
          <w:szCs w:val="26"/>
          <w:lang w:val="es-419"/>
        </w:rPr>
        <w:lastRenderedPageBreak/>
        <w:t>propósito de brindar un marco que permita un mejor aprovechamiento de la riqueza nacional, que potencialice la generación de empleos, el crecimiento económico y redunde en beneficios para la economía de los mexicanos.</w:t>
      </w:r>
    </w:p>
    <w:p w14:paraId="7AE090DD"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A fin de lograr lo anterior, estas Comisiones unidas consideran indispensable reformar el marco constitucional que actualmente, tratándose del petróleo y de los hidrocarburos sólidos, líquidos o gaseosos, prohíbe el otorgamiento de concesiones y contratos.</w:t>
      </w:r>
    </w:p>
    <w:p w14:paraId="14226DD1"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Asimismo, en la generación, conducción, transformación, distribución y abastecimiento de energía eléctrica que tenga por objeto la prestación del servicio público, el texto constitucional vigente prohíbe el otorgamiento de concesiones a los particulares y establece que la Nación aprovechará los bienes y recursos naturales que se requieran para dichos fines.</w:t>
      </w:r>
    </w:p>
    <w:p w14:paraId="07DBA466"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w:t>
      </w:r>
    </w:p>
    <w:p w14:paraId="103E9CB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El reto consiste en encontrar mecanismos de contratación que, sin comprometer la propiedad nacional de los hidrocarburos en nuestro subsuelo, sí constituyan esquemas atractivos para que los capitales privados colaboren en la explotación y extracción del petróleo y demás hidrocarburos sólidos, líquidos o gaseosos.</w:t>
      </w:r>
    </w:p>
    <w:p w14:paraId="4D100DF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En el sector eléctrico, por su parte, se considera indispensable distinguir las distintas actividades involucradas en la prestación del servicio público, a fin de que la Nación lleve a cabo aquellas que verdaderamente resultan estratégicas, y abrir a la competencia las que naturalmente pueden realizarse de mejor manera cuando son ejecutadas por una multiplicidad de actores.</w:t>
      </w:r>
    </w:p>
    <w:p w14:paraId="7BF5DBD4"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w:t>
      </w:r>
    </w:p>
    <w:p w14:paraId="21FF5F4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“Empresas Productivas del Estado</w:t>
      </w:r>
    </w:p>
    <w:p w14:paraId="5CF826F3"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Un aspecto toral de la reforma constitucional que se dictamina, lo constituye la reforma al artículo 25, cuarto párrafo de la constitución.</w:t>
      </w:r>
    </w:p>
    <w:p w14:paraId="36FB1C88"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En ese sentido, debe señalarse que el principio atinente a la exclusividad del sector público sobre las áreas estratégicas que señala la Constitución, permanece intocado, en efecto, las actividades de explotación y extracción del petróleo y de los demás hidrocarburos en el subsuelo, así como el control del sistema eléctrico nacional y el servicio público de transmisión y distribución de energía eléctrica, se mantiene bajo la exclusividad del sector público.</w:t>
      </w:r>
    </w:p>
    <w:p w14:paraId="5A826898"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w:t>
      </w:r>
    </w:p>
    <w:p w14:paraId="57F36B3B"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La reforma constitucional que se dictamina incorpora el concepto de ‘empresa productiva del Estado’ como otra posibilidad para que el sector público que tiene a su cargo, de manera exclusiva, las áreas estratégicas de explotación y extracción de petróleo y </w:t>
      </w:r>
      <w:r w:rsidRPr="00AB42F2">
        <w:rPr>
          <w:rFonts w:ascii="Arial" w:hAnsi="Arial" w:cs="Arial"/>
          <w:sz w:val="26"/>
          <w:szCs w:val="26"/>
          <w:lang w:val="es-419"/>
        </w:rPr>
        <w:lastRenderedPageBreak/>
        <w:t>de los demás hidrocarburos en el subsuelo, pueda llevarlos a cabo.</w:t>
      </w:r>
    </w:p>
    <w:p w14:paraId="3065925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De esta manera, se podrán crear empresas productivas cuya propiedad y control serán siempre del Gobierno Federal, a efecto de llevar a cabo las actividades de explotación y extracción de petróleo y demás hidrocarburos en el subsuelo, que se incorporan como áreas estratégicas.</w:t>
      </w:r>
    </w:p>
    <w:p w14:paraId="43AD1B7B"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Transición de organismos a empresas productivas del Estado</w:t>
      </w:r>
    </w:p>
    <w:p w14:paraId="630416C6"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El régimen del Decreto de reformas constitucionales, contempla una reserva de ley para que sea ahí donde se establezcan la forma y plazos para que los organismos descentralizados, Petróleos Mexicanos y Comisión Federal de Electricidad se conviertan en empresas productivas del Estado.</w:t>
      </w:r>
    </w:p>
    <w:p w14:paraId="2EEA82A5"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Se especifica que en tanto se lleva a cabo esta transición, Petróleos Mexicanos y sus organismos subsidiarios quedan facultados para recibir asignaciones y celebrar contratos a que se refiere el propio Decreto, y sobre los que se abundará con posterioridad. La misma regla aplicará por cuando hace a la Comisión Federal de Electricidad para la suscripción de contratos respecto de la transmisión, distribución y demás actividades de la industria eléctrica.</w:t>
      </w:r>
    </w:p>
    <w:p w14:paraId="75A2D02D" w14:textId="4FC83636"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En el régimen transitorio se especifica que dentro del plazo de ciento veinte días naturales a la entrada en vigor del Decreto, el congreso </w:t>
      </w:r>
      <w:r w:rsidR="00986524">
        <w:rPr>
          <w:rFonts w:ascii="Arial" w:hAnsi="Arial" w:cs="Arial"/>
          <w:sz w:val="26"/>
          <w:szCs w:val="26"/>
          <w:lang w:val="es-419"/>
        </w:rPr>
        <w:t xml:space="preserve"> </w:t>
      </w:r>
      <w:r w:rsidRPr="00AB42F2">
        <w:rPr>
          <w:rFonts w:ascii="Arial" w:hAnsi="Arial" w:cs="Arial"/>
          <w:sz w:val="26"/>
          <w:szCs w:val="26"/>
          <w:lang w:val="es-419"/>
        </w:rPr>
        <w:t xml:space="preserve">de </w:t>
      </w:r>
      <w:r w:rsidR="00986524">
        <w:rPr>
          <w:rFonts w:ascii="Arial" w:hAnsi="Arial" w:cs="Arial"/>
          <w:sz w:val="26"/>
          <w:szCs w:val="26"/>
          <w:lang w:val="es-419"/>
        </w:rPr>
        <w:t xml:space="preserve"> </w:t>
      </w:r>
      <w:r w:rsidRPr="00AB42F2">
        <w:rPr>
          <w:rFonts w:ascii="Arial" w:hAnsi="Arial" w:cs="Arial"/>
          <w:sz w:val="26"/>
          <w:szCs w:val="26"/>
          <w:lang w:val="es-419"/>
        </w:rPr>
        <w:t xml:space="preserve">la </w:t>
      </w:r>
      <w:r w:rsidR="00986524">
        <w:rPr>
          <w:rFonts w:ascii="Arial" w:hAnsi="Arial" w:cs="Arial"/>
          <w:sz w:val="26"/>
          <w:szCs w:val="26"/>
          <w:lang w:val="es-419"/>
        </w:rPr>
        <w:t xml:space="preserve"> </w:t>
      </w:r>
      <w:r w:rsidRPr="00AB42F2">
        <w:rPr>
          <w:rFonts w:ascii="Arial" w:hAnsi="Arial" w:cs="Arial"/>
          <w:sz w:val="26"/>
          <w:szCs w:val="26"/>
          <w:lang w:val="es-419"/>
        </w:rPr>
        <w:t>unión realizará las adecuaciones al marco jurídico para regular a las empresas productivas, estableciendo al menos:</w:t>
      </w:r>
    </w:p>
    <w:p w14:paraId="02193F32"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1. Que su objeto sea la creación de valor económico, con responsabilidad social y ambiental;</w:t>
      </w:r>
    </w:p>
    <w:p w14:paraId="1D9A038F" w14:textId="4375E2A6"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2. </w:t>
      </w:r>
      <w:r w:rsidR="00472C45" w:rsidRPr="008A3CAF">
        <w:rPr>
          <w:rFonts w:ascii="Arial" w:hAnsi="Arial" w:cs="Arial"/>
          <w:sz w:val="26"/>
          <w:szCs w:val="26"/>
          <w:lang w:val="es-419"/>
        </w:rPr>
        <w:t xml:space="preserve">Que </w:t>
      </w:r>
      <w:r w:rsidRPr="00AB42F2">
        <w:rPr>
          <w:rFonts w:ascii="Arial" w:hAnsi="Arial" w:cs="Arial"/>
          <w:sz w:val="26"/>
          <w:szCs w:val="26"/>
          <w:lang w:val="es-419"/>
        </w:rPr>
        <w:t>las remuneraciones para su personal se calculen de manera equivalente a las existentes en la industria o actividad de que se trate;</w:t>
      </w:r>
    </w:p>
    <w:p w14:paraId="388746BD" w14:textId="2CD18583"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3. </w:t>
      </w:r>
      <w:r w:rsidR="00472C45" w:rsidRPr="008A3CAF">
        <w:rPr>
          <w:rFonts w:ascii="Arial" w:hAnsi="Arial" w:cs="Arial"/>
          <w:sz w:val="26"/>
          <w:szCs w:val="26"/>
          <w:lang w:val="es-419"/>
        </w:rPr>
        <w:t xml:space="preserve">Que </w:t>
      </w:r>
      <w:r w:rsidRPr="00AB42F2">
        <w:rPr>
          <w:rFonts w:ascii="Arial" w:hAnsi="Arial" w:cs="Arial"/>
          <w:sz w:val="26"/>
          <w:szCs w:val="26"/>
          <w:lang w:val="es-419"/>
        </w:rPr>
        <w:t>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para determinar su arreglo institucional;</w:t>
      </w:r>
    </w:p>
    <w:p w14:paraId="38B19D92"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4. Que sus órganos de gobierno se ajusten a lo que disponga la ley.</w:t>
      </w:r>
    </w:p>
    <w:p w14:paraId="10F6CCDF"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Estas empresas se coordinarán con el Ejecutivo Federal, a fin de que sus operaciones de financiamiento no conduzcan a un incremento en el costo de financiamiento del resto del sector público o bien, contribuyan a reducir las fuentes de financiamiento del mismo.</w:t>
      </w:r>
    </w:p>
    <w:p w14:paraId="671E50E4" w14:textId="4B59AFA2"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lastRenderedPageBreak/>
        <w:t>El régimen transitorio también determinar</w:t>
      </w:r>
      <w:r w:rsidR="00986524">
        <w:rPr>
          <w:rFonts w:ascii="Arial" w:hAnsi="Arial" w:cs="Arial"/>
          <w:sz w:val="26"/>
          <w:szCs w:val="26"/>
          <w:lang w:val="es-419"/>
        </w:rPr>
        <w:t>á</w:t>
      </w:r>
      <w:r w:rsidRPr="00AB42F2">
        <w:rPr>
          <w:rFonts w:ascii="Arial" w:hAnsi="Arial" w:cs="Arial"/>
          <w:sz w:val="26"/>
          <w:szCs w:val="26"/>
          <w:lang w:val="es-419"/>
        </w:rPr>
        <w:t xml:space="preserve"> que las empresas productivas del Estado con que cuente el sector público para llevar a cabo, de manera exclusiva, las distintas actividades en las áreas estratégicas en materia de energía ya referidas, contarán con un régimen particular en materia de adquisiciones, arrendamientos, servicios y obras públicas, responsabilidades administrativas y demás que se requieran para la eficaz realización de su objeto.</w:t>
      </w:r>
    </w:p>
    <w:p w14:paraId="1112186B" w14:textId="62996CBC"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Se precisa que una vez que Petróleos Mexicanos y sus organismos subsidiarios, así como la Comisión Federal de Electricidad, se conviertan en empresas productivas del Estado, no les serán aplicables las disposiciones relativas a la autonomía técnica y de gestión, sino hasta que conforme a las nuevas disposiciones legales que se expidan, se encuentren en funciones sus consejos de administración y estén en operación los mecanismos de fiscalización, transparencia y rendición de cuentas.</w:t>
      </w:r>
    </w:p>
    <w:p w14:paraId="7E3F6F53" w14:textId="7CFBCAA1"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Como se puede apreciar, el reto no es menor y el tiempo para tomar decisiones fundamentales ya está aquí; México cuenta con los recursos naturales, lo que se busca con la reforma constitucional, al igual que en el sector de los hidrocarburos, es sentar las bases constitucionales para que las leyes y el resto del marco aplicable a la industria eléctrica posibilite una mayor participación del sector privado, conservando la Nación el control de las actividades que por ser monopolio natural, conviene mantener dentro del control estatal.</w:t>
      </w:r>
    </w:p>
    <w:p w14:paraId="629EB4AB" w14:textId="25FD9284"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 xml:space="preserve">Para lograr lo anterior, es indispensable alcanzar la desintegración horizontal de los procesos de generación, transmisión, distribución y comercialización </w:t>
      </w:r>
      <w:r w:rsidRPr="00C203AE">
        <w:rPr>
          <w:rFonts w:ascii="Arial" w:hAnsi="Arial" w:cs="Arial"/>
          <w:sz w:val="26"/>
          <w:szCs w:val="26"/>
          <w:lang w:val="es-419"/>
        </w:rPr>
        <w:t>de energía eléctrica, en la que el Estado se deberá convertir en el operador del</w:t>
      </w:r>
      <w:r w:rsidRPr="00AB42F2">
        <w:rPr>
          <w:rFonts w:ascii="Arial" w:hAnsi="Arial" w:cs="Arial"/>
          <w:sz w:val="26"/>
          <w:szCs w:val="26"/>
          <w:lang w:val="es-419"/>
        </w:rPr>
        <w:t xml:space="preserve"> Sistema Eléctrico Nacional que, a través del Ejecutivo Federal, dictará las políticas en materia energética. Se reservará exclusivamente para el Estado las materias relativas a la operación del sistema y la transmisión y distribución de la energía eléctrica, pudiendo al efecto contratar con particulares en los términos que establezcan las leyes, mismas que habrán de determinar la forma en que éstos podrán participar en las demás actividades de la industria eléctrica, y se abrirán a la competencia la generación y comercialización.</w:t>
      </w:r>
    </w:p>
    <w:p w14:paraId="7D85E526" w14:textId="77777777" w:rsidR="00AB42F2" w:rsidRPr="00AB42F2" w:rsidRDefault="00AB42F2" w:rsidP="00AB42F2">
      <w:pPr>
        <w:pStyle w:val="Prrafodelista"/>
        <w:spacing w:after="120"/>
        <w:ind w:right="618"/>
        <w:contextualSpacing w:val="0"/>
        <w:jc w:val="both"/>
        <w:rPr>
          <w:rFonts w:ascii="Arial" w:hAnsi="Arial" w:cs="Arial"/>
          <w:sz w:val="26"/>
          <w:szCs w:val="26"/>
          <w:lang w:val="es-419"/>
        </w:rPr>
      </w:pPr>
      <w:r w:rsidRPr="00AB42F2">
        <w:rPr>
          <w:rFonts w:ascii="Arial" w:hAnsi="Arial" w:cs="Arial"/>
          <w:sz w:val="26"/>
          <w:szCs w:val="26"/>
          <w:lang w:val="es-419"/>
        </w:rPr>
        <w:t>El Decreto de reformas constitucionales que se dictamina, al igual que en tratándose del petróleo y demás carburos de hidrógeno sólidos, líquidos y gaseosos, contempla obligaciones puntuales tanto para el congreso de la unión como para el Ejecutivo Federal, a fin de sentar las bases constitucionales para un adecuado y decidido apoyo a la industria eléctrica.”</w:t>
      </w:r>
    </w:p>
    <w:p w14:paraId="53F5FDC7" w14:textId="77777777" w:rsidR="00A229CB" w:rsidRPr="008A3CAF" w:rsidRDefault="00A229CB" w:rsidP="00A229CB">
      <w:pPr>
        <w:pStyle w:val="Prrafodelista"/>
        <w:rPr>
          <w:rFonts w:ascii="Arial" w:hAnsi="Arial" w:cs="Arial"/>
          <w:sz w:val="28"/>
          <w:szCs w:val="28"/>
        </w:rPr>
      </w:pPr>
    </w:p>
    <w:p w14:paraId="7DE54371" w14:textId="64EEA7A4" w:rsidR="006069B5" w:rsidRPr="00391D77" w:rsidRDefault="003C1AE8" w:rsidP="0052678D">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8A3CAF">
        <w:rPr>
          <w:rFonts w:ascii="Arial" w:hAnsi="Arial" w:cs="Arial"/>
          <w:sz w:val="28"/>
          <w:szCs w:val="28"/>
          <w:lang w:val="es-419"/>
        </w:rPr>
        <w:lastRenderedPageBreak/>
        <w:t xml:space="preserve">Al respecto, como lo precisó </w:t>
      </w:r>
      <w:r w:rsidR="004C56E1" w:rsidRPr="008A3CAF">
        <w:rPr>
          <w:rFonts w:ascii="Arial" w:hAnsi="Arial" w:cs="Arial"/>
          <w:sz w:val="28"/>
          <w:szCs w:val="28"/>
          <w:lang w:val="es-419"/>
        </w:rPr>
        <w:t xml:space="preserve">el Pleno de esta </w:t>
      </w:r>
      <w:r w:rsidR="000100A3" w:rsidRPr="008A3CAF">
        <w:rPr>
          <w:rFonts w:ascii="Arial" w:hAnsi="Arial" w:cs="Arial"/>
          <w:sz w:val="28"/>
          <w:szCs w:val="28"/>
          <w:lang w:val="es-419"/>
        </w:rPr>
        <w:t xml:space="preserve">Suprema </w:t>
      </w:r>
      <w:r w:rsidR="004C56E1" w:rsidRPr="008A3CAF">
        <w:rPr>
          <w:rFonts w:ascii="Arial" w:hAnsi="Arial" w:cs="Arial"/>
          <w:sz w:val="28"/>
          <w:szCs w:val="28"/>
          <w:lang w:val="es-419"/>
        </w:rPr>
        <w:t xml:space="preserve">Corte de Justicia de la Nación </w:t>
      </w:r>
      <w:r w:rsidR="00021B80" w:rsidRPr="008A3CAF">
        <w:rPr>
          <w:rFonts w:ascii="Arial" w:hAnsi="Arial" w:cs="Arial"/>
          <w:sz w:val="28"/>
          <w:szCs w:val="28"/>
          <w:lang w:val="es-419"/>
        </w:rPr>
        <w:t xml:space="preserve">al resolver la </w:t>
      </w:r>
      <w:r w:rsidR="00021B80" w:rsidRPr="000F0535">
        <w:rPr>
          <w:rFonts w:ascii="Arial" w:hAnsi="Arial" w:cs="Arial"/>
          <w:b/>
          <w:bCs/>
          <w:sz w:val="28"/>
          <w:szCs w:val="28"/>
          <w:lang w:val="es-419"/>
        </w:rPr>
        <w:t>contradicción de tesis 46/2019-PL</w:t>
      </w:r>
      <w:r w:rsidR="00FD0FF8" w:rsidRPr="008A3CAF">
        <w:rPr>
          <w:rFonts w:ascii="Arial" w:hAnsi="Arial" w:cs="Arial"/>
          <w:sz w:val="28"/>
          <w:szCs w:val="28"/>
          <w:vertAlign w:val="superscript"/>
          <w:lang w:val="es-MX"/>
        </w:rPr>
        <w:footnoteReference w:id="29"/>
      </w:r>
      <w:r w:rsidR="00021B80" w:rsidRPr="008A3CAF">
        <w:rPr>
          <w:rFonts w:ascii="Arial" w:hAnsi="Arial" w:cs="Arial"/>
          <w:sz w:val="28"/>
          <w:szCs w:val="28"/>
          <w:lang w:val="es-419"/>
        </w:rPr>
        <w:t xml:space="preserve">, </w:t>
      </w:r>
      <w:r w:rsidR="00FB0F25" w:rsidRPr="008A3CAF">
        <w:rPr>
          <w:rFonts w:ascii="Arial" w:hAnsi="Arial" w:cs="Arial"/>
          <w:sz w:val="28"/>
          <w:szCs w:val="28"/>
          <w:lang w:val="es-419"/>
        </w:rPr>
        <w:t>d</w:t>
      </w:r>
      <w:r w:rsidR="00FB0F25" w:rsidRPr="008A3CAF">
        <w:rPr>
          <w:rFonts w:ascii="Arial" w:hAnsi="Arial" w:cs="Arial"/>
          <w:sz w:val="28"/>
          <w:szCs w:val="28"/>
          <w:lang w:val="es-MX"/>
        </w:rPr>
        <w:t>e la exposición de motivos de la reforma energétic</w:t>
      </w:r>
      <w:r w:rsidR="00C43ADA">
        <w:rPr>
          <w:rFonts w:ascii="Arial" w:hAnsi="Arial" w:cs="Arial"/>
          <w:sz w:val="28"/>
          <w:szCs w:val="28"/>
          <w:lang w:val="es-MX"/>
        </w:rPr>
        <w:t>a</w:t>
      </w:r>
      <w:r w:rsidR="003965F0">
        <w:rPr>
          <w:rFonts w:ascii="Arial" w:hAnsi="Arial" w:cs="Arial"/>
          <w:sz w:val="28"/>
          <w:szCs w:val="28"/>
          <w:lang w:val="es-MX"/>
        </w:rPr>
        <w:t xml:space="preserve"> </w:t>
      </w:r>
      <w:r w:rsidR="00FB0F25" w:rsidRPr="008A3CAF">
        <w:rPr>
          <w:rFonts w:ascii="Arial" w:hAnsi="Arial" w:cs="Arial"/>
          <w:sz w:val="28"/>
          <w:szCs w:val="28"/>
          <w:lang w:val="es-MX"/>
        </w:rPr>
        <w:t>se desprend</w:t>
      </w:r>
      <w:r w:rsidR="00C355B7">
        <w:rPr>
          <w:rFonts w:ascii="Arial" w:hAnsi="Arial" w:cs="Arial"/>
          <w:sz w:val="28"/>
          <w:szCs w:val="28"/>
          <w:lang w:val="es-MX"/>
        </w:rPr>
        <w:t xml:space="preserve">ía </w:t>
      </w:r>
      <w:r w:rsidR="00FB0F25" w:rsidRPr="008A3CAF">
        <w:rPr>
          <w:rFonts w:ascii="Arial" w:hAnsi="Arial" w:cs="Arial"/>
          <w:sz w:val="28"/>
          <w:szCs w:val="28"/>
          <w:lang w:val="es-MX"/>
        </w:rPr>
        <w:t>que ésta derivó de tres iniciativas presentadas por diversas fuerzas políticas y las Comisiones Legislativas de la Cámara de origen (senado) que las dictaminaron</w:t>
      </w:r>
      <w:r w:rsidR="00D247DA">
        <w:rPr>
          <w:rFonts w:ascii="Arial" w:hAnsi="Arial" w:cs="Arial"/>
          <w:sz w:val="28"/>
          <w:szCs w:val="28"/>
          <w:lang w:val="es-MX"/>
        </w:rPr>
        <w:t>, en las que</w:t>
      </w:r>
      <w:r w:rsidR="00FB0F25" w:rsidRPr="008A3CAF">
        <w:rPr>
          <w:rFonts w:ascii="Arial" w:hAnsi="Arial" w:cs="Arial"/>
          <w:sz w:val="28"/>
          <w:szCs w:val="28"/>
          <w:lang w:val="es-MX"/>
        </w:rPr>
        <w:t xml:space="preserve"> identificaron que al margen de las particularidades de cada una de ellas, </w:t>
      </w:r>
      <w:r w:rsidR="00FB0F25" w:rsidRPr="00391D77">
        <w:rPr>
          <w:rFonts w:ascii="Arial" w:hAnsi="Arial" w:cs="Arial"/>
          <w:b/>
          <w:bCs/>
          <w:sz w:val="28"/>
          <w:szCs w:val="28"/>
          <w:lang w:val="es-MX"/>
        </w:rPr>
        <w:t>encontraban convergencia en la necesidad de generar un nuevo diseño institucional para el sector energético.</w:t>
      </w:r>
    </w:p>
    <w:p w14:paraId="4A564918" w14:textId="77777777" w:rsidR="00972726" w:rsidRPr="008A3CAF" w:rsidRDefault="00972726" w:rsidP="00972726">
      <w:pPr>
        <w:pStyle w:val="Prrafodelista"/>
        <w:tabs>
          <w:tab w:val="left" w:pos="142"/>
        </w:tabs>
        <w:spacing w:line="360" w:lineRule="auto"/>
        <w:ind w:left="0"/>
        <w:jc w:val="both"/>
        <w:rPr>
          <w:rFonts w:ascii="Arial" w:hAnsi="Arial" w:cs="Arial"/>
          <w:sz w:val="28"/>
          <w:szCs w:val="28"/>
          <w:lang w:val="es-419"/>
        </w:rPr>
      </w:pPr>
    </w:p>
    <w:p w14:paraId="4346CBF4" w14:textId="5389E9A3" w:rsidR="000A35F2" w:rsidRPr="008A3CAF" w:rsidRDefault="005A28E1" w:rsidP="00181D8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Qu</w:t>
      </w:r>
      <w:r w:rsidR="00972726" w:rsidRPr="008A3CAF">
        <w:rPr>
          <w:rFonts w:ascii="Arial" w:hAnsi="Arial" w:cs="Arial"/>
          <w:sz w:val="28"/>
          <w:szCs w:val="28"/>
          <w:lang w:val="es-MX"/>
        </w:rPr>
        <w:t>e del dictamen de las comisiones legislativas se observa</w:t>
      </w:r>
      <w:r w:rsidR="00C6261F">
        <w:rPr>
          <w:rFonts w:ascii="Arial" w:hAnsi="Arial" w:cs="Arial"/>
          <w:sz w:val="28"/>
          <w:szCs w:val="28"/>
          <w:lang w:val="es-MX"/>
        </w:rPr>
        <w:t>ba</w:t>
      </w:r>
      <w:r w:rsidR="002F1CEB" w:rsidRPr="008A3CAF">
        <w:rPr>
          <w:rFonts w:ascii="Arial" w:hAnsi="Arial" w:cs="Arial"/>
          <w:sz w:val="28"/>
          <w:szCs w:val="28"/>
          <w:lang w:val="es-MX"/>
        </w:rPr>
        <w:t>,</w:t>
      </w:r>
      <w:r w:rsidR="00972726" w:rsidRPr="008A3CAF">
        <w:rPr>
          <w:rFonts w:ascii="Arial" w:hAnsi="Arial" w:cs="Arial"/>
          <w:sz w:val="28"/>
          <w:szCs w:val="28"/>
          <w:lang w:val="es-MX"/>
        </w:rPr>
        <w:t xml:space="preserve"> por un lado, como un pilar central de la nueva industria energética mexicana, la </w:t>
      </w:r>
      <w:r w:rsidR="00972726" w:rsidRPr="003E7DA7">
        <w:rPr>
          <w:rFonts w:ascii="Arial" w:hAnsi="Arial" w:cs="Arial"/>
          <w:b/>
          <w:bCs/>
          <w:sz w:val="28"/>
          <w:szCs w:val="28"/>
          <w:lang w:val="es-MX"/>
        </w:rPr>
        <w:t>participación de</w:t>
      </w:r>
      <w:r w:rsidR="00972726" w:rsidRPr="008A3CAF">
        <w:rPr>
          <w:rFonts w:ascii="Arial" w:hAnsi="Arial" w:cs="Arial"/>
          <w:sz w:val="28"/>
          <w:szCs w:val="28"/>
          <w:lang w:val="es-MX"/>
        </w:rPr>
        <w:t xml:space="preserve"> </w:t>
      </w:r>
      <w:r w:rsidR="00972726" w:rsidRPr="003E7DA7">
        <w:rPr>
          <w:rFonts w:ascii="Arial" w:hAnsi="Arial" w:cs="Arial"/>
          <w:b/>
          <w:bCs/>
          <w:sz w:val="28"/>
          <w:szCs w:val="28"/>
          <w:lang w:val="es-MX"/>
        </w:rPr>
        <w:t>capitales privados</w:t>
      </w:r>
      <w:r w:rsidR="00972726" w:rsidRPr="008A3CAF">
        <w:rPr>
          <w:rFonts w:ascii="Arial" w:hAnsi="Arial" w:cs="Arial"/>
          <w:sz w:val="28"/>
          <w:szCs w:val="28"/>
          <w:lang w:val="es-MX"/>
        </w:rPr>
        <w:t xml:space="preserve"> en diversas áreas industriales que habían sido reservadas al Estado</w:t>
      </w:r>
      <w:r w:rsidR="002F1CEB" w:rsidRPr="008A3CAF">
        <w:rPr>
          <w:rFonts w:ascii="Arial" w:hAnsi="Arial" w:cs="Arial"/>
          <w:sz w:val="28"/>
          <w:szCs w:val="28"/>
          <w:lang w:val="es-MX"/>
        </w:rPr>
        <w:t xml:space="preserve">, y por el otro, </w:t>
      </w:r>
      <w:r w:rsidR="008350A9" w:rsidRPr="008A3CAF">
        <w:rPr>
          <w:rFonts w:ascii="Arial" w:hAnsi="Arial" w:cs="Arial"/>
          <w:sz w:val="28"/>
          <w:szCs w:val="28"/>
          <w:lang w:val="es-MX"/>
        </w:rPr>
        <w:t xml:space="preserve">la intención de </w:t>
      </w:r>
      <w:r w:rsidR="008350A9" w:rsidRPr="003E7DA7">
        <w:rPr>
          <w:rFonts w:ascii="Arial" w:hAnsi="Arial" w:cs="Arial"/>
          <w:b/>
          <w:bCs/>
          <w:sz w:val="28"/>
          <w:szCs w:val="28"/>
          <w:lang w:val="es-MX"/>
        </w:rPr>
        <w:t>transformar</w:t>
      </w:r>
      <w:r w:rsidR="008350A9" w:rsidRPr="008A3CAF">
        <w:rPr>
          <w:rFonts w:ascii="Arial" w:hAnsi="Arial" w:cs="Arial"/>
          <w:sz w:val="28"/>
          <w:szCs w:val="28"/>
          <w:lang w:val="es-MX"/>
        </w:rPr>
        <w:t xml:space="preserve"> los órganos estatales responsables de la conducción de la explotación de las áreas estratégicas eléctrica y de hidrocarburos (Petróleos Mexicanos y la Comisión Federal de Electricidad) </w:t>
      </w:r>
      <w:r w:rsidR="008350A9" w:rsidRPr="000F494F">
        <w:rPr>
          <w:rFonts w:ascii="Arial" w:hAnsi="Arial" w:cs="Arial"/>
          <w:b/>
          <w:bCs/>
          <w:sz w:val="28"/>
          <w:szCs w:val="28"/>
          <w:lang w:val="es-MX"/>
        </w:rPr>
        <w:t>hacia</w:t>
      </w:r>
      <w:r w:rsidR="008350A9" w:rsidRPr="008A3CAF">
        <w:rPr>
          <w:rFonts w:ascii="Arial" w:hAnsi="Arial" w:cs="Arial"/>
          <w:sz w:val="28"/>
          <w:szCs w:val="28"/>
          <w:lang w:val="es-MX"/>
        </w:rPr>
        <w:t xml:space="preserve"> </w:t>
      </w:r>
      <w:r w:rsidR="008350A9" w:rsidRPr="008A3CAF">
        <w:rPr>
          <w:rFonts w:ascii="Arial" w:hAnsi="Arial" w:cs="Arial"/>
          <w:b/>
          <w:sz w:val="28"/>
          <w:szCs w:val="28"/>
          <w:lang w:val="es-MX"/>
        </w:rPr>
        <w:t>entes con modalidades orgánicas y competenciales novedosas</w:t>
      </w:r>
      <w:r w:rsidR="008350A9" w:rsidRPr="008A3CAF">
        <w:rPr>
          <w:rFonts w:ascii="Arial" w:hAnsi="Arial" w:cs="Arial"/>
          <w:sz w:val="28"/>
          <w:szCs w:val="28"/>
          <w:lang w:val="es-MX"/>
        </w:rPr>
        <w:t>, a saber:</w:t>
      </w:r>
      <w:r w:rsidR="00654BD0" w:rsidRPr="008A3CAF">
        <w:rPr>
          <w:rFonts w:ascii="Arial" w:hAnsi="Arial" w:cs="Arial"/>
          <w:sz w:val="28"/>
          <w:szCs w:val="28"/>
          <w:lang w:val="es-MX"/>
        </w:rPr>
        <w:t xml:space="preserve"> </w:t>
      </w:r>
      <w:r w:rsidR="00B85288" w:rsidRPr="008A3CAF">
        <w:rPr>
          <w:rFonts w:ascii="Arial" w:hAnsi="Arial" w:cs="Arial"/>
          <w:sz w:val="28"/>
          <w:szCs w:val="28"/>
          <w:lang w:val="es-MX"/>
        </w:rPr>
        <w:t>Órganos Reguladores Coordinados en Materia de Energía y Empresas Productivas del Estado.</w:t>
      </w:r>
    </w:p>
    <w:p w14:paraId="7EBD5A8B" w14:textId="77777777" w:rsidR="0042756E" w:rsidRPr="008A3CAF" w:rsidRDefault="0042756E" w:rsidP="0042756E">
      <w:pPr>
        <w:pStyle w:val="Prrafodelista"/>
        <w:rPr>
          <w:rFonts w:ascii="Arial" w:hAnsi="Arial" w:cs="Arial"/>
          <w:sz w:val="28"/>
          <w:szCs w:val="28"/>
          <w:lang w:val="es-419"/>
        </w:rPr>
      </w:pPr>
    </w:p>
    <w:p w14:paraId="168EC8E3" w14:textId="18321E64" w:rsidR="0042756E" w:rsidRPr="008A3CAF" w:rsidRDefault="00744CEF" w:rsidP="0052678D">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 xml:space="preserve">Que </w:t>
      </w:r>
      <w:r w:rsidR="0042756E" w:rsidRPr="008A3CAF">
        <w:rPr>
          <w:rFonts w:ascii="Arial" w:hAnsi="Arial" w:cs="Arial"/>
          <w:sz w:val="28"/>
          <w:szCs w:val="28"/>
          <w:lang w:val="es-419"/>
        </w:rPr>
        <w:t>l</w:t>
      </w:r>
      <w:r w:rsidR="0042756E" w:rsidRPr="008A3CAF">
        <w:rPr>
          <w:rFonts w:ascii="Arial" w:hAnsi="Arial" w:cs="Arial"/>
          <w:sz w:val="28"/>
          <w:szCs w:val="28"/>
          <w:lang w:val="es-MX"/>
        </w:rPr>
        <w:t>as transformaciones normativas a la organización de los entes estatales se justificaron en la necesidad de constituirse en instrumentos jurídicos idóneos para la regulación y participación estatal en el sector energético.</w:t>
      </w:r>
    </w:p>
    <w:p w14:paraId="7661B663" w14:textId="77777777" w:rsidR="00EA4A7F" w:rsidRPr="002F1CEB" w:rsidRDefault="00EA4A7F" w:rsidP="00EA4A7F">
      <w:pPr>
        <w:pStyle w:val="Prrafodelista"/>
        <w:rPr>
          <w:rFonts w:ascii="Arial" w:hAnsi="Arial" w:cs="Arial"/>
          <w:sz w:val="28"/>
          <w:szCs w:val="28"/>
          <w:lang w:val="es-419"/>
        </w:rPr>
      </w:pPr>
    </w:p>
    <w:p w14:paraId="7A14432B" w14:textId="5C76281E" w:rsidR="00EA4A7F" w:rsidRPr="002F1CEB" w:rsidRDefault="000F494F" w:rsidP="0052678D">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lastRenderedPageBreak/>
        <w:t xml:space="preserve">Y, que </w:t>
      </w:r>
      <w:r w:rsidR="00EA4A7F" w:rsidRPr="002F1CEB">
        <w:rPr>
          <w:rFonts w:ascii="Arial" w:hAnsi="Arial" w:cs="Arial"/>
          <w:sz w:val="28"/>
          <w:szCs w:val="28"/>
          <w:lang w:val="es-MX"/>
        </w:rPr>
        <w:t xml:space="preserve">en lo relativo a las </w:t>
      </w:r>
      <w:r w:rsidR="00EA4A7F" w:rsidRPr="002F1CEB">
        <w:rPr>
          <w:rFonts w:ascii="Arial" w:hAnsi="Arial" w:cs="Arial"/>
          <w:b/>
          <w:sz w:val="28"/>
          <w:szCs w:val="28"/>
          <w:lang w:val="es-MX"/>
        </w:rPr>
        <w:t>empresas productivas del Estado</w:t>
      </w:r>
      <w:r w:rsidR="00EA4A7F" w:rsidRPr="002F1CEB">
        <w:rPr>
          <w:rFonts w:ascii="Arial" w:hAnsi="Arial" w:cs="Arial"/>
          <w:sz w:val="28"/>
          <w:szCs w:val="28"/>
          <w:lang w:val="es-MX"/>
        </w:rPr>
        <w:t>, con su creación se busc</w:t>
      </w:r>
      <w:r w:rsidR="00593CDE">
        <w:rPr>
          <w:rFonts w:ascii="Arial" w:hAnsi="Arial" w:cs="Arial"/>
          <w:sz w:val="28"/>
          <w:szCs w:val="28"/>
          <w:lang w:val="es-MX"/>
        </w:rPr>
        <w:t>aba</w:t>
      </w:r>
      <w:r w:rsidR="00206EA8">
        <w:rPr>
          <w:rFonts w:ascii="Arial" w:hAnsi="Arial" w:cs="Arial"/>
          <w:sz w:val="28"/>
          <w:szCs w:val="28"/>
          <w:lang w:val="es-MX"/>
        </w:rPr>
        <w:t>, por un lado,</w:t>
      </w:r>
      <w:r w:rsidR="006A108C">
        <w:rPr>
          <w:rFonts w:ascii="Arial" w:hAnsi="Arial" w:cs="Arial"/>
          <w:sz w:val="28"/>
          <w:szCs w:val="28"/>
          <w:lang w:val="es-MX"/>
        </w:rPr>
        <w:t xml:space="preserve"> </w:t>
      </w:r>
      <w:r w:rsidR="00EA4A7F" w:rsidRPr="002F1CEB">
        <w:rPr>
          <w:rFonts w:ascii="Arial" w:hAnsi="Arial" w:cs="Arial"/>
          <w:sz w:val="28"/>
          <w:szCs w:val="28"/>
          <w:lang w:val="es-MX"/>
        </w:rPr>
        <w:t xml:space="preserve">otorgar al sector público “otra posibilidad” </w:t>
      </w:r>
      <w:r w:rsidR="00EA4A7F" w:rsidRPr="002F1CEB">
        <w:rPr>
          <w:rFonts w:ascii="Arial" w:hAnsi="Arial" w:cs="Arial"/>
          <w:i/>
          <w:sz w:val="28"/>
          <w:szCs w:val="28"/>
          <w:lang w:val="es-MX"/>
        </w:rPr>
        <w:t>orgánica</w:t>
      </w:r>
      <w:r w:rsidR="00EA4A7F" w:rsidRPr="002F1CEB">
        <w:rPr>
          <w:rFonts w:ascii="Arial" w:hAnsi="Arial" w:cs="Arial"/>
          <w:sz w:val="28"/>
          <w:szCs w:val="28"/>
          <w:lang w:val="es-MX"/>
        </w:rPr>
        <w:t xml:space="preserve"> para realizar las áreas estratégicas a su cargo y, por otro, al describir tanto los aspectos relativos al proceso de transformación de entidades paraestatales a empresas productivas del Estado de Petróleos Mexicanos y CFE, como los principios que regir</w:t>
      </w:r>
      <w:r w:rsidR="002924C9">
        <w:rPr>
          <w:rFonts w:ascii="Arial" w:hAnsi="Arial" w:cs="Arial"/>
          <w:sz w:val="28"/>
          <w:szCs w:val="28"/>
          <w:lang w:val="es-MX"/>
        </w:rPr>
        <w:t xml:space="preserve">ían </w:t>
      </w:r>
      <w:r w:rsidR="00EA4A7F" w:rsidRPr="002F1CEB">
        <w:rPr>
          <w:rFonts w:ascii="Arial" w:hAnsi="Arial" w:cs="Arial"/>
          <w:sz w:val="28"/>
          <w:szCs w:val="28"/>
          <w:lang w:val="es-MX"/>
        </w:rPr>
        <w:t>su estructura orgánica y competencial bajo esa nueva figura.</w:t>
      </w:r>
    </w:p>
    <w:p w14:paraId="68C68152" w14:textId="77777777" w:rsidR="004B7DD5" w:rsidRDefault="004B7DD5" w:rsidP="004B7DD5">
      <w:pPr>
        <w:pStyle w:val="Prrafodelista"/>
        <w:tabs>
          <w:tab w:val="left" w:pos="142"/>
        </w:tabs>
        <w:spacing w:line="360" w:lineRule="auto"/>
        <w:ind w:left="0"/>
        <w:jc w:val="both"/>
        <w:rPr>
          <w:rFonts w:ascii="Arial" w:hAnsi="Arial" w:cs="Arial"/>
          <w:sz w:val="28"/>
          <w:szCs w:val="28"/>
          <w:highlight w:val="yellow"/>
          <w:lang w:val="es-419"/>
        </w:rPr>
      </w:pPr>
    </w:p>
    <w:p w14:paraId="3539DDCE" w14:textId="4730E6B1" w:rsidR="00022CB8" w:rsidRPr="00903D44" w:rsidRDefault="00903D44" w:rsidP="00903D44">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 xml:space="preserve">Además, que </w:t>
      </w:r>
      <w:r w:rsidR="002244FC" w:rsidRPr="00903D44">
        <w:rPr>
          <w:rFonts w:ascii="Arial" w:hAnsi="Arial" w:cs="Arial"/>
          <w:sz w:val="28"/>
          <w:szCs w:val="28"/>
        </w:rPr>
        <w:t>d</w:t>
      </w:r>
      <w:r w:rsidR="004671F3" w:rsidRPr="00903D44">
        <w:rPr>
          <w:rFonts w:ascii="Arial" w:hAnsi="Arial" w:cs="Arial"/>
          <w:sz w:val="28"/>
          <w:szCs w:val="28"/>
          <w:lang w:val="es-MX"/>
        </w:rPr>
        <w:t xml:space="preserve">icho </w:t>
      </w:r>
      <w:r w:rsidR="00A15FD0" w:rsidRPr="00903D44">
        <w:rPr>
          <w:rFonts w:ascii="Arial" w:hAnsi="Arial" w:cs="Arial"/>
          <w:sz w:val="28"/>
          <w:szCs w:val="28"/>
          <w:lang w:val="es-MX"/>
        </w:rPr>
        <w:t xml:space="preserve">régimen </w:t>
      </w:r>
      <w:r w:rsidR="00603A5E" w:rsidRPr="00903D44">
        <w:rPr>
          <w:rFonts w:ascii="Arial" w:hAnsi="Arial" w:cs="Arial"/>
          <w:sz w:val="28"/>
          <w:szCs w:val="28"/>
          <w:lang w:val="es-MX"/>
        </w:rPr>
        <w:t xml:space="preserve">jurídico </w:t>
      </w:r>
      <w:r w:rsidR="00A15FD0" w:rsidRPr="00903D44">
        <w:rPr>
          <w:rFonts w:ascii="Arial" w:hAnsi="Arial" w:cs="Arial"/>
          <w:sz w:val="28"/>
          <w:szCs w:val="28"/>
          <w:lang w:val="es-MX"/>
        </w:rPr>
        <w:t xml:space="preserve">quedó plasmado en los artículos transitorios del Decreto de reforma constitucional, esto es, </w:t>
      </w:r>
      <w:r w:rsidR="00327163" w:rsidRPr="00903D44">
        <w:rPr>
          <w:rFonts w:ascii="Arial" w:hAnsi="Arial" w:cs="Arial"/>
          <w:sz w:val="28"/>
          <w:szCs w:val="28"/>
          <w:lang w:val="es-MX"/>
        </w:rPr>
        <w:t xml:space="preserve">que </w:t>
      </w:r>
      <w:r w:rsidR="00A15FD0" w:rsidRPr="00903D44">
        <w:rPr>
          <w:rFonts w:ascii="Arial" w:hAnsi="Arial" w:cs="Arial"/>
          <w:sz w:val="28"/>
          <w:szCs w:val="28"/>
          <w:lang w:val="es-MX"/>
        </w:rPr>
        <w:t xml:space="preserve">en los propios transitorios se insertaron contenidos materiales, quedando en ellos disposiciones vinculantes en la materia, pues en tal régimen transitorio se ordenó, entre otras cosas, </w:t>
      </w:r>
      <w:r w:rsidR="00A15FD0" w:rsidRPr="00903D44">
        <w:rPr>
          <w:rFonts w:ascii="Arial" w:hAnsi="Arial" w:cs="Arial"/>
          <w:b/>
          <w:bCs/>
          <w:sz w:val="28"/>
          <w:szCs w:val="28"/>
          <w:lang w:val="es-MX"/>
        </w:rPr>
        <w:t xml:space="preserve">la transformación de la CFE </w:t>
      </w:r>
      <w:r w:rsidR="00896487" w:rsidRPr="00903D44">
        <w:rPr>
          <w:rFonts w:ascii="Arial" w:hAnsi="Arial" w:cs="Arial"/>
          <w:b/>
          <w:bCs/>
          <w:sz w:val="28"/>
          <w:szCs w:val="28"/>
          <w:lang w:val="es-MX"/>
        </w:rPr>
        <w:t>-</w:t>
      </w:r>
      <w:r w:rsidR="00A15FD0" w:rsidRPr="00903D44">
        <w:rPr>
          <w:rFonts w:ascii="Arial" w:hAnsi="Arial" w:cs="Arial"/>
          <w:b/>
          <w:bCs/>
          <w:sz w:val="28"/>
          <w:szCs w:val="28"/>
          <w:lang w:val="es-MX"/>
        </w:rPr>
        <w:t>y de Petróleos Mexicanos</w:t>
      </w:r>
      <w:r w:rsidR="00896487" w:rsidRPr="00903D44">
        <w:rPr>
          <w:rFonts w:ascii="Arial" w:hAnsi="Arial" w:cs="Arial"/>
          <w:b/>
          <w:bCs/>
          <w:sz w:val="28"/>
          <w:szCs w:val="28"/>
          <w:lang w:val="es-MX"/>
        </w:rPr>
        <w:t>-</w:t>
      </w:r>
      <w:r w:rsidR="00A15FD0" w:rsidRPr="00903D44">
        <w:rPr>
          <w:rFonts w:ascii="Arial" w:hAnsi="Arial" w:cs="Arial"/>
          <w:b/>
          <w:bCs/>
          <w:sz w:val="28"/>
          <w:szCs w:val="28"/>
          <w:lang w:val="es-MX"/>
        </w:rPr>
        <w:t xml:space="preserve"> en empresas productivas del Estado</w:t>
      </w:r>
      <w:r w:rsidR="00A15FD0" w:rsidRPr="00903D44">
        <w:rPr>
          <w:rFonts w:ascii="Arial" w:hAnsi="Arial" w:cs="Arial"/>
          <w:sz w:val="28"/>
          <w:szCs w:val="28"/>
          <w:lang w:val="es-MX"/>
        </w:rPr>
        <w:t xml:space="preserve">, conforme lo previeran las leyes dentro de los dos años siguientes a la publicación del Decreto </w:t>
      </w:r>
      <w:r w:rsidR="00E04E85" w:rsidRPr="00903D44">
        <w:rPr>
          <w:rFonts w:ascii="Arial" w:hAnsi="Arial" w:cs="Arial"/>
          <w:sz w:val="28"/>
          <w:szCs w:val="28"/>
          <w:lang w:val="es-MX"/>
        </w:rPr>
        <w:t>-</w:t>
      </w:r>
      <w:r w:rsidR="00A15FD0" w:rsidRPr="00903D44">
        <w:rPr>
          <w:rFonts w:ascii="Arial" w:hAnsi="Arial" w:cs="Arial"/>
          <w:sz w:val="28"/>
          <w:szCs w:val="28"/>
          <w:lang w:val="es-MX"/>
        </w:rPr>
        <w:t>artículo tercero</w:t>
      </w:r>
      <w:r w:rsidR="00E04E85" w:rsidRPr="00903D44">
        <w:rPr>
          <w:rFonts w:ascii="Arial" w:hAnsi="Arial" w:cs="Arial"/>
          <w:sz w:val="28"/>
          <w:szCs w:val="28"/>
          <w:lang w:val="es-MX"/>
        </w:rPr>
        <w:t>-</w:t>
      </w:r>
      <w:r w:rsidR="00E04E85" w:rsidRPr="00893474">
        <w:rPr>
          <w:rFonts w:ascii="Arial" w:hAnsi="Arial" w:cs="Arial"/>
          <w:sz w:val="28"/>
          <w:szCs w:val="28"/>
          <w:vertAlign w:val="superscript"/>
          <w:lang w:val="es-MX"/>
        </w:rPr>
        <w:footnoteReference w:id="30"/>
      </w:r>
      <w:r w:rsidR="00A15FD0" w:rsidRPr="00903D44">
        <w:rPr>
          <w:rFonts w:ascii="Arial" w:hAnsi="Arial" w:cs="Arial"/>
          <w:sz w:val="28"/>
          <w:szCs w:val="28"/>
          <w:lang w:val="es-MX"/>
        </w:rPr>
        <w:t>.</w:t>
      </w:r>
      <w:r w:rsidR="00C06D93" w:rsidRPr="00903D44">
        <w:rPr>
          <w:rFonts w:ascii="Arial" w:hAnsi="Arial" w:cs="Arial"/>
          <w:sz w:val="28"/>
          <w:szCs w:val="28"/>
          <w:lang w:val="es-MX"/>
        </w:rPr>
        <w:t xml:space="preserve"> </w:t>
      </w:r>
    </w:p>
    <w:p w14:paraId="07FF01D4" w14:textId="77777777" w:rsidR="00022CB8" w:rsidRPr="00022CB8" w:rsidRDefault="00022CB8" w:rsidP="00022CB8">
      <w:pPr>
        <w:pStyle w:val="Prrafodelista"/>
        <w:rPr>
          <w:rFonts w:ascii="Arial" w:hAnsi="Arial" w:cs="Arial"/>
          <w:sz w:val="28"/>
          <w:szCs w:val="28"/>
          <w:lang w:val="es-419"/>
        </w:rPr>
      </w:pPr>
    </w:p>
    <w:p w14:paraId="1E40F3F2" w14:textId="049B61EF" w:rsidR="007B16DC" w:rsidRPr="00C06D93" w:rsidRDefault="00467669" w:rsidP="00F72BB4">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 xml:space="preserve">Quedando </w:t>
      </w:r>
      <w:r w:rsidR="00FB333B">
        <w:rPr>
          <w:rFonts w:ascii="Arial" w:hAnsi="Arial" w:cs="Arial"/>
          <w:sz w:val="28"/>
          <w:szCs w:val="28"/>
          <w:lang w:val="es-419"/>
        </w:rPr>
        <w:t>v</w:t>
      </w:r>
      <w:r w:rsidR="007367E4" w:rsidRPr="00C06D93">
        <w:rPr>
          <w:rFonts w:ascii="Arial" w:hAnsi="Arial" w:cs="Arial"/>
          <w:sz w:val="28"/>
          <w:szCs w:val="28"/>
          <w:lang w:val="es-419"/>
        </w:rPr>
        <w:t>incul</w:t>
      </w:r>
      <w:r w:rsidR="00E320DE">
        <w:rPr>
          <w:rFonts w:ascii="Arial" w:hAnsi="Arial" w:cs="Arial"/>
          <w:sz w:val="28"/>
          <w:szCs w:val="28"/>
          <w:lang w:val="es-419"/>
        </w:rPr>
        <w:t>ado</w:t>
      </w:r>
      <w:r w:rsidR="00FB333B">
        <w:rPr>
          <w:rFonts w:ascii="Arial" w:hAnsi="Arial" w:cs="Arial"/>
          <w:sz w:val="28"/>
          <w:szCs w:val="28"/>
          <w:lang w:val="es-419"/>
        </w:rPr>
        <w:t xml:space="preserve"> e</w:t>
      </w:r>
      <w:r w:rsidR="00E320DE">
        <w:rPr>
          <w:rFonts w:ascii="Arial" w:hAnsi="Arial" w:cs="Arial"/>
          <w:sz w:val="28"/>
          <w:szCs w:val="28"/>
          <w:lang w:val="es-419"/>
        </w:rPr>
        <w:t>l Congreso de la Unión</w:t>
      </w:r>
      <w:r w:rsidR="007367E4" w:rsidRPr="00C06D93">
        <w:rPr>
          <w:rFonts w:ascii="Arial" w:hAnsi="Arial" w:cs="Arial"/>
          <w:sz w:val="28"/>
          <w:szCs w:val="28"/>
          <w:lang w:val="es-419"/>
        </w:rPr>
        <w:t xml:space="preserve">, </w:t>
      </w:r>
      <w:r w:rsidR="00FB333B">
        <w:rPr>
          <w:rFonts w:ascii="Arial" w:hAnsi="Arial" w:cs="Arial"/>
          <w:sz w:val="28"/>
          <w:szCs w:val="28"/>
          <w:lang w:val="es-419"/>
        </w:rPr>
        <w:t xml:space="preserve">conforme </w:t>
      </w:r>
      <w:r w:rsidR="00FB333B">
        <w:rPr>
          <w:rFonts w:ascii="Arial" w:hAnsi="Arial" w:cs="Arial"/>
          <w:sz w:val="28"/>
          <w:szCs w:val="28"/>
        </w:rPr>
        <w:t>a</w:t>
      </w:r>
      <w:r w:rsidR="001D03E5" w:rsidRPr="00C06D93">
        <w:rPr>
          <w:rFonts w:ascii="Arial" w:hAnsi="Arial" w:cs="Arial"/>
          <w:sz w:val="28"/>
          <w:szCs w:val="28"/>
        </w:rPr>
        <w:t xml:space="preserve">l diverso </w:t>
      </w:r>
      <w:r w:rsidR="00E62DD9" w:rsidRPr="00C06D93">
        <w:rPr>
          <w:rFonts w:ascii="Arial" w:hAnsi="Arial" w:cs="Arial"/>
          <w:b/>
          <w:bCs/>
          <w:sz w:val="28"/>
          <w:szCs w:val="28"/>
        </w:rPr>
        <w:t>vigésimo transitorio</w:t>
      </w:r>
      <w:r w:rsidR="00E62DD9" w:rsidRPr="00893474">
        <w:rPr>
          <w:rStyle w:val="Refdenotaalpie"/>
          <w:rFonts w:ascii="Arial" w:hAnsi="Arial" w:cs="Arial"/>
          <w:sz w:val="28"/>
          <w:szCs w:val="28"/>
        </w:rPr>
        <w:footnoteReference w:id="31"/>
      </w:r>
      <w:r w:rsidR="007367E4" w:rsidRPr="00C06D93">
        <w:rPr>
          <w:rFonts w:ascii="Arial" w:hAnsi="Arial" w:cs="Arial"/>
          <w:b/>
          <w:bCs/>
          <w:sz w:val="28"/>
          <w:szCs w:val="28"/>
        </w:rPr>
        <w:t>,</w:t>
      </w:r>
      <w:r w:rsidR="00E62DD9" w:rsidRPr="00C06D93">
        <w:rPr>
          <w:rFonts w:ascii="Arial" w:hAnsi="Arial" w:cs="Arial"/>
          <w:sz w:val="28"/>
          <w:szCs w:val="28"/>
        </w:rPr>
        <w:t xml:space="preserve"> a adecuar el marco jurídico rector de las </w:t>
      </w:r>
      <w:r w:rsidR="00E62DD9" w:rsidRPr="00C06D93">
        <w:rPr>
          <w:rFonts w:ascii="Arial" w:hAnsi="Arial" w:cs="Arial"/>
          <w:sz w:val="28"/>
          <w:szCs w:val="28"/>
        </w:rPr>
        <w:lastRenderedPageBreak/>
        <w:t xml:space="preserve">empresas productivas del Estado, </w:t>
      </w:r>
      <w:r w:rsidR="00CA6526" w:rsidRPr="00C06D93">
        <w:rPr>
          <w:rFonts w:ascii="Arial" w:hAnsi="Arial" w:cs="Arial"/>
          <w:sz w:val="28"/>
          <w:szCs w:val="28"/>
        </w:rPr>
        <w:t>destac</w:t>
      </w:r>
      <w:r w:rsidR="00D12944">
        <w:rPr>
          <w:rFonts w:ascii="Arial" w:hAnsi="Arial" w:cs="Arial"/>
          <w:sz w:val="28"/>
          <w:szCs w:val="28"/>
        </w:rPr>
        <w:t>á</w:t>
      </w:r>
      <w:r w:rsidR="00523541">
        <w:rPr>
          <w:rFonts w:ascii="Arial" w:hAnsi="Arial" w:cs="Arial"/>
          <w:sz w:val="28"/>
          <w:szCs w:val="28"/>
        </w:rPr>
        <w:t>ndo</w:t>
      </w:r>
      <w:r w:rsidR="00D12944">
        <w:rPr>
          <w:rFonts w:ascii="Arial" w:hAnsi="Arial" w:cs="Arial"/>
          <w:sz w:val="28"/>
          <w:szCs w:val="28"/>
        </w:rPr>
        <w:t>se</w:t>
      </w:r>
      <w:r w:rsidR="00523541">
        <w:rPr>
          <w:rFonts w:ascii="Arial" w:hAnsi="Arial" w:cs="Arial"/>
          <w:sz w:val="28"/>
          <w:szCs w:val="28"/>
        </w:rPr>
        <w:t xml:space="preserve"> </w:t>
      </w:r>
      <w:r w:rsidR="00F93921">
        <w:rPr>
          <w:rFonts w:ascii="Arial" w:hAnsi="Arial" w:cs="Arial"/>
          <w:sz w:val="28"/>
          <w:szCs w:val="28"/>
        </w:rPr>
        <w:t>en cuanto a la forma que habrían de regularse</w:t>
      </w:r>
      <w:r w:rsidR="000A695E">
        <w:rPr>
          <w:rFonts w:ascii="Arial" w:hAnsi="Arial" w:cs="Arial"/>
          <w:sz w:val="28"/>
          <w:szCs w:val="28"/>
        </w:rPr>
        <w:t xml:space="preserve"> dichas empresas -productivas del estado-</w:t>
      </w:r>
      <w:r w:rsidR="00D12944">
        <w:rPr>
          <w:rFonts w:ascii="Arial" w:hAnsi="Arial" w:cs="Arial"/>
          <w:sz w:val="28"/>
          <w:szCs w:val="28"/>
        </w:rPr>
        <w:t>,</w:t>
      </w:r>
      <w:r w:rsidR="000A695E">
        <w:rPr>
          <w:rFonts w:ascii="Arial" w:hAnsi="Arial" w:cs="Arial"/>
          <w:sz w:val="28"/>
          <w:szCs w:val="28"/>
        </w:rPr>
        <w:t xml:space="preserve"> </w:t>
      </w:r>
      <w:r w:rsidR="00CA6526" w:rsidRPr="00C06D93">
        <w:rPr>
          <w:rFonts w:ascii="Arial" w:hAnsi="Arial" w:cs="Arial"/>
          <w:sz w:val="28"/>
          <w:szCs w:val="28"/>
        </w:rPr>
        <w:t>las siguientes notas</w:t>
      </w:r>
      <w:r w:rsidR="007B16DC" w:rsidRPr="00C06D93">
        <w:rPr>
          <w:rFonts w:ascii="Arial" w:hAnsi="Arial" w:cs="Arial"/>
          <w:sz w:val="28"/>
          <w:szCs w:val="28"/>
        </w:rPr>
        <w:t>:</w:t>
      </w:r>
    </w:p>
    <w:p w14:paraId="3CDB4A3B" w14:textId="77777777" w:rsidR="007B16DC" w:rsidRDefault="007B16DC" w:rsidP="007B16DC">
      <w:pPr>
        <w:pStyle w:val="Prrafodelista"/>
        <w:rPr>
          <w:rFonts w:ascii="Arial" w:hAnsi="Arial" w:cs="Arial"/>
          <w:sz w:val="28"/>
          <w:szCs w:val="28"/>
        </w:rPr>
      </w:pPr>
    </w:p>
    <w:p w14:paraId="40584D25" w14:textId="7D53F55E" w:rsidR="00CE3B07" w:rsidRPr="00CE3B07" w:rsidRDefault="00CE3B07" w:rsidP="00CE3B07">
      <w:pPr>
        <w:pStyle w:val="Prrafodelista"/>
        <w:numPr>
          <w:ilvl w:val="1"/>
          <w:numId w:val="19"/>
        </w:numPr>
        <w:spacing w:after="120"/>
        <w:ind w:left="720"/>
        <w:contextualSpacing w:val="0"/>
        <w:jc w:val="both"/>
        <w:rPr>
          <w:rFonts w:ascii="Arial" w:hAnsi="Arial" w:cs="Arial"/>
          <w:sz w:val="28"/>
          <w:szCs w:val="28"/>
          <w:lang w:val="es-MX"/>
        </w:rPr>
      </w:pPr>
      <w:r w:rsidRPr="00CE3B07">
        <w:rPr>
          <w:rFonts w:ascii="Arial" w:hAnsi="Arial" w:cs="Arial"/>
          <w:sz w:val="28"/>
          <w:szCs w:val="28"/>
          <w:lang w:val="es-MX"/>
        </w:rPr>
        <w:t>T</w:t>
      </w:r>
      <w:r w:rsidR="00D12944">
        <w:rPr>
          <w:rFonts w:ascii="Arial" w:hAnsi="Arial" w:cs="Arial"/>
          <w:sz w:val="28"/>
          <w:szCs w:val="28"/>
          <w:lang w:val="es-MX"/>
        </w:rPr>
        <w:t xml:space="preserve">endrían </w:t>
      </w:r>
      <w:r w:rsidRPr="00CE3B07">
        <w:rPr>
          <w:rFonts w:ascii="Arial" w:hAnsi="Arial" w:cs="Arial"/>
          <w:sz w:val="28"/>
          <w:szCs w:val="28"/>
          <w:lang w:val="es-MX"/>
        </w:rPr>
        <w:t>un objetivo definido en el texto constitucional, consistente en “</w:t>
      </w:r>
      <w:r w:rsidRPr="00CE3B07">
        <w:rPr>
          <w:rFonts w:ascii="Arial" w:hAnsi="Arial" w:cs="Arial"/>
          <w:b/>
          <w:i/>
          <w:sz w:val="28"/>
          <w:szCs w:val="28"/>
          <w:lang w:val="es-MX"/>
        </w:rPr>
        <w:t>la creación de valor económico e incrementar los ingresos de la Nación, con sentido de equidad y responsabilidad social y ambiental</w:t>
      </w:r>
      <w:r w:rsidRPr="00CE3B07">
        <w:rPr>
          <w:rFonts w:ascii="Arial" w:hAnsi="Arial" w:cs="Arial"/>
          <w:sz w:val="28"/>
          <w:szCs w:val="28"/>
          <w:lang w:val="es-MX"/>
        </w:rPr>
        <w:t xml:space="preserve">” (fracción I). </w:t>
      </w:r>
    </w:p>
    <w:p w14:paraId="169457D7" w14:textId="45FC750A" w:rsidR="00CE3B07" w:rsidRPr="00CE3B07" w:rsidRDefault="00CE3B07" w:rsidP="00CE3B07">
      <w:pPr>
        <w:pStyle w:val="Prrafodelista"/>
        <w:numPr>
          <w:ilvl w:val="1"/>
          <w:numId w:val="19"/>
        </w:numPr>
        <w:spacing w:after="120"/>
        <w:ind w:left="720"/>
        <w:contextualSpacing w:val="0"/>
        <w:jc w:val="both"/>
        <w:rPr>
          <w:rFonts w:ascii="Arial" w:hAnsi="Arial" w:cs="Arial"/>
          <w:sz w:val="28"/>
          <w:szCs w:val="28"/>
          <w:lang w:val="es-MX"/>
        </w:rPr>
      </w:pPr>
      <w:r w:rsidRPr="00CE3B07">
        <w:rPr>
          <w:rFonts w:ascii="Arial" w:hAnsi="Arial" w:cs="Arial"/>
          <w:sz w:val="28"/>
          <w:szCs w:val="28"/>
          <w:lang w:val="es-MX"/>
        </w:rPr>
        <w:lastRenderedPageBreak/>
        <w:t>Gozar</w:t>
      </w:r>
      <w:r w:rsidR="00D12944">
        <w:rPr>
          <w:rFonts w:ascii="Arial" w:hAnsi="Arial" w:cs="Arial"/>
          <w:sz w:val="28"/>
          <w:szCs w:val="28"/>
          <w:lang w:val="es-MX"/>
        </w:rPr>
        <w:t xml:space="preserve">ían </w:t>
      </w:r>
      <w:r w:rsidRPr="00CE3B07">
        <w:rPr>
          <w:rFonts w:ascii="Arial" w:hAnsi="Arial" w:cs="Arial"/>
          <w:sz w:val="28"/>
          <w:szCs w:val="28"/>
          <w:lang w:val="es-MX"/>
        </w:rPr>
        <w:t xml:space="preserve">de </w:t>
      </w:r>
      <w:r w:rsidRPr="00CE3B07">
        <w:rPr>
          <w:rFonts w:ascii="Arial" w:hAnsi="Arial" w:cs="Arial"/>
          <w:b/>
          <w:sz w:val="28"/>
          <w:szCs w:val="28"/>
          <w:lang w:val="es-MX"/>
        </w:rPr>
        <w:t>autonomía presupuestal</w:t>
      </w:r>
      <w:r w:rsidRPr="00CE3B07">
        <w:rPr>
          <w:rFonts w:ascii="Arial" w:hAnsi="Arial" w:cs="Arial"/>
          <w:sz w:val="28"/>
          <w:szCs w:val="28"/>
          <w:lang w:val="es-MX"/>
        </w:rPr>
        <w:t xml:space="preserve"> y sólo est</w:t>
      </w:r>
      <w:r w:rsidR="002F7375">
        <w:rPr>
          <w:rFonts w:ascii="Arial" w:hAnsi="Arial" w:cs="Arial"/>
          <w:sz w:val="28"/>
          <w:szCs w:val="28"/>
          <w:lang w:val="es-MX"/>
        </w:rPr>
        <w:t xml:space="preserve">arían </w:t>
      </w:r>
      <w:r w:rsidRPr="00CE3B07">
        <w:rPr>
          <w:rFonts w:ascii="Arial" w:hAnsi="Arial" w:cs="Arial"/>
          <w:sz w:val="28"/>
          <w:szCs w:val="28"/>
          <w:lang w:val="es-MX"/>
        </w:rPr>
        <w:t>sujetos al balance financiero y al techo de servicios personales que, a propuesta de la Secretaría de Hacienda, apr</w:t>
      </w:r>
      <w:r w:rsidR="00B94AE9">
        <w:rPr>
          <w:rFonts w:ascii="Arial" w:hAnsi="Arial" w:cs="Arial"/>
          <w:sz w:val="28"/>
          <w:szCs w:val="28"/>
          <w:lang w:val="es-MX"/>
        </w:rPr>
        <w:t xml:space="preserve">obara </w:t>
      </w:r>
      <w:r w:rsidRPr="00CE3B07">
        <w:rPr>
          <w:rFonts w:ascii="Arial" w:hAnsi="Arial" w:cs="Arial"/>
          <w:sz w:val="28"/>
          <w:szCs w:val="28"/>
          <w:lang w:val="es-MX"/>
        </w:rPr>
        <w:t>el Congreso de la Unión, y también de un régimen de remuneraciones distinto al previsto en el artículo 127 constitucional (fracción II).</w:t>
      </w:r>
    </w:p>
    <w:p w14:paraId="53FA8CF3" w14:textId="69D9D2E4" w:rsidR="00CE3B07" w:rsidRPr="00CE3B07" w:rsidRDefault="00CE3B07" w:rsidP="00CE3B07">
      <w:pPr>
        <w:pStyle w:val="Prrafodelista"/>
        <w:numPr>
          <w:ilvl w:val="1"/>
          <w:numId w:val="19"/>
        </w:numPr>
        <w:spacing w:after="120"/>
        <w:ind w:left="720"/>
        <w:contextualSpacing w:val="0"/>
        <w:jc w:val="both"/>
        <w:rPr>
          <w:rFonts w:ascii="Arial" w:hAnsi="Arial" w:cs="Arial"/>
          <w:sz w:val="28"/>
          <w:szCs w:val="28"/>
          <w:lang w:val="es-MX"/>
        </w:rPr>
      </w:pPr>
      <w:r w:rsidRPr="00CE3B07">
        <w:rPr>
          <w:rFonts w:ascii="Arial" w:hAnsi="Arial" w:cs="Arial"/>
          <w:sz w:val="28"/>
          <w:szCs w:val="28"/>
          <w:lang w:val="es-MX"/>
        </w:rPr>
        <w:t>Contar</w:t>
      </w:r>
      <w:r w:rsidR="00C168D4">
        <w:rPr>
          <w:rFonts w:ascii="Arial" w:hAnsi="Arial" w:cs="Arial"/>
          <w:sz w:val="28"/>
          <w:szCs w:val="28"/>
          <w:lang w:val="es-MX"/>
        </w:rPr>
        <w:t xml:space="preserve">ían </w:t>
      </w:r>
      <w:r w:rsidRPr="00CE3B07">
        <w:rPr>
          <w:rFonts w:ascii="Arial" w:hAnsi="Arial" w:cs="Arial"/>
          <w:sz w:val="28"/>
          <w:szCs w:val="28"/>
          <w:lang w:val="es-MX"/>
        </w:rPr>
        <w:t xml:space="preserve">con una </w:t>
      </w:r>
      <w:r w:rsidRPr="00CE3B07">
        <w:rPr>
          <w:rFonts w:ascii="Arial" w:hAnsi="Arial" w:cs="Arial"/>
          <w:b/>
          <w:sz w:val="28"/>
          <w:szCs w:val="28"/>
          <w:lang w:val="es-MX"/>
        </w:rPr>
        <w:t>organización, administración y estructura corporativa</w:t>
      </w:r>
      <w:r w:rsidRPr="00CE3B07">
        <w:rPr>
          <w:rFonts w:ascii="Arial" w:hAnsi="Arial" w:cs="Arial"/>
          <w:sz w:val="28"/>
          <w:szCs w:val="28"/>
          <w:lang w:val="es-MX"/>
        </w:rPr>
        <w:t xml:space="preserve"> no sólo acordes con las mejores prácticas internacionales, sino que también deber</w:t>
      </w:r>
      <w:r w:rsidR="00E81550">
        <w:rPr>
          <w:rFonts w:ascii="Arial" w:hAnsi="Arial" w:cs="Arial"/>
          <w:sz w:val="28"/>
          <w:szCs w:val="28"/>
          <w:lang w:val="es-MX"/>
        </w:rPr>
        <w:t xml:space="preserve">ían </w:t>
      </w:r>
      <w:r w:rsidRPr="00CE3B07">
        <w:rPr>
          <w:rFonts w:ascii="Arial" w:hAnsi="Arial" w:cs="Arial"/>
          <w:sz w:val="28"/>
          <w:szCs w:val="28"/>
          <w:lang w:val="es-MX"/>
        </w:rPr>
        <w:t>garantizar su autonomía técnica y de gestión, y que sus órganos de gobierno pu</w:t>
      </w:r>
      <w:r w:rsidR="003B7E2A">
        <w:rPr>
          <w:rFonts w:ascii="Arial" w:hAnsi="Arial" w:cs="Arial"/>
          <w:sz w:val="28"/>
          <w:szCs w:val="28"/>
          <w:lang w:val="es-MX"/>
        </w:rPr>
        <w:t xml:space="preserve">dieran </w:t>
      </w:r>
      <w:r w:rsidRPr="00CE3B07">
        <w:rPr>
          <w:rFonts w:ascii="Arial" w:hAnsi="Arial" w:cs="Arial"/>
          <w:sz w:val="28"/>
          <w:szCs w:val="28"/>
          <w:lang w:val="es-MX"/>
        </w:rPr>
        <w:t>definir su arreglo institucional (fracción III).</w:t>
      </w:r>
    </w:p>
    <w:p w14:paraId="4DFE28CF" w14:textId="121F9F15" w:rsidR="00CE3B07" w:rsidRPr="00CE3B07" w:rsidRDefault="00CE3B07" w:rsidP="00CE3B07">
      <w:pPr>
        <w:pStyle w:val="Prrafodelista"/>
        <w:numPr>
          <w:ilvl w:val="1"/>
          <w:numId w:val="19"/>
        </w:numPr>
        <w:spacing w:after="120"/>
        <w:ind w:left="720"/>
        <w:contextualSpacing w:val="0"/>
        <w:jc w:val="both"/>
        <w:rPr>
          <w:rFonts w:ascii="Arial" w:hAnsi="Arial" w:cs="Arial"/>
          <w:sz w:val="28"/>
          <w:szCs w:val="28"/>
          <w:lang w:val="es-MX"/>
        </w:rPr>
      </w:pPr>
      <w:r w:rsidRPr="00CE3B07">
        <w:rPr>
          <w:rFonts w:ascii="Arial" w:hAnsi="Arial" w:cs="Arial"/>
          <w:sz w:val="28"/>
          <w:szCs w:val="28"/>
          <w:lang w:val="es-MX"/>
        </w:rPr>
        <w:t xml:space="preserve"> Sus directores ser</w:t>
      </w:r>
      <w:r w:rsidR="003B7E2A">
        <w:rPr>
          <w:rFonts w:ascii="Arial" w:hAnsi="Arial" w:cs="Arial"/>
          <w:sz w:val="28"/>
          <w:szCs w:val="28"/>
          <w:lang w:val="es-MX"/>
        </w:rPr>
        <w:t xml:space="preserve">ían </w:t>
      </w:r>
      <w:r w:rsidRPr="00CE3B07">
        <w:rPr>
          <w:rFonts w:ascii="Arial" w:hAnsi="Arial" w:cs="Arial"/>
          <w:sz w:val="28"/>
          <w:szCs w:val="28"/>
          <w:lang w:val="es-MX"/>
        </w:rPr>
        <w:t>nombrados y removidos libremente por el Titular del Ejecutivo Federal o, en su caso, removidos por el Consejo de Administración (fracción IV).</w:t>
      </w:r>
    </w:p>
    <w:p w14:paraId="2A706192" w14:textId="12CB2A2B" w:rsidR="00CE3B07" w:rsidRPr="00CE3B07" w:rsidRDefault="00CE3B07" w:rsidP="00CE3B07">
      <w:pPr>
        <w:pStyle w:val="Prrafodelista"/>
        <w:numPr>
          <w:ilvl w:val="1"/>
          <w:numId w:val="19"/>
        </w:numPr>
        <w:spacing w:after="120"/>
        <w:ind w:left="720"/>
        <w:contextualSpacing w:val="0"/>
        <w:jc w:val="both"/>
        <w:rPr>
          <w:rFonts w:ascii="Arial" w:hAnsi="Arial" w:cs="Arial"/>
          <w:sz w:val="28"/>
          <w:szCs w:val="28"/>
          <w:lang w:val="es-MX"/>
        </w:rPr>
      </w:pPr>
      <w:r w:rsidRPr="00CE3B07">
        <w:rPr>
          <w:rFonts w:ascii="Arial" w:hAnsi="Arial" w:cs="Arial"/>
          <w:sz w:val="28"/>
          <w:szCs w:val="28"/>
          <w:lang w:val="es-MX"/>
        </w:rPr>
        <w:t>Contar</w:t>
      </w:r>
      <w:r w:rsidR="003B7E2A">
        <w:rPr>
          <w:rFonts w:ascii="Arial" w:hAnsi="Arial" w:cs="Arial"/>
          <w:sz w:val="28"/>
          <w:szCs w:val="28"/>
          <w:lang w:val="es-MX"/>
        </w:rPr>
        <w:t xml:space="preserve">ían </w:t>
      </w:r>
      <w:r w:rsidRPr="00CE3B07">
        <w:rPr>
          <w:rFonts w:ascii="Arial" w:hAnsi="Arial" w:cs="Arial"/>
          <w:sz w:val="28"/>
          <w:szCs w:val="28"/>
          <w:lang w:val="es-MX"/>
        </w:rPr>
        <w:t xml:space="preserve">con diversos </w:t>
      </w:r>
      <w:r w:rsidRPr="00CE3B07">
        <w:rPr>
          <w:rFonts w:ascii="Arial" w:hAnsi="Arial" w:cs="Arial"/>
          <w:b/>
          <w:sz w:val="28"/>
          <w:szCs w:val="28"/>
          <w:lang w:val="es-MX"/>
        </w:rPr>
        <w:t>regímenes especiales</w:t>
      </w:r>
      <w:r w:rsidRPr="00CE3B07">
        <w:rPr>
          <w:rFonts w:ascii="Arial" w:hAnsi="Arial" w:cs="Arial"/>
          <w:sz w:val="28"/>
          <w:szCs w:val="28"/>
          <w:lang w:val="es-MX"/>
        </w:rPr>
        <w:t xml:space="preserve"> en materia de adquisiciones, arrendamientos, servicios y obras públicas, presupuestaria, deuda pública, responsabilidades administrativas, así como todos las demás que “</w:t>
      </w:r>
      <w:r w:rsidRPr="00CE3B07">
        <w:rPr>
          <w:rFonts w:ascii="Arial" w:hAnsi="Arial" w:cs="Arial"/>
          <w:b/>
          <w:i/>
          <w:sz w:val="28"/>
          <w:szCs w:val="28"/>
          <w:lang w:val="es-MX"/>
        </w:rPr>
        <w:t>requieran para la eficaz realización de su objeto, de forma que les permita competir con eficacia en la industria o actividad de que se trate</w:t>
      </w:r>
      <w:r w:rsidRPr="00CE3B07">
        <w:rPr>
          <w:rFonts w:ascii="Arial" w:hAnsi="Arial" w:cs="Arial"/>
          <w:sz w:val="28"/>
          <w:szCs w:val="28"/>
          <w:lang w:val="es-MX"/>
        </w:rPr>
        <w:t>” (fracción VI).</w:t>
      </w:r>
    </w:p>
    <w:p w14:paraId="76E3B70A" w14:textId="77777777" w:rsidR="007B16DC" w:rsidRDefault="007B16DC" w:rsidP="007B16DC">
      <w:pPr>
        <w:pStyle w:val="Prrafodelista"/>
        <w:rPr>
          <w:rFonts w:ascii="Arial" w:hAnsi="Arial" w:cs="Arial"/>
          <w:sz w:val="28"/>
          <w:szCs w:val="28"/>
        </w:rPr>
      </w:pPr>
    </w:p>
    <w:p w14:paraId="3E9DF024" w14:textId="728BCFD2" w:rsidR="00F91417" w:rsidRPr="004244D5" w:rsidRDefault="004244D5"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4244D5">
        <w:rPr>
          <w:rFonts w:ascii="Arial" w:hAnsi="Arial" w:cs="Arial"/>
          <w:sz w:val="28"/>
          <w:szCs w:val="28"/>
          <w:lang w:val="es-419"/>
        </w:rPr>
        <w:t>Pues bien, d</w:t>
      </w:r>
      <w:r w:rsidR="003F5F5B" w:rsidRPr="004244D5">
        <w:rPr>
          <w:rFonts w:ascii="Arial" w:hAnsi="Arial" w:cs="Arial"/>
          <w:sz w:val="28"/>
          <w:szCs w:val="28"/>
          <w:lang w:val="es-419"/>
        </w:rPr>
        <w:t xml:space="preserve">erivado de </w:t>
      </w:r>
      <w:r w:rsidR="005B32ED" w:rsidRPr="004244D5">
        <w:rPr>
          <w:rFonts w:ascii="Arial" w:hAnsi="Arial" w:cs="Arial"/>
          <w:sz w:val="28"/>
          <w:szCs w:val="28"/>
          <w:lang w:val="es-419"/>
        </w:rPr>
        <w:t>lo anterior</w:t>
      </w:r>
      <w:r w:rsidR="00F02FC9" w:rsidRPr="004244D5">
        <w:rPr>
          <w:rFonts w:ascii="Arial" w:hAnsi="Arial" w:cs="Arial"/>
          <w:sz w:val="28"/>
          <w:szCs w:val="28"/>
          <w:lang w:val="es-419"/>
        </w:rPr>
        <w:t>,</w:t>
      </w:r>
      <w:r w:rsidR="00016C5C">
        <w:rPr>
          <w:rFonts w:ascii="Arial" w:hAnsi="Arial" w:cs="Arial"/>
          <w:sz w:val="28"/>
          <w:szCs w:val="28"/>
          <w:lang w:val="es-419"/>
        </w:rPr>
        <w:t xml:space="preserve"> se puede </w:t>
      </w:r>
      <w:r w:rsidR="00453088" w:rsidRPr="004244D5">
        <w:rPr>
          <w:rFonts w:ascii="Arial" w:hAnsi="Arial" w:cs="Arial"/>
          <w:sz w:val="28"/>
          <w:szCs w:val="28"/>
          <w:lang w:val="es-419"/>
        </w:rPr>
        <w:t>deducir que l</w:t>
      </w:r>
      <w:r w:rsidR="00453088" w:rsidRPr="004244D5">
        <w:rPr>
          <w:rFonts w:ascii="Arial" w:hAnsi="Arial" w:cs="Arial"/>
          <w:sz w:val="28"/>
          <w:szCs w:val="28"/>
          <w:lang w:val="es-MX"/>
        </w:rPr>
        <w:t xml:space="preserve">a reforma constitucional de </w:t>
      </w:r>
      <w:r w:rsidR="005B32ED" w:rsidRPr="004244D5">
        <w:rPr>
          <w:rFonts w:ascii="Arial" w:hAnsi="Arial" w:cs="Arial"/>
          <w:sz w:val="28"/>
          <w:szCs w:val="28"/>
          <w:lang w:val="es-MX"/>
        </w:rPr>
        <w:t>dos mil trece</w:t>
      </w:r>
      <w:r w:rsidR="00CC406D" w:rsidRPr="004244D5">
        <w:rPr>
          <w:rFonts w:ascii="Arial" w:hAnsi="Arial" w:cs="Arial"/>
          <w:sz w:val="28"/>
          <w:szCs w:val="28"/>
          <w:lang w:val="es-MX"/>
        </w:rPr>
        <w:t xml:space="preserve"> </w:t>
      </w:r>
      <w:r w:rsidR="00453088" w:rsidRPr="004244D5">
        <w:rPr>
          <w:rFonts w:ascii="Arial" w:hAnsi="Arial" w:cs="Arial"/>
          <w:sz w:val="28"/>
          <w:szCs w:val="28"/>
          <w:lang w:val="es-MX"/>
        </w:rPr>
        <w:t xml:space="preserve">en materia de energía, que transformó a PEMEX y </w:t>
      </w:r>
      <w:r w:rsidR="00346CCD">
        <w:rPr>
          <w:rFonts w:ascii="Arial" w:hAnsi="Arial" w:cs="Arial"/>
          <w:sz w:val="28"/>
          <w:szCs w:val="28"/>
          <w:lang w:val="es-MX"/>
        </w:rPr>
        <w:t xml:space="preserve">a </w:t>
      </w:r>
      <w:r w:rsidR="00453088" w:rsidRPr="004244D5">
        <w:rPr>
          <w:rFonts w:ascii="Arial" w:hAnsi="Arial" w:cs="Arial"/>
          <w:b/>
          <w:bCs/>
          <w:sz w:val="28"/>
          <w:szCs w:val="28"/>
          <w:lang w:val="es-MX"/>
        </w:rPr>
        <w:t>CFE en empresas productivas del Estado</w:t>
      </w:r>
      <w:r w:rsidR="00453088" w:rsidRPr="004244D5">
        <w:rPr>
          <w:rFonts w:ascii="Arial" w:hAnsi="Arial" w:cs="Arial"/>
          <w:sz w:val="28"/>
          <w:szCs w:val="28"/>
          <w:lang w:val="es-MX"/>
        </w:rPr>
        <w:t xml:space="preserve">, tuvo como uno de sus objetivos </w:t>
      </w:r>
      <w:r w:rsidR="008F2F96" w:rsidRPr="004244D5">
        <w:rPr>
          <w:rFonts w:ascii="Arial" w:hAnsi="Arial" w:cs="Arial"/>
          <w:sz w:val="28"/>
          <w:szCs w:val="28"/>
          <w:lang w:val="es-MX"/>
        </w:rPr>
        <w:t xml:space="preserve">centrales </w:t>
      </w:r>
      <w:r w:rsidR="00453088" w:rsidRPr="004244D5">
        <w:rPr>
          <w:rFonts w:ascii="Arial" w:hAnsi="Arial" w:cs="Arial"/>
          <w:sz w:val="28"/>
          <w:szCs w:val="28"/>
          <w:lang w:val="es-MX"/>
        </w:rPr>
        <w:t xml:space="preserve">hacer que estas entidades operaran de manera más eficiente, </w:t>
      </w:r>
      <w:r w:rsidR="00453088" w:rsidRPr="004244D5">
        <w:rPr>
          <w:rFonts w:ascii="Arial" w:hAnsi="Arial" w:cs="Arial"/>
          <w:b/>
          <w:bCs/>
          <w:sz w:val="28"/>
          <w:szCs w:val="28"/>
          <w:lang w:val="es-MX"/>
        </w:rPr>
        <w:t>similar a empresas privadas</w:t>
      </w:r>
      <w:r w:rsidR="00453088" w:rsidRPr="004244D5">
        <w:rPr>
          <w:rFonts w:ascii="Arial" w:hAnsi="Arial" w:cs="Arial"/>
          <w:sz w:val="28"/>
          <w:szCs w:val="28"/>
          <w:lang w:val="es-MX"/>
        </w:rPr>
        <w:t xml:space="preserve">, pero manteniendo su control público. </w:t>
      </w:r>
      <w:r w:rsidR="00CC406D" w:rsidRPr="004244D5">
        <w:rPr>
          <w:rFonts w:ascii="Arial" w:hAnsi="Arial" w:cs="Arial"/>
          <w:sz w:val="28"/>
          <w:szCs w:val="28"/>
          <w:lang w:val="es-MX"/>
        </w:rPr>
        <w:t xml:space="preserve">Lo que </w:t>
      </w:r>
      <w:r w:rsidR="00F91417" w:rsidRPr="004244D5">
        <w:rPr>
          <w:rFonts w:ascii="Arial" w:hAnsi="Arial" w:cs="Arial"/>
          <w:sz w:val="28"/>
          <w:szCs w:val="28"/>
          <w:lang w:val="es-MX"/>
        </w:rPr>
        <w:t>implic</w:t>
      </w:r>
      <w:r w:rsidR="00593F11" w:rsidRPr="004244D5">
        <w:rPr>
          <w:rFonts w:ascii="Arial" w:hAnsi="Arial" w:cs="Arial"/>
          <w:sz w:val="28"/>
          <w:szCs w:val="28"/>
          <w:lang w:val="es-MX"/>
        </w:rPr>
        <w:t xml:space="preserve">ó </w:t>
      </w:r>
      <w:r w:rsidR="00F91417" w:rsidRPr="004244D5">
        <w:rPr>
          <w:rFonts w:ascii="Arial" w:hAnsi="Arial" w:cs="Arial"/>
          <w:sz w:val="28"/>
          <w:szCs w:val="28"/>
          <w:lang w:val="es-MX"/>
        </w:rPr>
        <w:t xml:space="preserve">un cambio fundamental en su régimen jurídico, </w:t>
      </w:r>
      <w:r w:rsidR="00F91417" w:rsidRPr="004244D5">
        <w:rPr>
          <w:rFonts w:ascii="Arial" w:hAnsi="Arial" w:cs="Arial"/>
          <w:b/>
          <w:bCs/>
          <w:sz w:val="28"/>
          <w:szCs w:val="28"/>
          <w:lang w:val="es-MX"/>
        </w:rPr>
        <w:t>otorgándoles más autonomía para operar bajo los principios del derecho privado</w:t>
      </w:r>
      <w:r w:rsidR="00F91417" w:rsidRPr="004244D5">
        <w:rPr>
          <w:rFonts w:ascii="Arial" w:hAnsi="Arial" w:cs="Arial"/>
          <w:sz w:val="28"/>
          <w:szCs w:val="28"/>
          <w:lang w:val="es-MX"/>
        </w:rPr>
        <w:t>, pero siempre en función del interés público y la soberanía energética.</w:t>
      </w:r>
    </w:p>
    <w:p w14:paraId="4C127789" w14:textId="77777777" w:rsidR="00F91417" w:rsidRPr="00593F11" w:rsidRDefault="00F91417" w:rsidP="00F91417">
      <w:pPr>
        <w:pStyle w:val="Prrafodelista"/>
        <w:rPr>
          <w:rFonts w:ascii="Arial" w:hAnsi="Arial" w:cs="Arial"/>
          <w:sz w:val="28"/>
          <w:szCs w:val="28"/>
          <w:lang w:val="es-419"/>
        </w:rPr>
      </w:pPr>
    </w:p>
    <w:p w14:paraId="3A4C579D" w14:textId="7591342C" w:rsidR="00453088" w:rsidRPr="00893474" w:rsidRDefault="001A197F"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 xml:space="preserve">Esta </w:t>
      </w:r>
      <w:r w:rsidR="007A77F6" w:rsidRPr="00893474">
        <w:rPr>
          <w:rFonts w:ascii="Arial" w:hAnsi="Arial" w:cs="Arial"/>
          <w:sz w:val="28"/>
          <w:szCs w:val="28"/>
          <w:lang w:val="es-MX"/>
        </w:rPr>
        <w:t xml:space="preserve">transformación se orientó a fin de hacer de PEMEX y </w:t>
      </w:r>
      <w:r w:rsidR="007A77F6" w:rsidRPr="008E375C">
        <w:rPr>
          <w:rFonts w:ascii="Arial" w:hAnsi="Arial" w:cs="Arial"/>
          <w:b/>
          <w:bCs/>
          <w:sz w:val="28"/>
          <w:szCs w:val="28"/>
          <w:lang w:val="es-MX"/>
        </w:rPr>
        <w:t>CFE entidades que operaran con criterios similares a los de las empresas privadas</w:t>
      </w:r>
      <w:r w:rsidR="007A77F6" w:rsidRPr="00893474">
        <w:rPr>
          <w:rFonts w:ascii="Arial" w:hAnsi="Arial" w:cs="Arial"/>
          <w:sz w:val="28"/>
          <w:szCs w:val="28"/>
          <w:lang w:val="es-MX"/>
        </w:rPr>
        <w:t>, pero sin perder su naturaleza pública</w:t>
      </w:r>
      <w:r w:rsidR="008E375C">
        <w:rPr>
          <w:rFonts w:ascii="Arial" w:hAnsi="Arial" w:cs="Arial"/>
          <w:sz w:val="28"/>
          <w:szCs w:val="28"/>
          <w:lang w:val="es-MX"/>
        </w:rPr>
        <w:t xml:space="preserve">, dotándolas </w:t>
      </w:r>
      <w:r w:rsidR="007A77F6" w:rsidRPr="00893474">
        <w:rPr>
          <w:rFonts w:ascii="Arial" w:hAnsi="Arial" w:cs="Arial"/>
          <w:sz w:val="28"/>
          <w:szCs w:val="28"/>
          <w:lang w:val="es-MX"/>
        </w:rPr>
        <w:t xml:space="preserve">de una mayor autonomía y flexibilidad para gestionar sus recursos, administrar sus operaciones y tomar decisiones de negocio, siempre </w:t>
      </w:r>
      <w:r w:rsidR="007A77F6" w:rsidRPr="00893474">
        <w:rPr>
          <w:rFonts w:ascii="Arial" w:hAnsi="Arial" w:cs="Arial"/>
          <w:sz w:val="28"/>
          <w:szCs w:val="28"/>
          <w:lang w:val="es-MX"/>
        </w:rPr>
        <w:lastRenderedPageBreak/>
        <w:t>dentro de un marco normativo que garanti</w:t>
      </w:r>
      <w:r w:rsidR="00951906">
        <w:rPr>
          <w:rFonts w:ascii="Arial" w:hAnsi="Arial" w:cs="Arial"/>
          <w:sz w:val="28"/>
          <w:szCs w:val="28"/>
          <w:lang w:val="es-MX"/>
        </w:rPr>
        <w:t>zara</w:t>
      </w:r>
      <w:r w:rsidR="007A77F6" w:rsidRPr="00893474">
        <w:rPr>
          <w:rFonts w:ascii="Arial" w:hAnsi="Arial" w:cs="Arial"/>
          <w:sz w:val="28"/>
          <w:szCs w:val="28"/>
          <w:lang w:val="es-MX"/>
        </w:rPr>
        <w:t xml:space="preserve"> la soberanía y el interés público del Estado mexicano.</w:t>
      </w:r>
    </w:p>
    <w:p w14:paraId="06BB2F6D" w14:textId="77777777" w:rsidR="00472F60" w:rsidRPr="00893474" w:rsidRDefault="00472F60" w:rsidP="00472F60">
      <w:pPr>
        <w:pStyle w:val="Prrafodelista"/>
        <w:rPr>
          <w:rFonts w:ascii="Arial" w:hAnsi="Arial" w:cs="Arial"/>
          <w:sz w:val="28"/>
          <w:szCs w:val="28"/>
          <w:lang w:val="es-419"/>
        </w:rPr>
      </w:pPr>
    </w:p>
    <w:p w14:paraId="230EB825" w14:textId="5D155E37" w:rsidR="00472F60" w:rsidRPr="001D23D5" w:rsidRDefault="00472F60"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893474">
        <w:rPr>
          <w:rFonts w:ascii="Arial" w:hAnsi="Arial" w:cs="Arial"/>
          <w:sz w:val="28"/>
          <w:szCs w:val="28"/>
          <w:lang w:val="es-MX"/>
        </w:rPr>
        <w:t>En cuanto a la base constitucional que justifica esta transformación, la reform</w:t>
      </w:r>
      <w:r w:rsidRPr="001D23D5">
        <w:rPr>
          <w:rFonts w:ascii="Arial" w:hAnsi="Arial" w:cs="Arial"/>
          <w:sz w:val="28"/>
          <w:szCs w:val="28"/>
          <w:lang w:val="es-MX"/>
        </w:rPr>
        <w:t>a de 2013 otorga</w:t>
      </w:r>
      <w:r w:rsidR="006B1407">
        <w:rPr>
          <w:rFonts w:ascii="Arial" w:hAnsi="Arial" w:cs="Arial"/>
          <w:sz w:val="28"/>
          <w:szCs w:val="28"/>
          <w:lang w:val="es-MX"/>
        </w:rPr>
        <w:t xml:space="preserve"> </w:t>
      </w:r>
      <w:r w:rsidRPr="001D23D5">
        <w:rPr>
          <w:rFonts w:ascii="Arial" w:hAnsi="Arial" w:cs="Arial"/>
          <w:sz w:val="28"/>
          <w:szCs w:val="28"/>
          <w:lang w:val="es-MX"/>
        </w:rPr>
        <w:t xml:space="preserve">a las empresas productivas del Estado, como </w:t>
      </w:r>
      <w:r w:rsidRPr="006B1407">
        <w:rPr>
          <w:rFonts w:ascii="Arial" w:hAnsi="Arial" w:cs="Arial"/>
          <w:b/>
          <w:bCs/>
          <w:sz w:val="28"/>
          <w:szCs w:val="28"/>
          <w:lang w:val="es-MX"/>
        </w:rPr>
        <w:t>CFE,</w:t>
      </w:r>
      <w:r w:rsidRPr="001D23D5">
        <w:rPr>
          <w:rFonts w:ascii="Arial" w:hAnsi="Arial" w:cs="Arial"/>
          <w:sz w:val="28"/>
          <w:szCs w:val="28"/>
          <w:lang w:val="es-MX"/>
        </w:rPr>
        <w:t xml:space="preserve"> un grado de autonomía en su gestión empresarial, especialmente</w:t>
      </w:r>
      <w:r w:rsidR="00EF45EE">
        <w:rPr>
          <w:rFonts w:ascii="Arial" w:hAnsi="Arial" w:cs="Arial"/>
          <w:sz w:val="28"/>
          <w:szCs w:val="28"/>
          <w:lang w:val="es-MX"/>
        </w:rPr>
        <w:t>,</w:t>
      </w:r>
      <w:r w:rsidRPr="001D23D5">
        <w:rPr>
          <w:rFonts w:ascii="Arial" w:hAnsi="Arial" w:cs="Arial"/>
          <w:sz w:val="28"/>
          <w:szCs w:val="28"/>
          <w:lang w:val="es-MX"/>
        </w:rPr>
        <w:t xml:space="preserve"> en lo relacionado con su organización interna y sus relaciones contractuales. </w:t>
      </w:r>
      <w:r w:rsidR="00EF45EE">
        <w:rPr>
          <w:rFonts w:ascii="Arial" w:hAnsi="Arial" w:cs="Arial"/>
          <w:sz w:val="28"/>
          <w:szCs w:val="28"/>
          <w:lang w:val="es-MX"/>
        </w:rPr>
        <w:t>A</w:t>
      </w:r>
      <w:r w:rsidRPr="001D23D5">
        <w:rPr>
          <w:rFonts w:ascii="Arial" w:hAnsi="Arial" w:cs="Arial"/>
          <w:sz w:val="28"/>
          <w:szCs w:val="28"/>
          <w:lang w:val="es-MX"/>
        </w:rPr>
        <w:t xml:space="preserve">utonomía </w:t>
      </w:r>
      <w:r w:rsidR="00EF45EE">
        <w:rPr>
          <w:rFonts w:ascii="Arial" w:hAnsi="Arial" w:cs="Arial"/>
          <w:sz w:val="28"/>
          <w:szCs w:val="28"/>
          <w:lang w:val="es-MX"/>
        </w:rPr>
        <w:t xml:space="preserve">que </w:t>
      </w:r>
      <w:r w:rsidR="001E5E1C">
        <w:rPr>
          <w:rFonts w:ascii="Arial" w:hAnsi="Arial" w:cs="Arial"/>
          <w:sz w:val="28"/>
          <w:szCs w:val="28"/>
          <w:lang w:val="es-MX"/>
        </w:rPr>
        <w:t xml:space="preserve">no </w:t>
      </w:r>
      <w:r w:rsidR="00EF45EE">
        <w:rPr>
          <w:rFonts w:ascii="Arial" w:hAnsi="Arial" w:cs="Arial"/>
          <w:sz w:val="28"/>
          <w:szCs w:val="28"/>
          <w:lang w:val="es-MX"/>
        </w:rPr>
        <w:t>e</w:t>
      </w:r>
      <w:r w:rsidR="006B3498">
        <w:rPr>
          <w:rFonts w:ascii="Arial" w:hAnsi="Arial" w:cs="Arial"/>
          <w:sz w:val="28"/>
          <w:szCs w:val="28"/>
          <w:lang w:val="es-MX"/>
        </w:rPr>
        <w:t xml:space="preserve">s </w:t>
      </w:r>
      <w:r w:rsidRPr="001D23D5">
        <w:rPr>
          <w:rFonts w:ascii="Arial" w:hAnsi="Arial" w:cs="Arial"/>
          <w:sz w:val="28"/>
          <w:szCs w:val="28"/>
          <w:lang w:val="es-MX"/>
        </w:rPr>
        <w:t>absoluta, ya que deb</w:t>
      </w:r>
      <w:r w:rsidR="008A55A3">
        <w:rPr>
          <w:rFonts w:ascii="Arial" w:hAnsi="Arial" w:cs="Arial"/>
          <w:sz w:val="28"/>
          <w:szCs w:val="28"/>
          <w:lang w:val="es-MX"/>
        </w:rPr>
        <w:t>e</w:t>
      </w:r>
      <w:r w:rsidR="00EF45EE">
        <w:rPr>
          <w:rFonts w:ascii="Arial" w:hAnsi="Arial" w:cs="Arial"/>
          <w:sz w:val="28"/>
          <w:szCs w:val="28"/>
          <w:lang w:val="es-MX"/>
        </w:rPr>
        <w:t xml:space="preserve"> </w:t>
      </w:r>
      <w:r w:rsidRPr="001D23D5">
        <w:rPr>
          <w:rFonts w:ascii="Arial" w:hAnsi="Arial" w:cs="Arial"/>
          <w:sz w:val="28"/>
          <w:szCs w:val="28"/>
          <w:lang w:val="es-MX"/>
        </w:rPr>
        <w:t xml:space="preserve">seguir los principios rectores del interés público y la soberanía energética, </w:t>
      </w:r>
      <w:r w:rsidRPr="00FE504F">
        <w:rPr>
          <w:rFonts w:ascii="Arial" w:hAnsi="Arial" w:cs="Arial"/>
          <w:b/>
          <w:bCs/>
          <w:sz w:val="28"/>
          <w:szCs w:val="28"/>
          <w:lang w:val="es-MX"/>
        </w:rPr>
        <w:t>pero sí implica</w:t>
      </w:r>
      <w:r w:rsidR="00FE504F" w:rsidRPr="00FE504F">
        <w:rPr>
          <w:rFonts w:ascii="Arial" w:hAnsi="Arial" w:cs="Arial"/>
          <w:b/>
          <w:bCs/>
          <w:sz w:val="28"/>
          <w:szCs w:val="28"/>
          <w:lang w:val="es-MX"/>
        </w:rPr>
        <w:t xml:space="preserve"> </w:t>
      </w:r>
      <w:r w:rsidRPr="00FE504F">
        <w:rPr>
          <w:rFonts w:ascii="Arial" w:hAnsi="Arial" w:cs="Arial"/>
          <w:b/>
          <w:bCs/>
          <w:sz w:val="28"/>
          <w:szCs w:val="28"/>
          <w:lang w:val="es-MX"/>
        </w:rPr>
        <w:t>que las empresas pu</w:t>
      </w:r>
      <w:r w:rsidR="00FE504F" w:rsidRPr="00FE504F">
        <w:rPr>
          <w:rFonts w:ascii="Arial" w:hAnsi="Arial" w:cs="Arial"/>
          <w:b/>
          <w:bCs/>
          <w:sz w:val="28"/>
          <w:szCs w:val="28"/>
          <w:lang w:val="es-MX"/>
        </w:rPr>
        <w:t xml:space="preserve">edan </w:t>
      </w:r>
      <w:r w:rsidR="001E5E1C" w:rsidRPr="00FE504F">
        <w:rPr>
          <w:rFonts w:ascii="Arial" w:hAnsi="Arial" w:cs="Arial"/>
          <w:b/>
          <w:bCs/>
          <w:sz w:val="28"/>
          <w:szCs w:val="28"/>
          <w:lang w:val="es-MX"/>
        </w:rPr>
        <w:t>o</w:t>
      </w:r>
      <w:r w:rsidRPr="00FE504F">
        <w:rPr>
          <w:rFonts w:ascii="Arial" w:hAnsi="Arial" w:cs="Arial"/>
          <w:b/>
          <w:bCs/>
          <w:sz w:val="28"/>
          <w:szCs w:val="28"/>
          <w:lang w:val="es-MX"/>
        </w:rPr>
        <w:t>perar en condiciones similares a las del sector privado,</w:t>
      </w:r>
      <w:r w:rsidRPr="001D23D5">
        <w:rPr>
          <w:rFonts w:ascii="Arial" w:hAnsi="Arial" w:cs="Arial"/>
          <w:sz w:val="28"/>
          <w:szCs w:val="28"/>
          <w:lang w:val="es-MX"/>
        </w:rPr>
        <w:t xml:space="preserve"> para maximizar su eficiencia y competitividad.</w:t>
      </w:r>
    </w:p>
    <w:p w14:paraId="0A8B6C2F" w14:textId="77777777" w:rsidR="00472F60" w:rsidRPr="001D23D5" w:rsidRDefault="00472F60" w:rsidP="00472F60">
      <w:pPr>
        <w:pStyle w:val="Prrafodelista"/>
        <w:rPr>
          <w:rFonts w:ascii="Arial" w:hAnsi="Arial" w:cs="Arial"/>
          <w:sz w:val="28"/>
          <w:szCs w:val="28"/>
          <w:lang w:val="es-419"/>
        </w:rPr>
      </w:pPr>
    </w:p>
    <w:p w14:paraId="5AAC77C9" w14:textId="64CFB4B5" w:rsidR="00853FBE" w:rsidRPr="001D23D5" w:rsidRDefault="003251E1"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 xml:space="preserve"> </w:t>
      </w:r>
      <w:r w:rsidR="001E5E1C">
        <w:rPr>
          <w:rFonts w:ascii="Arial" w:hAnsi="Arial" w:cs="Arial"/>
          <w:sz w:val="28"/>
          <w:szCs w:val="28"/>
          <w:lang w:val="es-MX"/>
        </w:rPr>
        <w:t xml:space="preserve">Enfoque </w:t>
      </w:r>
      <w:r w:rsidR="004765FD" w:rsidRPr="001D23D5">
        <w:rPr>
          <w:rFonts w:ascii="Arial" w:hAnsi="Arial" w:cs="Arial"/>
          <w:sz w:val="28"/>
          <w:szCs w:val="28"/>
          <w:lang w:val="es-MX"/>
        </w:rPr>
        <w:t xml:space="preserve">de autonomía operativa </w:t>
      </w:r>
      <w:r w:rsidR="001E5E1C">
        <w:rPr>
          <w:rFonts w:ascii="Arial" w:hAnsi="Arial" w:cs="Arial"/>
          <w:sz w:val="28"/>
          <w:szCs w:val="28"/>
          <w:lang w:val="es-MX"/>
        </w:rPr>
        <w:t xml:space="preserve">que </w:t>
      </w:r>
      <w:r w:rsidR="004765FD" w:rsidRPr="001D23D5">
        <w:rPr>
          <w:rFonts w:ascii="Arial" w:hAnsi="Arial" w:cs="Arial"/>
          <w:sz w:val="28"/>
          <w:szCs w:val="28"/>
          <w:lang w:val="es-MX"/>
        </w:rPr>
        <w:t>est</w:t>
      </w:r>
      <w:r w:rsidR="00FE504F">
        <w:rPr>
          <w:rFonts w:ascii="Arial" w:hAnsi="Arial" w:cs="Arial"/>
          <w:sz w:val="28"/>
          <w:szCs w:val="28"/>
          <w:lang w:val="es-MX"/>
        </w:rPr>
        <w:t xml:space="preserve">á </w:t>
      </w:r>
      <w:r w:rsidR="004765FD" w:rsidRPr="001D23D5">
        <w:rPr>
          <w:rFonts w:ascii="Arial" w:hAnsi="Arial" w:cs="Arial"/>
          <w:sz w:val="28"/>
          <w:szCs w:val="28"/>
          <w:lang w:val="es-MX"/>
        </w:rPr>
        <w:t>reflejado</w:t>
      </w:r>
      <w:r w:rsidR="00CF5F1D">
        <w:rPr>
          <w:rFonts w:ascii="Arial" w:hAnsi="Arial" w:cs="Arial"/>
          <w:sz w:val="28"/>
          <w:szCs w:val="28"/>
          <w:lang w:val="es-MX"/>
        </w:rPr>
        <w:t>,</w:t>
      </w:r>
      <w:r w:rsidR="004765FD" w:rsidRPr="001D23D5">
        <w:rPr>
          <w:rFonts w:ascii="Arial" w:hAnsi="Arial" w:cs="Arial"/>
          <w:sz w:val="28"/>
          <w:szCs w:val="28"/>
          <w:lang w:val="es-MX"/>
        </w:rPr>
        <w:t xml:space="preserve"> principalmente</w:t>
      </w:r>
      <w:r w:rsidR="00CF5F1D">
        <w:rPr>
          <w:rFonts w:ascii="Arial" w:hAnsi="Arial" w:cs="Arial"/>
          <w:sz w:val="28"/>
          <w:szCs w:val="28"/>
          <w:lang w:val="es-MX"/>
        </w:rPr>
        <w:t>,</w:t>
      </w:r>
      <w:r w:rsidR="004765FD" w:rsidRPr="001D23D5">
        <w:rPr>
          <w:rFonts w:ascii="Arial" w:hAnsi="Arial" w:cs="Arial"/>
          <w:sz w:val="28"/>
          <w:szCs w:val="28"/>
          <w:lang w:val="es-MX"/>
        </w:rPr>
        <w:t xml:space="preserve"> en el artículo 25 de la Carta Magna, que </w:t>
      </w:r>
      <w:r w:rsidR="00853FBE" w:rsidRPr="001D23D5">
        <w:rPr>
          <w:rFonts w:ascii="Arial" w:hAnsi="Arial" w:cs="Arial"/>
          <w:sz w:val="28"/>
          <w:szCs w:val="28"/>
          <w:lang w:val="es-MX"/>
        </w:rPr>
        <w:t>prev</w:t>
      </w:r>
      <w:r w:rsidR="00B50005">
        <w:rPr>
          <w:rFonts w:ascii="Arial" w:hAnsi="Arial" w:cs="Arial"/>
          <w:sz w:val="28"/>
          <w:szCs w:val="28"/>
          <w:lang w:val="es-MX"/>
        </w:rPr>
        <w:t xml:space="preserve">é </w:t>
      </w:r>
      <w:r w:rsidR="00853FBE" w:rsidRPr="001D23D5">
        <w:rPr>
          <w:rFonts w:ascii="Arial" w:hAnsi="Arial" w:cs="Arial"/>
          <w:sz w:val="28"/>
          <w:szCs w:val="28"/>
          <w:lang w:val="es-MX"/>
        </w:rPr>
        <w:t xml:space="preserve">que </w:t>
      </w:r>
      <w:r w:rsidR="004A7D3A" w:rsidRPr="001D23D5">
        <w:rPr>
          <w:rFonts w:ascii="Arial" w:hAnsi="Arial" w:cs="Arial"/>
          <w:sz w:val="28"/>
          <w:szCs w:val="28"/>
          <w:lang w:val="es-MX"/>
        </w:rPr>
        <w:t xml:space="preserve">el </w:t>
      </w:r>
      <w:r w:rsidR="004A7D3A" w:rsidRPr="001D23D5">
        <w:rPr>
          <w:rFonts w:ascii="Arial" w:hAnsi="Arial" w:cs="Arial"/>
          <w:i/>
          <w:sz w:val="28"/>
          <w:szCs w:val="28"/>
          <w:lang w:val="es-MX"/>
        </w:rPr>
        <w:t>sector público tendr</w:t>
      </w:r>
      <w:r w:rsidR="00B50005">
        <w:rPr>
          <w:rFonts w:ascii="Arial" w:hAnsi="Arial" w:cs="Arial"/>
          <w:i/>
          <w:sz w:val="28"/>
          <w:szCs w:val="28"/>
          <w:lang w:val="es-MX"/>
        </w:rPr>
        <w:t>á</w:t>
      </w:r>
      <w:r w:rsidR="00CF5F1D">
        <w:rPr>
          <w:rFonts w:ascii="Arial" w:hAnsi="Arial" w:cs="Arial"/>
          <w:i/>
          <w:sz w:val="28"/>
          <w:szCs w:val="28"/>
          <w:lang w:val="es-MX"/>
        </w:rPr>
        <w:t xml:space="preserve"> </w:t>
      </w:r>
      <w:r w:rsidR="004A7D3A" w:rsidRPr="001D23D5">
        <w:rPr>
          <w:rFonts w:ascii="Arial" w:hAnsi="Arial" w:cs="Arial"/>
          <w:i/>
          <w:sz w:val="28"/>
          <w:szCs w:val="28"/>
          <w:lang w:val="es-MX"/>
        </w:rPr>
        <w:t>a su cargo</w:t>
      </w:r>
      <w:r w:rsidR="004A7D3A" w:rsidRPr="001D23D5">
        <w:rPr>
          <w:rFonts w:ascii="Arial" w:hAnsi="Arial" w:cs="Arial"/>
          <w:sz w:val="28"/>
          <w:szCs w:val="28"/>
          <w:lang w:val="es-MX"/>
        </w:rPr>
        <w:t xml:space="preserve"> </w:t>
      </w:r>
      <w:r w:rsidR="004A7D3A" w:rsidRPr="001D23D5">
        <w:rPr>
          <w:rFonts w:ascii="Arial" w:hAnsi="Arial" w:cs="Arial"/>
          <w:i/>
          <w:sz w:val="28"/>
          <w:szCs w:val="28"/>
          <w:lang w:val="es-MX"/>
        </w:rPr>
        <w:t>las áreas estratégicas</w:t>
      </w:r>
      <w:r w:rsidR="004A7D3A" w:rsidRPr="001D23D5">
        <w:rPr>
          <w:rFonts w:ascii="Arial" w:hAnsi="Arial" w:cs="Arial"/>
          <w:sz w:val="28"/>
          <w:szCs w:val="28"/>
          <w:lang w:val="es-MX"/>
        </w:rPr>
        <w:t>, entre ellas, la planeación y control del sistema eléctrico nacional y el servicio público de transmisión y distribución de energía eléctrica. Además, se establec</w:t>
      </w:r>
      <w:r w:rsidR="00B50005">
        <w:rPr>
          <w:rFonts w:ascii="Arial" w:hAnsi="Arial" w:cs="Arial"/>
          <w:sz w:val="28"/>
          <w:szCs w:val="28"/>
          <w:lang w:val="es-MX"/>
        </w:rPr>
        <w:t>e</w:t>
      </w:r>
      <w:r w:rsidR="00CF5F1D">
        <w:rPr>
          <w:rFonts w:ascii="Arial" w:hAnsi="Arial" w:cs="Arial"/>
          <w:sz w:val="28"/>
          <w:szCs w:val="28"/>
          <w:lang w:val="es-MX"/>
        </w:rPr>
        <w:t xml:space="preserve"> </w:t>
      </w:r>
      <w:r w:rsidR="004A7D3A" w:rsidRPr="001D23D5">
        <w:rPr>
          <w:rFonts w:ascii="Arial" w:hAnsi="Arial" w:cs="Arial"/>
          <w:sz w:val="28"/>
          <w:szCs w:val="28"/>
          <w:lang w:val="es-MX"/>
        </w:rPr>
        <w:t>expresamente que el Gobierno Federal</w:t>
      </w:r>
      <w:r w:rsidR="004A7D3A" w:rsidRPr="001D23D5">
        <w:rPr>
          <w:rFonts w:ascii="Arial" w:hAnsi="Arial" w:cs="Arial"/>
          <w:i/>
          <w:sz w:val="28"/>
          <w:szCs w:val="28"/>
          <w:lang w:val="es-MX"/>
        </w:rPr>
        <w:t xml:space="preserve"> </w:t>
      </w:r>
      <w:r w:rsidR="004A7D3A" w:rsidRPr="001D23D5">
        <w:rPr>
          <w:rFonts w:ascii="Arial" w:hAnsi="Arial" w:cs="Arial"/>
          <w:sz w:val="28"/>
          <w:szCs w:val="28"/>
          <w:lang w:val="es-MX"/>
        </w:rPr>
        <w:t>mantendr</w:t>
      </w:r>
      <w:r w:rsidR="004A4C11">
        <w:rPr>
          <w:rFonts w:ascii="Arial" w:hAnsi="Arial" w:cs="Arial"/>
          <w:sz w:val="28"/>
          <w:szCs w:val="28"/>
          <w:lang w:val="es-MX"/>
        </w:rPr>
        <w:t xml:space="preserve">á </w:t>
      </w:r>
      <w:r w:rsidR="004A7D3A" w:rsidRPr="001D23D5">
        <w:rPr>
          <w:rFonts w:ascii="Arial" w:hAnsi="Arial" w:cs="Arial"/>
          <w:sz w:val="28"/>
          <w:szCs w:val="28"/>
          <w:lang w:val="es-MX"/>
        </w:rPr>
        <w:t xml:space="preserve">siempre la </w:t>
      </w:r>
      <w:r w:rsidR="004A7D3A" w:rsidRPr="001D23D5">
        <w:rPr>
          <w:rFonts w:ascii="Arial" w:hAnsi="Arial" w:cs="Arial"/>
          <w:i/>
          <w:sz w:val="28"/>
          <w:szCs w:val="28"/>
          <w:lang w:val="es-MX"/>
        </w:rPr>
        <w:t xml:space="preserve">propiedad y el control </w:t>
      </w:r>
      <w:r w:rsidR="004A7D3A" w:rsidRPr="001D23D5">
        <w:rPr>
          <w:rFonts w:ascii="Arial" w:hAnsi="Arial" w:cs="Arial"/>
          <w:sz w:val="28"/>
          <w:szCs w:val="28"/>
          <w:lang w:val="es-MX"/>
        </w:rPr>
        <w:t>sobre los organismos y empresas productivas del Estado.</w:t>
      </w:r>
    </w:p>
    <w:p w14:paraId="2FDF9326" w14:textId="77777777" w:rsidR="00133809" w:rsidRPr="001D23D5" w:rsidRDefault="00133809" w:rsidP="00133809">
      <w:pPr>
        <w:pStyle w:val="Prrafodelista"/>
        <w:rPr>
          <w:rFonts w:ascii="Arial" w:hAnsi="Arial" w:cs="Arial"/>
          <w:sz w:val="28"/>
          <w:szCs w:val="28"/>
          <w:lang w:val="es-419"/>
        </w:rPr>
      </w:pPr>
    </w:p>
    <w:p w14:paraId="1385AEB1" w14:textId="06013CE2" w:rsidR="00472F60" w:rsidRPr="00433B37" w:rsidRDefault="00133809" w:rsidP="00FA2A0D">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1D23D5">
        <w:rPr>
          <w:rFonts w:ascii="Arial" w:hAnsi="Arial" w:cs="Arial"/>
          <w:sz w:val="28"/>
          <w:szCs w:val="28"/>
          <w:lang w:val="es-419"/>
        </w:rPr>
        <w:t xml:space="preserve">En efecto, </w:t>
      </w:r>
      <w:r w:rsidR="005B3E93" w:rsidRPr="001D23D5">
        <w:rPr>
          <w:rFonts w:ascii="Arial" w:hAnsi="Arial" w:cs="Arial"/>
          <w:sz w:val="28"/>
          <w:szCs w:val="28"/>
          <w:lang w:val="es-419"/>
        </w:rPr>
        <w:t xml:space="preserve">dicho precepto constitucional </w:t>
      </w:r>
      <w:r w:rsidR="005B3E93" w:rsidRPr="001D23D5">
        <w:rPr>
          <w:rFonts w:ascii="Arial" w:hAnsi="Arial" w:cs="Arial"/>
          <w:sz w:val="28"/>
          <w:szCs w:val="28"/>
          <w:lang w:val="es-MX"/>
        </w:rPr>
        <w:t>reafirma</w:t>
      </w:r>
      <w:r w:rsidR="00520583">
        <w:rPr>
          <w:rFonts w:ascii="Arial" w:hAnsi="Arial" w:cs="Arial"/>
          <w:sz w:val="28"/>
          <w:szCs w:val="28"/>
          <w:lang w:val="es-MX"/>
        </w:rPr>
        <w:t xml:space="preserve"> </w:t>
      </w:r>
      <w:r w:rsidR="005B3E93" w:rsidRPr="001D23D5">
        <w:rPr>
          <w:rFonts w:ascii="Arial" w:hAnsi="Arial" w:cs="Arial"/>
          <w:sz w:val="28"/>
          <w:szCs w:val="28"/>
          <w:lang w:val="es-MX"/>
        </w:rPr>
        <w:t>la rectoría del Estado en el sector eléctrico en términos del mandato del diverso artículo 27, al precisar que, tratándose de la planeación y control del sistema eléctrico nacional y del servicio público de transmisión y distribución de energía eléctrica, no se otorgar</w:t>
      </w:r>
      <w:r w:rsidR="00910B84">
        <w:rPr>
          <w:rFonts w:ascii="Arial" w:hAnsi="Arial" w:cs="Arial"/>
          <w:sz w:val="28"/>
          <w:szCs w:val="28"/>
          <w:lang w:val="es-MX"/>
        </w:rPr>
        <w:t xml:space="preserve">án </w:t>
      </w:r>
      <w:r w:rsidR="005B3E93" w:rsidRPr="001D23D5">
        <w:rPr>
          <w:rFonts w:ascii="Arial" w:hAnsi="Arial" w:cs="Arial"/>
          <w:sz w:val="28"/>
          <w:szCs w:val="28"/>
          <w:lang w:val="es-MX"/>
        </w:rPr>
        <w:t xml:space="preserve">concesiones, sin perjuicio de que </w:t>
      </w:r>
      <w:r w:rsidR="00B74DDE">
        <w:rPr>
          <w:rFonts w:ascii="Arial" w:hAnsi="Arial" w:cs="Arial"/>
          <w:sz w:val="28"/>
          <w:szCs w:val="28"/>
          <w:lang w:val="es-MX"/>
        </w:rPr>
        <w:t>pu</w:t>
      </w:r>
      <w:r w:rsidR="00910B84">
        <w:rPr>
          <w:rFonts w:ascii="Arial" w:hAnsi="Arial" w:cs="Arial"/>
          <w:sz w:val="28"/>
          <w:szCs w:val="28"/>
          <w:lang w:val="es-MX"/>
        </w:rPr>
        <w:t xml:space="preserve">edan </w:t>
      </w:r>
      <w:r w:rsidR="005B3E93" w:rsidRPr="001D23D5">
        <w:rPr>
          <w:rFonts w:ascii="Arial" w:hAnsi="Arial" w:cs="Arial"/>
          <w:sz w:val="28"/>
          <w:szCs w:val="28"/>
          <w:lang w:val="es-MX"/>
        </w:rPr>
        <w:t>celebrarse contratos con particulares.</w:t>
      </w:r>
      <w:r w:rsidR="00E13092" w:rsidRPr="001D23D5">
        <w:rPr>
          <w:rFonts w:ascii="Arial" w:hAnsi="Arial" w:cs="Arial"/>
          <w:sz w:val="28"/>
          <w:szCs w:val="28"/>
          <w:lang w:val="es-MX"/>
        </w:rPr>
        <w:t xml:space="preserve"> Por tanto, </w:t>
      </w:r>
      <w:r w:rsidR="004765FD" w:rsidRPr="00433B37">
        <w:rPr>
          <w:rFonts w:ascii="Arial" w:hAnsi="Arial" w:cs="Arial"/>
          <w:b/>
          <w:bCs/>
          <w:sz w:val="28"/>
          <w:szCs w:val="28"/>
          <w:lang w:val="es-MX"/>
        </w:rPr>
        <w:t>se reconoc</w:t>
      </w:r>
      <w:r w:rsidR="003262BD">
        <w:rPr>
          <w:rFonts w:ascii="Arial" w:hAnsi="Arial" w:cs="Arial"/>
          <w:b/>
          <w:bCs/>
          <w:sz w:val="28"/>
          <w:szCs w:val="28"/>
          <w:lang w:val="es-MX"/>
        </w:rPr>
        <w:t>e</w:t>
      </w:r>
      <w:r w:rsidR="00B74DDE" w:rsidRPr="00433B37">
        <w:rPr>
          <w:rFonts w:ascii="Arial" w:hAnsi="Arial" w:cs="Arial"/>
          <w:b/>
          <w:bCs/>
          <w:sz w:val="28"/>
          <w:szCs w:val="28"/>
          <w:lang w:val="es-MX"/>
        </w:rPr>
        <w:t xml:space="preserve"> </w:t>
      </w:r>
      <w:r w:rsidR="004765FD" w:rsidRPr="00433B37">
        <w:rPr>
          <w:rFonts w:ascii="Arial" w:hAnsi="Arial" w:cs="Arial"/>
          <w:b/>
          <w:bCs/>
          <w:sz w:val="28"/>
          <w:szCs w:val="28"/>
          <w:lang w:val="es-MX"/>
        </w:rPr>
        <w:t>la capacidad para contratar y celebrar acuerdos comerciales en términos semejantes a los de las empresas privadas.</w:t>
      </w:r>
    </w:p>
    <w:p w14:paraId="367F5B4E" w14:textId="77777777" w:rsidR="004765FD" w:rsidRPr="001D23D5" w:rsidRDefault="004765FD" w:rsidP="004765FD">
      <w:pPr>
        <w:pStyle w:val="Prrafodelista"/>
        <w:rPr>
          <w:rFonts w:ascii="Arial" w:hAnsi="Arial" w:cs="Arial"/>
          <w:sz w:val="28"/>
          <w:szCs w:val="28"/>
          <w:lang w:val="es-419"/>
        </w:rPr>
      </w:pPr>
    </w:p>
    <w:p w14:paraId="7A51FDB7" w14:textId="4C6D1E60" w:rsidR="004765FD" w:rsidRPr="004760EA" w:rsidRDefault="00736A61" w:rsidP="00A229CB">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Pr>
          <w:rFonts w:ascii="Arial" w:hAnsi="Arial" w:cs="Arial"/>
          <w:sz w:val="28"/>
          <w:szCs w:val="28"/>
          <w:lang w:val="es-419"/>
        </w:rPr>
        <w:t>Al respe</w:t>
      </w:r>
      <w:r w:rsidR="00886082">
        <w:rPr>
          <w:rFonts w:ascii="Arial" w:hAnsi="Arial" w:cs="Arial"/>
          <w:sz w:val="28"/>
          <w:szCs w:val="28"/>
          <w:lang w:val="es-419"/>
        </w:rPr>
        <w:t>c</w:t>
      </w:r>
      <w:r>
        <w:rPr>
          <w:rFonts w:ascii="Arial" w:hAnsi="Arial" w:cs="Arial"/>
          <w:sz w:val="28"/>
          <w:szCs w:val="28"/>
          <w:lang w:val="es-419"/>
        </w:rPr>
        <w:t xml:space="preserve">to, </w:t>
      </w:r>
      <w:r w:rsidR="00886082">
        <w:rPr>
          <w:rFonts w:ascii="Arial" w:hAnsi="Arial" w:cs="Arial"/>
          <w:sz w:val="28"/>
          <w:szCs w:val="28"/>
          <w:lang w:val="es-419"/>
        </w:rPr>
        <w:t xml:space="preserve">debe decirse que </w:t>
      </w:r>
      <w:r w:rsidR="00433B37">
        <w:rPr>
          <w:rFonts w:ascii="Arial" w:hAnsi="Arial" w:cs="Arial"/>
          <w:sz w:val="28"/>
          <w:szCs w:val="28"/>
          <w:lang w:val="es-419"/>
        </w:rPr>
        <w:t xml:space="preserve">si bien </w:t>
      </w:r>
      <w:r w:rsidR="00013051" w:rsidRPr="001D23D5">
        <w:rPr>
          <w:rFonts w:ascii="Arial" w:hAnsi="Arial" w:cs="Arial"/>
          <w:sz w:val="28"/>
          <w:szCs w:val="28"/>
          <w:lang w:val="es-MX"/>
        </w:rPr>
        <w:t>la reforma constitucional no establec</w:t>
      </w:r>
      <w:r>
        <w:rPr>
          <w:rFonts w:ascii="Arial" w:hAnsi="Arial" w:cs="Arial"/>
          <w:sz w:val="28"/>
          <w:szCs w:val="28"/>
          <w:lang w:val="es-MX"/>
        </w:rPr>
        <w:t>e</w:t>
      </w:r>
      <w:r w:rsidR="004760EA">
        <w:rPr>
          <w:rFonts w:ascii="Arial" w:hAnsi="Arial" w:cs="Arial"/>
          <w:sz w:val="28"/>
          <w:szCs w:val="28"/>
          <w:lang w:val="es-MX"/>
        </w:rPr>
        <w:t xml:space="preserve"> </w:t>
      </w:r>
      <w:r w:rsidR="00013051" w:rsidRPr="001D23D5">
        <w:rPr>
          <w:rFonts w:ascii="Arial" w:hAnsi="Arial" w:cs="Arial"/>
          <w:sz w:val="28"/>
          <w:szCs w:val="28"/>
          <w:lang w:val="es-MX"/>
        </w:rPr>
        <w:t xml:space="preserve">de manera explícita que las controversias derivadas de los contratos de adquisiciones de las empresas productivas del Estado </w:t>
      </w:r>
      <w:r w:rsidR="00013051" w:rsidRPr="001D23D5">
        <w:rPr>
          <w:rFonts w:ascii="Arial" w:hAnsi="Arial" w:cs="Arial"/>
          <w:sz w:val="28"/>
          <w:szCs w:val="28"/>
          <w:lang w:val="es-MX"/>
        </w:rPr>
        <w:lastRenderedPageBreak/>
        <w:t>deb</w:t>
      </w:r>
      <w:r w:rsidR="00BF4270">
        <w:rPr>
          <w:rFonts w:ascii="Arial" w:hAnsi="Arial" w:cs="Arial"/>
          <w:sz w:val="28"/>
          <w:szCs w:val="28"/>
          <w:lang w:val="es-MX"/>
        </w:rPr>
        <w:t xml:space="preserve">an </w:t>
      </w:r>
      <w:r w:rsidR="00013051" w:rsidRPr="001D23D5">
        <w:rPr>
          <w:rFonts w:ascii="Arial" w:hAnsi="Arial" w:cs="Arial"/>
          <w:sz w:val="28"/>
          <w:szCs w:val="28"/>
          <w:lang w:val="es-MX"/>
        </w:rPr>
        <w:t xml:space="preserve">ser resueltas ante </w:t>
      </w:r>
      <w:r w:rsidR="00A87A2C">
        <w:rPr>
          <w:rFonts w:ascii="Arial" w:hAnsi="Arial" w:cs="Arial"/>
          <w:sz w:val="28"/>
          <w:szCs w:val="28"/>
          <w:lang w:val="es-MX"/>
        </w:rPr>
        <w:t xml:space="preserve">los </w:t>
      </w:r>
      <w:r w:rsidR="00013051" w:rsidRPr="001D23D5">
        <w:rPr>
          <w:rFonts w:ascii="Arial" w:hAnsi="Arial" w:cs="Arial"/>
          <w:sz w:val="28"/>
          <w:szCs w:val="28"/>
          <w:lang w:val="es-MX"/>
        </w:rPr>
        <w:t xml:space="preserve">tribunales </w:t>
      </w:r>
      <w:r w:rsidR="00D775A8" w:rsidRPr="001D23D5">
        <w:rPr>
          <w:rFonts w:ascii="Arial" w:hAnsi="Arial" w:cs="Arial"/>
          <w:sz w:val="28"/>
          <w:szCs w:val="28"/>
          <w:lang w:val="es-MX"/>
        </w:rPr>
        <w:t xml:space="preserve">competentes </w:t>
      </w:r>
      <w:r w:rsidR="005308EE" w:rsidRPr="001D23D5">
        <w:rPr>
          <w:rFonts w:ascii="Arial" w:hAnsi="Arial" w:cs="Arial"/>
          <w:sz w:val="28"/>
          <w:szCs w:val="28"/>
          <w:lang w:val="es-MX"/>
        </w:rPr>
        <w:t>del P</w:t>
      </w:r>
      <w:r w:rsidR="00D775A8" w:rsidRPr="001D23D5">
        <w:rPr>
          <w:rFonts w:ascii="Arial" w:hAnsi="Arial" w:cs="Arial"/>
          <w:sz w:val="28"/>
          <w:szCs w:val="28"/>
          <w:lang w:val="es-MX"/>
        </w:rPr>
        <w:t>oder Judicial de la Federación</w:t>
      </w:r>
      <w:r w:rsidR="00893474" w:rsidRPr="001D23D5">
        <w:rPr>
          <w:rFonts w:ascii="Arial" w:hAnsi="Arial" w:cs="Arial"/>
          <w:sz w:val="28"/>
          <w:szCs w:val="28"/>
          <w:lang w:val="es-MX"/>
        </w:rPr>
        <w:t xml:space="preserve"> (del orden civil o mercantil)</w:t>
      </w:r>
      <w:r w:rsidR="00013051" w:rsidRPr="001D23D5">
        <w:rPr>
          <w:rFonts w:ascii="Arial" w:hAnsi="Arial" w:cs="Arial"/>
          <w:sz w:val="28"/>
          <w:szCs w:val="28"/>
          <w:lang w:val="es-MX"/>
        </w:rPr>
        <w:t xml:space="preserve">, se </w:t>
      </w:r>
      <w:r w:rsidR="00013051" w:rsidRPr="004760EA">
        <w:rPr>
          <w:rFonts w:ascii="Arial" w:hAnsi="Arial" w:cs="Arial"/>
          <w:b/>
          <w:bCs/>
          <w:sz w:val="28"/>
          <w:szCs w:val="28"/>
          <w:lang w:val="es-MX"/>
        </w:rPr>
        <w:t>p</w:t>
      </w:r>
      <w:r w:rsidR="00A87A2C">
        <w:rPr>
          <w:rFonts w:ascii="Arial" w:hAnsi="Arial" w:cs="Arial"/>
          <w:b/>
          <w:bCs/>
          <w:sz w:val="28"/>
          <w:szCs w:val="28"/>
          <w:lang w:val="es-MX"/>
        </w:rPr>
        <w:t xml:space="preserve">uede </w:t>
      </w:r>
      <w:r w:rsidR="00013051" w:rsidRPr="004760EA">
        <w:rPr>
          <w:rFonts w:ascii="Arial" w:hAnsi="Arial" w:cs="Arial"/>
          <w:b/>
          <w:bCs/>
          <w:sz w:val="28"/>
          <w:szCs w:val="28"/>
          <w:lang w:val="es-MX"/>
        </w:rPr>
        <w:t>argumentar que exist</w:t>
      </w:r>
      <w:r w:rsidR="00A87A2C">
        <w:rPr>
          <w:rFonts w:ascii="Arial" w:hAnsi="Arial" w:cs="Arial"/>
          <w:b/>
          <w:bCs/>
          <w:sz w:val="28"/>
          <w:szCs w:val="28"/>
          <w:lang w:val="es-MX"/>
        </w:rPr>
        <w:t>e</w:t>
      </w:r>
      <w:r w:rsidR="004760EA" w:rsidRPr="004760EA">
        <w:rPr>
          <w:rFonts w:ascii="Arial" w:hAnsi="Arial" w:cs="Arial"/>
          <w:b/>
          <w:bCs/>
          <w:sz w:val="28"/>
          <w:szCs w:val="28"/>
          <w:lang w:val="es-MX"/>
        </w:rPr>
        <w:t xml:space="preserve"> </w:t>
      </w:r>
      <w:r w:rsidR="00013051" w:rsidRPr="004760EA">
        <w:rPr>
          <w:rFonts w:ascii="Arial" w:hAnsi="Arial" w:cs="Arial"/>
          <w:b/>
          <w:bCs/>
          <w:sz w:val="28"/>
          <w:szCs w:val="28"/>
          <w:lang w:val="es-MX"/>
        </w:rPr>
        <w:t>una facultad implícita del legislador para determinar el mecanismo adecuado de resolución de conflictos en base a la nueva naturaleza jurídica de estas empresas.</w:t>
      </w:r>
    </w:p>
    <w:p w14:paraId="1149D39F" w14:textId="77777777" w:rsidR="00013051" w:rsidRPr="001D23D5" w:rsidRDefault="00013051" w:rsidP="00013051">
      <w:pPr>
        <w:pStyle w:val="Prrafodelista"/>
        <w:rPr>
          <w:rFonts w:ascii="Arial" w:hAnsi="Arial" w:cs="Arial"/>
          <w:sz w:val="28"/>
          <w:szCs w:val="28"/>
          <w:lang w:val="es-419"/>
        </w:rPr>
      </w:pPr>
    </w:p>
    <w:p w14:paraId="77AD8424" w14:textId="0D4DABFA" w:rsidR="0024078B" w:rsidRPr="00CA256F" w:rsidRDefault="00CA256F" w:rsidP="00CA256F">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rPr>
        <w:t xml:space="preserve">Es decir, </w:t>
      </w:r>
      <w:r w:rsidR="00526CDC" w:rsidRPr="00CA256F">
        <w:rPr>
          <w:rFonts w:ascii="Arial" w:hAnsi="Arial" w:cs="Arial"/>
          <w:sz w:val="28"/>
          <w:szCs w:val="28"/>
        </w:rPr>
        <w:t xml:space="preserve">no es que </w:t>
      </w:r>
      <w:r w:rsidR="001B10EA" w:rsidRPr="00CA256F">
        <w:rPr>
          <w:rFonts w:ascii="Arial" w:hAnsi="Arial" w:cs="Arial"/>
          <w:sz w:val="28"/>
          <w:szCs w:val="28"/>
        </w:rPr>
        <w:t xml:space="preserve">mediante la reforma constitucional en comento se </w:t>
      </w:r>
      <w:r w:rsidR="004C5A76">
        <w:rPr>
          <w:rFonts w:ascii="Arial" w:hAnsi="Arial" w:cs="Arial"/>
          <w:sz w:val="28"/>
          <w:szCs w:val="28"/>
        </w:rPr>
        <w:t xml:space="preserve">hubiera </w:t>
      </w:r>
      <w:r w:rsidR="001B10EA" w:rsidRPr="00CA256F">
        <w:rPr>
          <w:rFonts w:ascii="Arial" w:hAnsi="Arial" w:cs="Arial"/>
          <w:sz w:val="28"/>
          <w:szCs w:val="28"/>
        </w:rPr>
        <w:t xml:space="preserve">cambiado la naturaleza de los contratos, </w:t>
      </w:r>
      <w:r w:rsidR="00A6327F" w:rsidRPr="00CA256F">
        <w:rPr>
          <w:rFonts w:ascii="Arial" w:hAnsi="Arial" w:cs="Arial"/>
          <w:sz w:val="28"/>
          <w:szCs w:val="28"/>
        </w:rPr>
        <w:t xml:space="preserve">o que los numerales impugnados </w:t>
      </w:r>
      <w:r w:rsidR="004C5A76">
        <w:rPr>
          <w:rFonts w:ascii="Arial" w:hAnsi="Arial" w:cs="Arial"/>
          <w:sz w:val="28"/>
          <w:szCs w:val="28"/>
        </w:rPr>
        <w:t xml:space="preserve">hayan </w:t>
      </w:r>
      <w:r w:rsidR="0024078B" w:rsidRPr="00CA256F">
        <w:rPr>
          <w:rFonts w:ascii="Arial" w:hAnsi="Arial" w:cs="Arial"/>
          <w:sz w:val="28"/>
          <w:szCs w:val="28"/>
        </w:rPr>
        <w:t>determin</w:t>
      </w:r>
      <w:r w:rsidR="004C5A76">
        <w:rPr>
          <w:rFonts w:ascii="Arial" w:hAnsi="Arial" w:cs="Arial"/>
          <w:sz w:val="28"/>
          <w:szCs w:val="28"/>
        </w:rPr>
        <w:t xml:space="preserve">ado </w:t>
      </w:r>
      <w:r w:rsidR="0024078B" w:rsidRPr="00CA256F">
        <w:rPr>
          <w:rFonts w:ascii="Arial" w:hAnsi="Arial" w:cs="Arial"/>
          <w:sz w:val="28"/>
          <w:szCs w:val="28"/>
        </w:rPr>
        <w:t>que los contratos de adquisiciones y obra</w:t>
      </w:r>
      <w:r w:rsidR="00FA3B40">
        <w:rPr>
          <w:rFonts w:ascii="Arial" w:hAnsi="Arial" w:cs="Arial"/>
          <w:sz w:val="28"/>
          <w:szCs w:val="28"/>
        </w:rPr>
        <w:t xml:space="preserve">s </w:t>
      </w:r>
      <w:r w:rsidR="0024078B" w:rsidRPr="00CA256F">
        <w:rPr>
          <w:rFonts w:ascii="Arial" w:hAnsi="Arial" w:cs="Arial"/>
          <w:sz w:val="28"/>
          <w:szCs w:val="28"/>
        </w:rPr>
        <w:t>pública</w:t>
      </w:r>
      <w:r w:rsidR="00FA3B40">
        <w:rPr>
          <w:rFonts w:ascii="Arial" w:hAnsi="Arial" w:cs="Arial"/>
          <w:sz w:val="28"/>
          <w:szCs w:val="28"/>
        </w:rPr>
        <w:t>s</w:t>
      </w:r>
      <w:r w:rsidR="0024078B" w:rsidRPr="00CA256F">
        <w:rPr>
          <w:rFonts w:ascii="Arial" w:hAnsi="Arial" w:cs="Arial"/>
          <w:sz w:val="28"/>
          <w:szCs w:val="28"/>
        </w:rPr>
        <w:t xml:space="preserve"> </w:t>
      </w:r>
      <w:r w:rsidR="00FA3B40">
        <w:rPr>
          <w:rFonts w:ascii="Arial" w:hAnsi="Arial" w:cs="Arial"/>
          <w:sz w:val="28"/>
          <w:szCs w:val="28"/>
        </w:rPr>
        <w:t xml:space="preserve">u </w:t>
      </w:r>
      <w:r w:rsidR="0024078B" w:rsidRPr="00CA256F">
        <w:rPr>
          <w:rFonts w:ascii="Arial" w:hAnsi="Arial" w:cs="Arial"/>
          <w:sz w:val="28"/>
          <w:szCs w:val="28"/>
        </w:rPr>
        <w:t xml:space="preserve">otros análogos </w:t>
      </w:r>
      <w:r w:rsidR="00C7142E">
        <w:rPr>
          <w:rFonts w:ascii="Arial" w:hAnsi="Arial" w:cs="Arial"/>
          <w:sz w:val="28"/>
          <w:szCs w:val="28"/>
        </w:rPr>
        <w:t>ser</w:t>
      </w:r>
      <w:r w:rsidR="00F85290">
        <w:rPr>
          <w:rFonts w:ascii="Arial" w:hAnsi="Arial" w:cs="Arial"/>
          <w:sz w:val="28"/>
          <w:szCs w:val="28"/>
        </w:rPr>
        <w:t xml:space="preserve">ían </w:t>
      </w:r>
      <w:r w:rsidR="0024078B" w:rsidRPr="00CA256F">
        <w:rPr>
          <w:rFonts w:ascii="Arial" w:hAnsi="Arial" w:cs="Arial"/>
          <w:sz w:val="28"/>
          <w:szCs w:val="28"/>
        </w:rPr>
        <w:t xml:space="preserve">mercantiles </w:t>
      </w:r>
      <w:r w:rsidR="00A6327F" w:rsidRPr="00CA256F">
        <w:rPr>
          <w:rFonts w:ascii="Arial" w:hAnsi="Arial" w:cs="Arial"/>
          <w:sz w:val="28"/>
          <w:szCs w:val="28"/>
        </w:rPr>
        <w:t xml:space="preserve">y/o </w:t>
      </w:r>
      <w:r w:rsidR="0024078B" w:rsidRPr="00CA256F">
        <w:rPr>
          <w:rFonts w:ascii="Arial" w:hAnsi="Arial" w:cs="Arial"/>
          <w:sz w:val="28"/>
          <w:szCs w:val="28"/>
        </w:rPr>
        <w:t xml:space="preserve">actos de esa índole, sino </w:t>
      </w:r>
      <w:r w:rsidR="00A6327F" w:rsidRPr="00CA256F">
        <w:rPr>
          <w:rFonts w:ascii="Arial" w:hAnsi="Arial" w:cs="Arial"/>
          <w:sz w:val="28"/>
          <w:szCs w:val="28"/>
        </w:rPr>
        <w:t>únicamente</w:t>
      </w:r>
      <w:r w:rsidR="00C7142E">
        <w:rPr>
          <w:rFonts w:ascii="Arial" w:hAnsi="Arial" w:cs="Arial"/>
          <w:sz w:val="28"/>
          <w:szCs w:val="28"/>
        </w:rPr>
        <w:t xml:space="preserve">, como ya se dijo, </w:t>
      </w:r>
      <w:r w:rsidR="00F85290" w:rsidRPr="00F85290">
        <w:rPr>
          <w:rFonts w:ascii="Arial" w:hAnsi="Arial" w:cs="Arial"/>
          <w:b/>
          <w:bCs/>
          <w:sz w:val="28"/>
          <w:szCs w:val="28"/>
        </w:rPr>
        <w:t>lo que se</w:t>
      </w:r>
      <w:r w:rsidR="00F85290">
        <w:rPr>
          <w:rFonts w:ascii="Arial" w:hAnsi="Arial" w:cs="Arial"/>
          <w:sz w:val="28"/>
          <w:szCs w:val="28"/>
        </w:rPr>
        <w:t xml:space="preserve"> </w:t>
      </w:r>
      <w:r w:rsidR="00F85290" w:rsidRPr="00F85290">
        <w:rPr>
          <w:rFonts w:ascii="Arial" w:hAnsi="Arial" w:cs="Arial"/>
          <w:b/>
          <w:bCs/>
          <w:sz w:val="28"/>
          <w:szCs w:val="28"/>
        </w:rPr>
        <w:t>definió</w:t>
      </w:r>
      <w:r w:rsidR="00F85290">
        <w:rPr>
          <w:rFonts w:ascii="Arial" w:hAnsi="Arial" w:cs="Arial"/>
          <w:sz w:val="28"/>
          <w:szCs w:val="28"/>
        </w:rPr>
        <w:t xml:space="preserve"> </w:t>
      </w:r>
      <w:r w:rsidR="00F85290">
        <w:rPr>
          <w:rFonts w:ascii="Arial" w:hAnsi="Arial" w:cs="Arial"/>
          <w:b/>
          <w:bCs/>
          <w:sz w:val="28"/>
          <w:szCs w:val="28"/>
        </w:rPr>
        <w:t xml:space="preserve">fue </w:t>
      </w:r>
      <w:r w:rsidR="00FA3B40" w:rsidRPr="00EA2B7C">
        <w:rPr>
          <w:rFonts w:ascii="Arial" w:hAnsi="Arial" w:cs="Arial"/>
          <w:b/>
          <w:bCs/>
          <w:sz w:val="28"/>
          <w:szCs w:val="28"/>
        </w:rPr>
        <w:t xml:space="preserve">cuál </w:t>
      </w:r>
      <w:r w:rsidR="00F85290">
        <w:rPr>
          <w:rFonts w:ascii="Arial" w:hAnsi="Arial" w:cs="Arial"/>
          <w:b/>
          <w:bCs/>
          <w:sz w:val="28"/>
          <w:szCs w:val="28"/>
        </w:rPr>
        <w:t xml:space="preserve">sería </w:t>
      </w:r>
      <w:r w:rsidRPr="00EA2B7C">
        <w:rPr>
          <w:rFonts w:ascii="Arial" w:hAnsi="Arial" w:cs="Arial"/>
          <w:b/>
          <w:bCs/>
          <w:sz w:val="28"/>
          <w:szCs w:val="28"/>
        </w:rPr>
        <w:t xml:space="preserve">el </w:t>
      </w:r>
      <w:r w:rsidRPr="00EA2B7C">
        <w:rPr>
          <w:rFonts w:ascii="Arial" w:hAnsi="Arial" w:cs="Arial"/>
          <w:b/>
          <w:bCs/>
          <w:sz w:val="28"/>
          <w:szCs w:val="28"/>
          <w:lang w:val="es-MX"/>
        </w:rPr>
        <w:t xml:space="preserve">mecanismo de resolución de conflictos </w:t>
      </w:r>
      <w:r w:rsidR="00FA3B40" w:rsidRPr="00F85290">
        <w:rPr>
          <w:rFonts w:ascii="Arial" w:hAnsi="Arial" w:cs="Arial"/>
          <w:b/>
          <w:bCs/>
          <w:sz w:val="28"/>
          <w:szCs w:val="28"/>
          <w:lang w:val="es-MX"/>
        </w:rPr>
        <w:t xml:space="preserve">con </w:t>
      </w:r>
      <w:r w:rsidRPr="00F85290">
        <w:rPr>
          <w:rFonts w:ascii="Arial" w:hAnsi="Arial" w:cs="Arial"/>
          <w:b/>
          <w:bCs/>
          <w:sz w:val="28"/>
          <w:szCs w:val="28"/>
          <w:lang w:val="es-MX"/>
        </w:rPr>
        <w:t>base a la nueva naturaleza jurídica de estas empresas</w:t>
      </w:r>
      <w:r>
        <w:rPr>
          <w:rFonts w:ascii="Arial" w:hAnsi="Arial" w:cs="Arial"/>
          <w:sz w:val="28"/>
          <w:szCs w:val="28"/>
          <w:lang w:val="es-MX"/>
        </w:rPr>
        <w:t xml:space="preserve">, señalando que una vez firmados los contratos </w:t>
      </w:r>
      <w:r w:rsidR="0024078B" w:rsidRPr="0024078B">
        <w:rPr>
          <w:rFonts w:ascii="Arial" w:hAnsi="Arial" w:cs="Arial"/>
          <w:sz w:val="28"/>
          <w:szCs w:val="28"/>
        </w:rPr>
        <w:t>se origina</w:t>
      </w:r>
      <w:r w:rsidR="00294448">
        <w:rPr>
          <w:rFonts w:ascii="Arial" w:hAnsi="Arial" w:cs="Arial"/>
          <w:sz w:val="28"/>
          <w:szCs w:val="28"/>
        </w:rPr>
        <w:t>ba</w:t>
      </w:r>
      <w:r w:rsidR="0024078B" w:rsidRPr="0024078B">
        <w:rPr>
          <w:rFonts w:ascii="Arial" w:hAnsi="Arial" w:cs="Arial"/>
          <w:sz w:val="28"/>
          <w:szCs w:val="28"/>
        </w:rPr>
        <w:t xml:space="preserve"> una </w:t>
      </w:r>
      <w:r w:rsidR="0024078B" w:rsidRPr="00A87C9C">
        <w:rPr>
          <w:rFonts w:ascii="Arial" w:hAnsi="Arial" w:cs="Arial"/>
          <w:sz w:val="28"/>
          <w:szCs w:val="28"/>
          <w:u w:val="single"/>
        </w:rPr>
        <w:t>relación de coordinación</w:t>
      </w:r>
      <w:r w:rsidR="0024078B" w:rsidRPr="0024078B">
        <w:rPr>
          <w:rFonts w:ascii="Arial" w:hAnsi="Arial" w:cs="Arial"/>
          <w:sz w:val="28"/>
          <w:szCs w:val="28"/>
        </w:rPr>
        <w:t xml:space="preserve"> entre la </w:t>
      </w:r>
      <w:r>
        <w:rPr>
          <w:rFonts w:ascii="Arial" w:hAnsi="Arial" w:cs="Arial"/>
          <w:sz w:val="28"/>
          <w:szCs w:val="28"/>
        </w:rPr>
        <w:t xml:space="preserve">Empresa Productiva del Estado </w:t>
      </w:r>
      <w:r w:rsidR="0024078B" w:rsidRPr="0024078B">
        <w:rPr>
          <w:rFonts w:ascii="Arial" w:hAnsi="Arial" w:cs="Arial"/>
          <w:sz w:val="28"/>
          <w:szCs w:val="28"/>
        </w:rPr>
        <w:t xml:space="preserve">y el particular, tomando en cuenta que la reforma constitucional lo que buscó </w:t>
      </w:r>
      <w:r>
        <w:rPr>
          <w:rFonts w:ascii="Arial" w:hAnsi="Arial" w:cs="Arial"/>
          <w:sz w:val="28"/>
          <w:szCs w:val="28"/>
        </w:rPr>
        <w:t xml:space="preserve">fue </w:t>
      </w:r>
      <w:r w:rsidR="0024078B" w:rsidRPr="0024078B">
        <w:rPr>
          <w:rFonts w:ascii="Arial" w:hAnsi="Arial" w:cs="Arial"/>
          <w:sz w:val="28"/>
          <w:szCs w:val="28"/>
        </w:rPr>
        <w:t xml:space="preserve">convertir a CFE en una empresa competidora más del mercado y que corporativamente </w:t>
      </w:r>
      <w:r w:rsidR="00A87C9C">
        <w:rPr>
          <w:rFonts w:ascii="Arial" w:hAnsi="Arial" w:cs="Arial"/>
          <w:sz w:val="28"/>
          <w:szCs w:val="28"/>
        </w:rPr>
        <w:t xml:space="preserve">fuera </w:t>
      </w:r>
      <w:r w:rsidR="0024078B" w:rsidRPr="0024078B">
        <w:rPr>
          <w:rFonts w:ascii="Arial" w:hAnsi="Arial" w:cs="Arial"/>
          <w:sz w:val="28"/>
          <w:szCs w:val="28"/>
        </w:rPr>
        <w:t>más afín a una privada que a un ente gubernamental controlado por su política y establecer un régimen especial de contratación en los términos ya anotados.</w:t>
      </w:r>
    </w:p>
    <w:p w14:paraId="604F5095" w14:textId="77777777" w:rsidR="00CA256F" w:rsidRPr="00CA256F" w:rsidRDefault="00CA256F" w:rsidP="00CA256F">
      <w:pPr>
        <w:pStyle w:val="Prrafodelista"/>
        <w:rPr>
          <w:rFonts w:ascii="Arial" w:hAnsi="Arial" w:cs="Arial"/>
          <w:sz w:val="28"/>
          <w:szCs w:val="28"/>
          <w:lang w:val="es-419"/>
        </w:rPr>
      </w:pPr>
    </w:p>
    <w:p w14:paraId="4AB15D01" w14:textId="3462D7BD" w:rsidR="00013051" w:rsidRPr="001D23D5" w:rsidRDefault="00A87C9C"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 xml:space="preserve">Lo anterior, conforme a lo dispuesto en el </w:t>
      </w:r>
      <w:r w:rsidR="0070646F" w:rsidRPr="001D23D5">
        <w:rPr>
          <w:rFonts w:ascii="Arial" w:hAnsi="Arial" w:cs="Arial"/>
          <w:sz w:val="28"/>
          <w:szCs w:val="28"/>
          <w:lang w:val="es-MX"/>
        </w:rPr>
        <w:t xml:space="preserve">artículo 27 de la </w:t>
      </w:r>
      <w:r w:rsidR="00986524">
        <w:rPr>
          <w:rFonts w:ascii="Arial" w:hAnsi="Arial" w:cs="Arial"/>
          <w:sz w:val="28"/>
          <w:szCs w:val="28"/>
          <w:lang w:val="es-MX"/>
        </w:rPr>
        <w:t>C</w:t>
      </w:r>
      <w:r w:rsidR="00986524" w:rsidRPr="001D23D5">
        <w:rPr>
          <w:rFonts w:ascii="Arial" w:hAnsi="Arial" w:cs="Arial"/>
          <w:sz w:val="28"/>
          <w:szCs w:val="28"/>
          <w:lang w:val="es-MX"/>
        </w:rPr>
        <w:t>onstitución</w:t>
      </w:r>
      <w:r w:rsidR="001E7226">
        <w:rPr>
          <w:rFonts w:ascii="Arial" w:hAnsi="Arial" w:cs="Arial"/>
          <w:sz w:val="28"/>
          <w:szCs w:val="28"/>
          <w:lang w:val="es-MX"/>
        </w:rPr>
        <w:t>,</w:t>
      </w:r>
      <w:r w:rsidR="0070646F" w:rsidRPr="001D23D5">
        <w:rPr>
          <w:rFonts w:ascii="Arial" w:hAnsi="Arial" w:cs="Arial"/>
          <w:sz w:val="28"/>
          <w:szCs w:val="28"/>
          <w:lang w:val="es-MX"/>
        </w:rPr>
        <w:t xml:space="preserve"> </w:t>
      </w:r>
      <w:r>
        <w:rPr>
          <w:rFonts w:ascii="Arial" w:hAnsi="Arial" w:cs="Arial"/>
          <w:sz w:val="28"/>
          <w:szCs w:val="28"/>
          <w:lang w:val="es-MX"/>
        </w:rPr>
        <w:t xml:space="preserve">que </w:t>
      </w:r>
      <w:r w:rsidR="0070646F" w:rsidRPr="001D23D5">
        <w:rPr>
          <w:rFonts w:ascii="Arial" w:hAnsi="Arial" w:cs="Arial"/>
          <w:sz w:val="28"/>
          <w:szCs w:val="28"/>
          <w:lang w:val="es-MX"/>
        </w:rPr>
        <w:t>establec</w:t>
      </w:r>
      <w:r w:rsidR="00841C65">
        <w:rPr>
          <w:rFonts w:ascii="Arial" w:hAnsi="Arial" w:cs="Arial"/>
          <w:sz w:val="28"/>
          <w:szCs w:val="28"/>
          <w:lang w:val="es-MX"/>
        </w:rPr>
        <w:t xml:space="preserve">e </w:t>
      </w:r>
      <w:r w:rsidR="0070646F" w:rsidRPr="001D23D5">
        <w:rPr>
          <w:rFonts w:ascii="Arial" w:hAnsi="Arial" w:cs="Arial"/>
          <w:sz w:val="28"/>
          <w:szCs w:val="28"/>
          <w:lang w:val="es-MX"/>
        </w:rPr>
        <w:t>que el Estado t</w:t>
      </w:r>
      <w:r w:rsidR="00B7642D">
        <w:rPr>
          <w:rFonts w:ascii="Arial" w:hAnsi="Arial" w:cs="Arial"/>
          <w:sz w:val="28"/>
          <w:szCs w:val="28"/>
          <w:lang w:val="es-MX"/>
        </w:rPr>
        <w:t xml:space="preserve">iene </w:t>
      </w:r>
      <w:r w:rsidR="0070646F" w:rsidRPr="001D23D5">
        <w:rPr>
          <w:rFonts w:ascii="Arial" w:hAnsi="Arial" w:cs="Arial"/>
          <w:sz w:val="28"/>
          <w:szCs w:val="28"/>
          <w:lang w:val="es-MX"/>
        </w:rPr>
        <w:t xml:space="preserve">la facultad de regular las actividades relacionadas con </w:t>
      </w:r>
      <w:r w:rsidR="00120334" w:rsidRPr="001D23D5">
        <w:rPr>
          <w:rFonts w:ascii="Arial" w:hAnsi="Arial" w:cs="Arial"/>
          <w:sz w:val="28"/>
          <w:szCs w:val="28"/>
          <w:lang w:val="es-MX"/>
        </w:rPr>
        <w:t>la planeación</w:t>
      </w:r>
      <w:r w:rsidR="00BC299E" w:rsidRPr="001D23D5">
        <w:rPr>
          <w:rFonts w:ascii="Arial" w:hAnsi="Arial" w:cs="Arial"/>
          <w:sz w:val="28"/>
          <w:szCs w:val="28"/>
          <w:lang w:val="es-MX"/>
        </w:rPr>
        <w:t xml:space="preserve"> y el control del sistema eléctrico nacional, así como el servicio público de transmisión y distribución de energía eléctrica</w:t>
      </w:r>
      <w:r w:rsidR="00E44B03" w:rsidRPr="001D23D5">
        <w:rPr>
          <w:rFonts w:ascii="Arial" w:hAnsi="Arial" w:cs="Arial"/>
          <w:sz w:val="28"/>
          <w:szCs w:val="28"/>
          <w:lang w:val="es-MX"/>
        </w:rPr>
        <w:t xml:space="preserve">, dentro de las cuales </w:t>
      </w:r>
      <w:r w:rsidR="0091185F">
        <w:rPr>
          <w:rFonts w:ascii="Arial" w:hAnsi="Arial" w:cs="Arial"/>
          <w:sz w:val="28"/>
          <w:szCs w:val="28"/>
          <w:lang w:val="es-MX"/>
        </w:rPr>
        <w:t>p</w:t>
      </w:r>
      <w:r w:rsidR="00B7642D">
        <w:rPr>
          <w:rFonts w:ascii="Arial" w:hAnsi="Arial" w:cs="Arial"/>
          <w:sz w:val="28"/>
          <w:szCs w:val="28"/>
          <w:lang w:val="es-MX"/>
        </w:rPr>
        <w:t xml:space="preserve">ueden </w:t>
      </w:r>
      <w:r w:rsidR="00E44B03" w:rsidRPr="001D23D5">
        <w:rPr>
          <w:rFonts w:ascii="Arial" w:hAnsi="Arial" w:cs="Arial"/>
          <w:sz w:val="28"/>
          <w:szCs w:val="28"/>
          <w:lang w:val="es-MX"/>
        </w:rPr>
        <w:t xml:space="preserve">celebrar contratos con particulares en los términos </w:t>
      </w:r>
      <w:r w:rsidR="00965988">
        <w:rPr>
          <w:rFonts w:ascii="Arial" w:hAnsi="Arial" w:cs="Arial"/>
          <w:sz w:val="28"/>
          <w:szCs w:val="28"/>
          <w:lang w:val="es-MX"/>
        </w:rPr>
        <w:t xml:space="preserve">que establezcan </w:t>
      </w:r>
      <w:r w:rsidR="00E44B03" w:rsidRPr="001D23D5">
        <w:rPr>
          <w:rFonts w:ascii="Arial" w:hAnsi="Arial" w:cs="Arial"/>
          <w:sz w:val="28"/>
          <w:szCs w:val="28"/>
          <w:lang w:val="es-MX"/>
        </w:rPr>
        <w:t>las leyes, las que determinar</w:t>
      </w:r>
      <w:r w:rsidR="00965988">
        <w:rPr>
          <w:rFonts w:ascii="Arial" w:hAnsi="Arial" w:cs="Arial"/>
          <w:sz w:val="28"/>
          <w:szCs w:val="28"/>
          <w:lang w:val="es-MX"/>
        </w:rPr>
        <w:t xml:space="preserve">án </w:t>
      </w:r>
      <w:r w:rsidR="00E44B03" w:rsidRPr="001D23D5">
        <w:rPr>
          <w:rFonts w:ascii="Arial" w:hAnsi="Arial" w:cs="Arial"/>
          <w:sz w:val="28"/>
          <w:szCs w:val="28"/>
          <w:lang w:val="es-MX"/>
        </w:rPr>
        <w:t xml:space="preserve">la forma </w:t>
      </w:r>
      <w:r w:rsidR="00F77FB6" w:rsidRPr="001D23D5">
        <w:rPr>
          <w:rFonts w:ascii="Arial" w:hAnsi="Arial" w:cs="Arial"/>
          <w:sz w:val="28"/>
          <w:szCs w:val="28"/>
          <w:lang w:val="es-MX"/>
        </w:rPr>
        <w:t>en la que los particulares pod</w:t>
      </w:r>
      <w:r w:rsidR="00F30A69">
        <w:rPr>
          <w:rFonts w:ascii="Arial" w:hAnsi="Arial" w:cs="Arial"/>
          <w:sz w:val="28"/>
          <w:szCs w:val="28"/>
          <w:lang w:val="es-MX"/>
        </w:rPr>
        <w:t xml:space="preserve">rán </w:t>
      </w:r>
      <w:r w:rsidR="00F77FB6" w:rsidRPr="001D23D5">
        <w:rPr>
          <w:rFonts w:ascii="Arial" w:hAnsi="Arial" w:cs="Arial"/>
          <w:sz w:val="28"/>
          <w:szCs w:val="28"/>
          <w:lang w:val="es-MX"/>
        </w:rPr>
        <w:t>participar en las demás actividades de la industria eléctrica.</w:t>
      </w:r>
      <w:r w:rsidR="00B80C0C" w:rsidRPr="001D23D5">
        <w:rPr>
          <w:rFonts w:ascii="Arial" w:hAnsi="Arial" w:cs="Arial"/>
          <w:sz w:val="28"/>
          <w:szCs w:val="28"/>
          <w:lang w:val="es-MX"/>
        </w:rPr>
        <w:t xml:space="preserve"> Lo cual implic</w:t>
      </w:r>
      <w:r w:rsidR="00A210F1">
        <w:rPr>
          <w:rFonts w:ascii="Arial" w:hAnsi="Arial" w:cs="Arial"/>
          <w:sz w:val="28"/>
          <w:szCs w:val="28"/>
          <w:lang w:val="es-MX"/>
        </w:rPr>
        <w:t>a</w:t>
      </w:r>
      <w:r w:rsidR="00B80C0C" w:rsidRPr="001D23D5">
        <w:rPr>
          <w:rFonts w:ascii="Arial" w:hAnsi="Arial" w:cs="Arial"/>
          <w:sz w:val="28"/>
          <w:szCs w:val="28"/>
          <w:lang w:val="es-MX"/>
        </w:rPr>
        <w:t xml:space="preserve"> que el legislador ordinario t</w:t>
      </w:r>
      <w:r w:rsidR="00A210F1">
        <w:rPr>
          <w:rFonts w:ascii="Arial" w:hAnsi="Arial" w:cs="Arial"/>
          <w:sz w:val="28"/>
          <w:szCs w:val="28"/>
          <w:lang w:val="es-MX"/>
        </w:rPr>
        <w:t xml:space="preserve">iene </w:t>
      </w:r>
      <w:r w:rsidR="00B80C0C" w:rsidRPr="001D23D5">
        <w:rPr>
          <w:rFonts w:ascii="Arial" w:hAnsi="Arial" w:cs="Arial"/>
          <w:sz w:val="28"/>
          <w:szCs w:val="28"/>
          <w:lang w:val="es-MX"/>
        </w:rPr>
        <w:t>un margen de maniobra para legislar sobre su operación, incluida la manera de resolver controversias derivadas de sus contratos.</w:t>
      </w:r>
    </w:p>
    <w:p w14:paraId="3CAF4205" w14:textId="77777777" w:rsidR="0070646F" w:rsidRPr="001D23D5" w:rsidRDefault="0070646F" w:rsidP="0070646F">
      <w:pPr>
        <w:pStyle w:val="Prrafodelista"/>
        <w:rPr>
          <w:rFonts w:ascii="Arial" w:hAnsi="Arial" w:cs="Arial"/>
          <w:sz w:val="28"/>
          <w:szCs w:val="28"/>
          <w:lang w:val="es-419"/>
        </w:rPr>
      </w:pPr>
    </w:p>
    <w:p w14:paraId="4877F2ED" w14:textId="3DC528DC" w:rsidR="0070646F" w:rsidRPr="001D23D5" w:rsidRDefault="00CD71BD"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 xml:space="preserve">Ese </w:t>
      </w:r>
      <w:r w:rsidR="007430AA" w:rsidRPr="00CF6E11">
        <w:rPr>
          <w:rFonts w:ascii="Arial" w:hAnsi="Arial" w:cs="Arial"/>
          <w:b/>
          <w:bCs/>
          <w:sz w:val="28"/>
          <w:szCs w:val="28"/>
          <w:lang w:val="es-MX"/>
        </w:rPr>
        <w:t>principio de</w:t>
      </w:r>
      <w:r w:rsidR="007430AA" w:rsidRPr="001D23D5">
        <w:rPr>
          <w:rFonts w:ascii="Arial" w:hAnsi="Arial" w:cs="Arial"/>
          <w:sz w:val="28"/>
          <w:szCs w:val="28"/>
          <w:lang w:val="es-MX"/>
        </w:rPr>
        <w:t xml:space="preserve"> </w:t>
      </w:r>
      <w:r w:rsidR="007430AA" w:rsidRPr="00CF6E11">
        <w:rPr>
          <w:rFonts w:ascii="Arial" w:hAnsi="Arial" w:cs="Arial"/>
          <w:b/>
          <w:bCs/>
          <w:sz w:val="28"/>
          <w:szCs w:val="28"/>
          <w:lang w:val="es-MX"/>
        </w:rPr>
        <w:t>autonomía operativa</w:t>
      </w:r>
      <w:r w:rsidR="007430AA" w:rsidRPr="001D23D5">
        <w:rPr>
          <w:rFonts w:ascii="Arial" w:hAnsi="Arial" w:cs="Arial"/>
          <w:sz w:val="28"/>
          <w:szCs w:val="28"/>
          <w:lang w:val="es-MX"/>
        </w:rPr>
        <w:t xml:space="preserve"> de las empresas productivas del Estado, promovido por la reforma constitucional, </w:t>
      </w:r>
      <w:r w:rsidR="007430AA" w:rsidRPr="00CF6E11">
        <w:rPr>
          <w:rFonts w:ascii="Arial" w:hAnsi="Arial" w:cs="Arial"/>
          <w:b/>
          <w:bCs/>
          <w:sz w:val="28"/>
          <w:szCs w:val="28"/>
          <w:lang w:val="es-MX"/>
        </w:rPr>
        <w:t>faculta</w:t>
      </w:r>
      <w:r w:rsidR="00A210F1" w:rsidRPr="00CF6E11">
        <w:rPr>
          <w:rFonts w:ascii="Arial" w:hAnsi="Arial" w:cs="Arial"/>
          <w:b/>
          <w:bCs/>
          <w:sz w:val="28"/>
          <w:szCs w:val="28"/>
          <w:lang w:val="es-MX"/>
        </w:rPr>
        <w:t xml:space="preserve"> </w:t>
      </w:r>
      <w:r w:rsidR="007430AA" w:rsidRPr="00CF6E11">
        <w:rPr>
          <w:rFonts w:ascii="Arial" w:hAnsi="Arial" w:cs="Arial"/>
          <w:b/>
          <w:bCs/>
          <w:sz w:val="28"/>
          <w:szCs w:val="28"/>
          <w:lang w:val="es-MX"/>
        </w:rPr>
        <w:t>al legislador</w:t>
      </w:r>
      <w:r w:rsidR="007430AA" w:rsidRPr="001D23D5">
        <w:rPr>
          <w:rFonts w:ascii="Arial" w:hAnsi="Arial" w:cs="Arial"/>
          <w:sz w:val="28"/>
          <w:szCs w:val="28"/>
          <w:lang w:val="es-MX"/>
        </w:rPr>
        <w:t xml:space="preserve"> </w:t>
      </w:r>
      <w:r w:rsidR="007430AA" w:rsidRPr="003F11E8">
        <w:rPr>
          <w:rFonts w:ascii="Arial" w:hAnsi="Arial" w:cs="Arial"/>
          <w:b/>
          <w:bCs/>
          <w:sz w:val="28"/>
          <w:szCs w:val="28"/>
          <w:lang w:val="es-MX"/>
        </w:rPr>
        <w:t>para adoptar disposiciones que permit</w:t>
      </w:r>
      <w:r w:rsidR="00B76407" w:rsidRPr="003F11E8">
        <w:rPr>
          <w:rFonts w:ascii="Arial" w:hAnsi="Arial" w:cs="Arial"/>
          <w:b/>
          <w:bCs/>
          <w:sz w:val="28"/>
          <w:szCs w:val="28"/>
          <w:lang w:val="es-MX"/>
        </w:rPr>
        <w:t xml:space="preserve">an </w:t>
      </w:r>
      <w:r w:rsidR="007430AA" w:rsidRPr="003F11E8">
        <w:rPr>
          <w:rFonts w:ascii="Arial" w:hAnsi="Arial" w:cs="Arial"/>
          <w:b/>
          <w:bCs/>
          <w:sz w:val="28"/>
          <w:szCs w:val="28"/>
          <w:lang w:val="es-MX"/>
        </w:rPr>
        <w:t>a estas empresas contratar y realizar adquisiciones en términos similares a los del sector privado.</w:t>
      </w:r>
      <w:r w:rsidR="007430AA" w:rsidRPr="001D23D5">
        <w:rPr>
          <w:rFonts w:ascii="Arial" w:hAnsi="Arial" w:cs="Arial"/>
          <w:sz w:val="28"/>
          <w:szCs w:val="28"/>
          <w:lang w:val="es-MX"/>
        </w:rPr>
        <w:t xml:space="preserve"> </w:t>
      </w:r>
      <w:r w:rsidR="005B440E">
        <w:rPr>
          <w:rFonts w:ascii="Arial" w:hAnsi="Arial" w:cs="Arial"/>
          <w:sz w:val="28"/>
          <w:szCs w:val="28"/>
          <w:lang w:val="es-MX"/>
        </w:rPr>
        <w:t xml:space="preserve">Dicha </w:t>
      </w:r>
      <w:r w:rsidR="007430AA" w:rsidRPr="001D23D5">
        <w:rPr>
          <w:rFonts w:ascii="Arial" w:hAnsi="Arial" w:cs="Arial"/>
          <w:sz w:val="28"/>
          <w:szCs w:val="28"/>
          <w:lang w:val="es-MX"/>
        </w:rPr>
        <w:t xml:space="preserve">autonomía no solo se </w:t>
      </w:r>
      <w:r w:rsidR="00B76407">
        <w:rPr>
          <w:rFonts w:ascii="Arial" w:hAnsi="Arial" w:cs="Arial"/>
          <w:sz w:val="28"/>
          <w:szCs w:val="28"/>
          <w:lang w:val="es-MX"/>
        </w:rPr>
        <w:t xml:space="preserve">extiende </w:t>
      </w:r>
      <w:r w:rsidR="007430AA" w:rsidRPr="001D23D5">
        <w:rPr>
          <w:rFonts w:ascii="Arial" w:hAnsi="Arial" w:cs="Arial"/>
          <w:sz w:val="28"/>
          <w:szCs w:val="28"/>
          <w:lang w:val="es-MX"/>
        </w:rPr>
        <w:t xml:space="preserve">a su capacidad de operación en el mercado, sino también a las relaciones contractuales y los </w:t>
      </w:r>
      <w:r w:rsidR="007430AA" w:rsidRPr="00F4697B">
        <w:rPr>
          <w:rFonts w:ascii="Arial" w:hAnsi="Arial" w:cs="Arial"/>
          <w:b/>
          <w:bCs/>
          <w:sz w:val="28"/>
          <w:szCs w:val="28"/>
          <w:lang w:val="es-MX"/>
        </w:rPr>
        <w:t>mecanismos de resolución de disputas.</w:t>
      </w:r>
    </w:p>
    <w:p w14:paraId="1D0811F8" w14:textId="77777777" w:rsidR="00787267" w:rsidRPr="001D23D5" w:rsidRDefault="00787267" w:rsidP="00787267">
      <w:pPr>
        <w:pStyle w:val="Prrafodelista"/>
        <w:rPr>
          <w:rFonts w:ascii="Arial" w:hAnsi="Arial" w:cs="Arial"/>
          <w:sz w:val="28"/>
          <w:szCs w:val="28"/>
          <w:lang w:val="es-419"/>
        </w:rPr>
      </w:pPr>
    </w:p>
    <w:p w14:paraId="7E83B01C" w14:textId="1C1F09A9" w:rsidR="00787267" w:rsidRPr="001D23D5" w:rsidRDefault="00787267"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 xml:space="preserve">Por tanto, el </w:t>
      </w:r>
      <w:r w:rsidRPr="00443997">
        <w:rPr>
          <w:rFonts w:ascii="Arial" w:hAnsi="Arial" w:cs="Arial"/>
          <w:b/>
          <w:bCs/>
          <w:sz w:val="28"/>
          <w:szCs w:val="28"/>
          <w:lang w:val="es-MX"/>
        </w:rPr>
        <w:t>legislador ordinario,</w:t>
      </w:r>
      <w:r w:rsidRPr="001D23D5">
        <w:rPr>
          <w:rFonts w:ascii="Arial" w:hAnsi="Arial" w:cs="Arial"/>
          <w:sz w:val="28"/>
          <w:szCs w:val="28"/>
          <w:lang w:val="es-MX"/>
        </w:rPr>
        <w:t xml:space="preserve"> en este contexto, </w:t>
      </w:r>
      <w:r w:rsidR="009D0F43" w:rsidRPr="009D0F43">
        <w:rPr>
          <w:rFonts w:ascii="Arial" w:hAnsi="Arial" w:cs="Arial"/>
          <w:b/>
          <w:bCs/>
          <w:sz w:val="28"/>
          <w:szCs w:val="28"/>
          <w:lang w:val="es-MX"/>
        </w:rPr>
        <w:t>quedó</w:t>
      </w:r>
      <w:r w:rsidR="009D0F43">
        <w:rPr>
          <w:rFonts w:ascii="Arial" w:hAnsi="Arial" w:cs="Arial"/>
          <w:b/>
          <w:bCs/>
          <w:sz w:val="28"/>
          <w:szCs w:val="28"/>
          <w:lang w:val="es-MX"/>
        </w:rPr>
        <w:t xml:space="preserve"> </w:t>
      </w:r>
      <w:r w:rsidRPr="00443997">
        <w:rPr>
          <w:rFonts w:ascii="Arial" w:hAnsi="Arial" w:cs="Arial"/>
          <w:b/>
          <w:bCs/>
          <w:sz w:val="28"/>
          <w:szCs w:val="28"/>
          <w:lang w:val="es-MX"/>
        </w:rPr>
        <w:t xml:space="preserve">habilitado para regular que las controversias derivadas de esos contratos </w:t>
      </w:r>
      <w:r w:rsidR="00B5495F">
        <w:rPr>
          <w:rFonts w:ascii="Arial" w:hAnsi="Arial" w:cs="Arial"/>
          <w:b/>
          <w:bCs/>
          <w:sz w:val="28"/>
          <w:szCs w:val="28"/>
          <w:lang w:val="es-MX"/>
        </w:rPr>
        <w:t xml:space="preserve">sean </w:t>
      </w:r>
      <w:r w:rsidRPr="00443997">
        <w:rPr>
          <w:rFonts w:ascii="Arial" w:hAnsi="Arial" w:cs="Arial"/>
          <w:b/>
          <w:bCs/>
          <w:sz w:val="28"/>
          <w:szCs w:val="28"/>
          <w:lang w:val="es-MX"/>
        </w:rPr>
        <w:t xml:space="preserve">resueltas </w:t>
      </w:r>
      <w:r w:rsidR="00B5495F">
        <w:rPr>
          <w:rFonts w:ascii="Arial" w:hAnsi="Arial" w:cs="Arial"/>
          <w:b/>
          <w:bCs/>
          <w:sz w:val="28"/>
          <w:szCs w:val="28"/>
          <w:lang w:val="es-MX"/>
        </w:rPr>
        <w:t xml:space="preserve">ante los </w:t>
      </w:r>
      <w:r w:rsidRPr="00443997">
        <w:rPr>
          <w:rFonts w:ascii="Arial" w:hAnsi="Arial" w:cs="Arial"/>
          <w:b/>
          <w:bCs/>
          <w:sz w:val="28"/>
          <w:szCs w:val="28"/>
          <w:lang w:val="es-MX"/>
        </w:rPr>
        <w:t>tribunales civiles o mercantiles competentes,</w:t>
      </w:r>
      <w:r w:rsidRPr="001D23D5">
        <w:rPr>
          <w:rFonts w:ascii="Arial" w:hAnsi="Arial" w:cs="Arial"/>
          <w:sz w:val="28"/>
          <w:szCs w:val="28"/>
          <w:lang w:val="es-MX"/>
        </w:rPr>
        <w:t xml:space="preserve"> en lugar de recurrir al ámbito administrativo. </w:t>
      </w:r>
      <w:r w:rsidR="00443997">
        <w:rPr>
          <w:rFonts w:ascii="Arial" w:hAnsi="Arial" w:cs="Arial"/>
          <w:sz w:val="28"/>
          <w:szCs w:val="28"/>
          <w:lang w:val="es-MX"/>
        </w:rPr>
        <w:t>D</w:t>
      </w:r>
      <w:r w:rsidRPr="001D23D5">
        <w:rPr>
          <w:rFonts w:ascii="Arial" w:hAnsi="Arial" w:cs="Arial"/>
          <w:sz w:val="28"/>
          <w:szCs w:val="28"/>
          <w:lang w:val="es-MX"/>
        </w:rPr>
        <w:t xml:space="preserve">ecisión </w:t>
      </w:r>
      <w:r w:rsidR="00443997">
        <w:rPr>
          <w:rFonts w:ascii="Arial" w:hAnsi="Arial" w:cs="Arial"/>
          <w:sz w:val="28"/>
          <w:szCs w:val="28"/>
          <w:lang w:val="es-MX"/>
        </w:rPr>
        <w:t>que respond</w:t>
      </w:r>
      <w:r w:rsidR="003111EA">
        <w:rPr>
          <w:rFonts w:ascii="Arial" w:hAnsi="Arial" w:cs="Arial"/>
          <w:sz w:val="28"/>
          <w:szCs w:val="28"/>
          <w:lang w:val="es-MX"/>
        </w:rPr>
        <w:t>e</w:t>
      </w:r>
      <w:r w:rsidR="00443997">
        <w:rPr>
          <w:rFonts w:ascii="Arial" w:hAnsi="Arial" w:cs="Arial"/>
          <w:sz w:val="28"/>
          <w:szCs w:val="28"/>
          <w:lang w:val="es-MX"/>
        </w:rPr>
        <w:t xml:space="preserve"> </w:t>
      </w:r>
      <w:r w:rsidRPr="001D23D5">
        <w:rPr>
          <w:rFonts w:ascii="Arial" w:hAnsi="Arial" w:cs="Arial"/>
          <w:sz w:val="28"/>
          <w:szCs w:val="28"/>
          <w:lang w:val="es-MX"/>
        </w:rPr>
        <w:t xml:space="preserve">a una </w:t>
      </w:r>
      <w:r w:rsidRPr="00F1444B">
        <w:rPr>
          <w:rFonts w:ascii="Arial" w:hAnsi="Arial" w:cs="Arial"/>
          <w:b/>
          <w:bCs/>
          <w:sz w:val="28"/>
          <w:szCs w:val="28"/>
          <w:lang w:val="es-MX"/>
        </w:rPr>
        <w:t>necesidad práctica de eficien</w:t>
      </w:r>
      <w:r w:rsidR="003F11E8" w:rsidRPr="00F1444B">
        <w:rPr>
          <w:rFonts w:ascii="Arial" w:hAnsi="Arial" w:cs="Arial"/>
          <w:b/>
          <w:bCs/>
          <w:sz w:val="28"/>
          <w:szCs w:val="28"/>
          <w:lang w:val="es-MX"/>
        </w:rPr>
        <w:t xml:space="preserve">tar </w:t>
      </w:r>
      <w:r w:rsidRPr="00F1444B">
        <w:rPr>
          <w:rFonts w:ascii="Arial" w:hAnsi="Arial" w:cs="Arial"/>
          <w:b/>
          <w:bCs/>
          <w:sz w:val="28"/>
          <w:szCs w:val="28"/>
          <w:lang w:val="es-MX"/>
        </w:rPr>
        <w:t>y agili</w:t>
      </w:r>
      <w:r w:rsidR="00ED03A2" w:rsidRPr="00F1444B">
        <w:rPr>
          <w:rFonts w:ascii="Arial" w:hAnsi="Arial" w:cs="Arial"/>
          <w:b/>
          <w:bCs/>
          <w:sz w:val="28"/>
          <w:szCs w:val="28"/>
          <w:lang w:val="es-MX"/>
        </w:rPr>
        <w:t xml:space="preserve">zar </w:t>
      </w:r>
      <w:r w:rsidRPr="00F1444B">
        <w:rPr>
          <w:rFonts w:ascii="Arial" w:hAnsi="Arial" w:cs="Arial"/>
          <w:b/>
          <w:bCs/>
          <w:sz w:val="28"/>
          <w:szCs w:val="28"/>
          <w:lang w:val="es-MX"/>
        </w:rPr>
        <w:t>la resolución de conflictos contractuales</w:t>
      </w:r>
      <w:r w:rsidRPr="001D23D5">
        <w:rPr>
          <w:rFonts w:ascii="Arial" w:hAnsi="Arial" w:cs="Arial"/>
          <w:sz w:val="28"/>
          <w:szCs w:val="28"/>
          <w:lang w:val="es-MX"/>
        </w:rPr>
        <w:t xml:space="preserve">, lo cual se alinea </w:t>
      </w:r>
      <w:r w:rsidR="003111EA">
        <w:rPr>
          <w:rFonts w:ascii="Arial" w:hAnsi="Arial" w:cs="Arial"/>
          <w:sz w:val="28"/>
          <w:szCs w:val="28"/>
          <w:lang w:val="es-MX"/>
        </w:rPr>
        <w:t>a</w:t>
      </w:r>
      <w:r w:rsidRPr="001D23D5">
        <w:rPr>
          <w:rFonts w:ascii="Arial" w:hAnsi="Arial" w:cs="Arial"/>
          <w:sz w:val="28"/>
          <w:szCs w:val="28"/>
          <w:lang w:val="es-MX"/>
        </w:rPr>
        <w:t xml:space="preserve"> la necesidad de dar un tratamiento más flexible y ágil a las empresas productivas del Estado, sin que ello impli</w:t>
      </w:r>
      <w:r w:rsidR="003111EA">
        <w:rPr>
          <w:rFonts w:ascii="Arial" w:hAnsi="Arial" w:cs="Arial"/>
          <w:sz w:val="28"/>
          <w:szCs w:val="28"/>
          <w:lang w:val="es-MX"/>
        </w:rPr>
        <w:t xml:space="preserve">que </w:t>
      </w:r>
      <w:r w:rsidRPr="001D23D5">
        <w:rPr>
          <w:rFonts w:ascii="Arial" w:hAnsi="Arial" w:cs="Arial"/>
          <w:sz w:val="28"/>
          <w:szCs w:val="28"/>
          <w:lang w:val="es-MX"/>
        </w:rPr>
        <w:t>un detrimento al principio de soberanía energética ni a la función pública de estas entidades.</w:t>
      </w:r>
    </w:p>
    <w:p w14:paraId="5A345D7B" w14:textId="77777777" w:rsidR="00787267" w:rsidRPr="001D23D5" w:rsidRDefault="00787267" w:rsidP="00787267">
      <w:pPr>
        <w:pStyle w:val="Prrafodelista"/>
        <w:rPr>
          <w:rFonts w:ascii="Arial" w:hAnsi="Arial" w:cs="Arial"/>
          <w:sz w:val="28"/>
          <w:szCs w:val="28"/>
          <w:lang w:val="es-419"/>
        </w:rPr>
      </w:pPr>
    </w:p>
    <w:p w14:paraId="7A3EE717" w14:textId="664D1C77" w:rsidR="00787267" w:rsidRPr="00913123" w:rsidRDefault="00351771" w:rsidP="00A229CB">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5F5729">
        <w:rPr>
          <w:rFonts w:ascii="Arial" w:hAnsi="Arial" w:cs="Arial"/>
          <w:sz w:val="28"/>
          <w:szCs w:val="28"/>
          <w:lang w:val="es-MX"/>
        </w:rPr>
        <w:t xml:space="preserve">Como ya se mencionó, </w:t>
      </w:r>
      <w:r w:rsidR="00F1444B">
        <w:rPr>
          <w:rFonts w:ascii="Arial" w:hAnsi="Arial" w:cs="Arial"/>
          <w:sz w:val="28"/>
          <w:szCs w:val="28"/>
          <w:lang w:val="es-MX"/>
        </w:rPr>
        <w:t xml:space="preserve">aunque </w:t>
      </w:r>
      <w:r w:rsidRPr="005F5729">
        <w:rPr>
          <w:rFonts w:ascii="Arial" w:hAnsi="Arial" w:cs="Arial"/>
          <w:sz w:val="28"/>
          <w:szCs w:val="28"/>
          <w:lang w:val="es-MX"/>
        </w:rPr>
        <w:t>la</w:t>
      </w:r>
      <w:r w:rsidRPr="001D23D5">
        <w:rPr>
          <w:rFonts w:ascii="Arial" w:hAnsi="Arial" w:cs="Arial"/>
          <w:sz w:val="28"/>
          <w:szCs w:val="28"/>
          <w:lang w:val="es-MX"/>
        </w:rPr>
        <w:t xml:space="preserve"> exposición de motivos de la reforma constitucional no menciona de forma explícita </w:t>
      </w:r>
      <w:r w:rsidR="00F42E52">
        <w:rPr>
          <w:rFonts w:ascii="Arial" w:hAnsi="Arial" w:cs="Arial"/>
          <w:sz w:val="28"/>
          <w:szCs w:val="28"/>
          <w:lang w:val="es-MX"/>
        </w:rPr>
        <w:t xml:space="preserve">que </w:t>
      </w:r>
      <w:r w:rsidRPr="001D23D5">
        <w:rPr>
          <w:rFonts w:ascii="Arial" w:hAnsi="Arial" w:cs="Arial"/>
          <w:sz w:val="28"/>
          <w:szCs w:val="28"/>
          <w:lang w:val="es-MX"/>
        </w:rPr>
        <w:t xml:space="preserve">la resolución de controversias </w:t>
      </w:r>
      <w:r w:rsidR="00F42E52">
        <w:rPr>
          <w:rFonts w:ascii="Arial" w:hAnsi="Arial" w:cs="Arial"/>
          <w:sz w:val="28"/>
          <w:szCs w:val="28"/>
          <w:lang w:val="es-MX"/>
        </w:rPr>
        <w:t xml:space="preserve">deba darse </w:t>
      </w:r>
      <w:r w:rsidRPr="001D23D5">
        <w:rPr>
          <w:rFonts w:ascii="Arial" w:hAnsi="Arial" w:cs="Arial"/>
          <w:sz w:val="28"/>
          <w:szCs w:val="28"/>
          <w:lang w:val="es-MX"/>
        </w:rPr>
        <w:t xml:space="preserve">ante tribunales civiles o mercantiles, sí deja en claro que </w:t>
      </w:r>
      <w:r w:rsidR="00E40F57">
        <w:rPr>
          <w:rFonts w:ascii="Arial" w:hAnsi="Arial" w:cs="Arial"/>
          <w:sz w:val="28"/>
          <w:szCs w:val="28"/>
          <w:lang w:val="es-MX"/>
        </w:rPr>
        <w:t xml:space="preserve">si </w:t>
      </w:r>
      <w:r w:rsidRPr="001D23D5">
        <w:rPr>
          <w:rFonts w:ascii="Arial" w:hAnsi="Arial" w:cs="Arial"/>
          <w:sz w:val="28"/>
          <w:szCs w:val="28"/>
          <w:lang w:val="es-MX"/>
        </w:rPr>
        <w:t xml:space="preserve">uno de los objetivos fundamentales </w:t>
      </w:r>
      <w:r w:rsidR="007F7058">
        <w:rPr>
          <w:rFonts w:ascii="Arial" w:hAnsi="Arial" w:cs="Arial"/>
          <w:sz w:val="28"/>
          <w:szCs w:val="28"/>
          <w:lang w:val="es-MX"/>
        </w:rPr>
        <w:t xml:space="preserve">fue la </w:t>
      </w:r>
      <w:r w:rsidRPr="001D23D5">
        <w:rPr>
          <w:rFonts w:ascii="Arial" w:hAnsi="Arial" w:cs="Arial"/>
          <w:sz w:val="28"/>
          <w:szCs w:val="28"/>
          <w:lang w:val="es-MX"/>
        </w:rPr>
        <w:t>moderniza</w:t>
      </w:r>
      <w:r w:rsidR="007F7058">
        <w:rPr>
          <w:rFonts w:ascii="Arial" w:hAnsi="Arial" w:cs="Arial"/>
          <w:sz w:val="28"/>
          <w:szCs w:val="28"/>
          <w:lang w:val="es-MX"/>
        </w:rPr>
        <w:t xml:space="preserve">ción </w:t>
      </w:r>
      <w:r w:rsidRPr="001D23D5">
        <w:rPr>
          <w:rFonts w:ascii="Arial" w:hAnsi="Arial" w:cs="Arial"/>
          <w:sz w:val="28"/>
          <w:szCs w:val="28"/>
          <w:lang w:val="es-MX"/>
        </w:rPr>
        <w:t>y</w:t>
      </w:r>
      <w:r w:rsidR="000A4EA0">
        <w:rPr>
          <w:rFonts w:ascii="Arial" w:hAnsi="Arial" w:cs="Arial"/>
          <w:sz w:val="28"/>
          <w:szCs w:val="28"/>
          <w:lang w:val="es-MX"/>
        </w:rPr>
        <w:t xml:space="preserve"> </w:t>
      </w:r>
      <w:r w:rsidRPr="001D23D5">
        <w:rPr>
          <w:rFonts w:ascii="Arial" w:hAnsi="Arial" w:cs="Arial"/>
          <w:sz w:val="28"/>
          <w:szCs w:val="28"/>
          <w:lang w:val="es-MX"/>
        </w:rPr>
        <w:t xml:space="preserve">hacer más eficientes </w:t>
      </w:r>
      <w:r w:rsidR="000A4EA0">
        <w:rPr>
          <w:rFonts w:ascii="Arial" w:hAnsi="Arial" w:cs="Arial"/>
          <w:sz w:val="28"/>
          <w:szCs w:val="28"/>
          <w:lang w:val="es-MX"/>
        </w:rPr>
        <w:t xml:space="preserve">a </w:t>
      </w:r>
      <w:r w:rsidRPr="001D23D5">
        <w:rPr>
          <w:rFonts w:ascii="Arial" w:hAnsi="Arial" w:cs="Arial"/>
          <w:sz w:val="28"/>
          <w:szCs w:val="28"/>
          <w:lang w:val="es-MX"/>
        </w:rPr>
        <w:t>las empresas productivas del Estado</w:t>
      </w:r>
      <w:r w:rsidR="00E40F57">
        <w:rPr>
          <w:rFonts w:ascii="Arial" w:hAnsi="Arial" w:cs="Arial"/>
          <w:sz w:val="28"/>
          <w:szCs w:val="28"/>
          <w:lang w:val="es-MX"/>
        </w:rPr>
        <w:t xml:space="preserve">, dicha </w:t>
      </w:r>
      <w:r w:rsidR="00E40F57" w:rsidRPr="00E40F57">
        <w:rPr>
          <w:rFonts w:ascii="Arial" w:hAnsi="Arial" w:cs="Arial"/>
          <w:b/>
          <w:bCs/>
          <w:sz w:val="28"/>
          <w:szCs w:val="28"/>
          <w:lang w:val="es-MX"/>
        </w:rPr>
        <w:t>e</w:t>
      </w:r>
      <w:r w:rsidR="00D12094" w:rsidRPr="0096688C">
        <w:rPr>
          <w:rFonts w:ascii="Arial" w:hAnsi="Arial" w:cs="Arial"/>
          <w:b/>
          <w:bCs/>
          <w:sz w:val="28"/>
          <w:szCs w:val="28"/>
          <w:lang w:val="es-MX"/>
        </w:rPr>
        <w:t>f</w:t>
      </w:r>
      <w:r w:rsidRPr="0096688C">
        <w:rPr>
          <w:rFonts w:ascii="Arial" w:hAnsi="Arial" w:cs="Arial"/>
          <w:b/>
          <w:bCs/>
          <w:sz w:val="28"/>
          <w:szCs w:val="28"/>
          <w:lang w:val="es-MX"/>
        </w:rPr>
        <w:t>iciencia</w:t>
      </w:r>
      <w:r w:rsidRPr="00913123">
        <w:rPr>
          <w:rFonts w:ascii="Arial" w:hAnsi="Arial" w:cs="Arial"/>
          <w:b/>
          <w:bCs/>
          <w:sz w:val="28"/>
          <w:szCs w:val="28"/>
          <w:lang w:val="es-MX"/>
        </w:rPr>
        <w:t xml:space="preserve"> </w:t>
      </w:r>
      <w:r w:rsidR="00D12094" w:rsidRPr="00913123">
        <w:rPr>
          <w:rFonts w:ascii="Arial" w:hAnsi="Arial" w:cs="Arial"/>
          <w:b/>
          <w:bCs/>
          <w:sz w:val="28"/>
          <w:szCs w:val="28"/>
          <w:lang w:val="es-MX"/>
        </w:rPr>
        <w:t xml:space="preserve">que </w:t>
      </w:r>
      <w:r w:rsidRPr="00913123">
        <w:rPr>
          <w:rFonts w:ascii="Arial" w:hAnsi="Arial" w:cs="Arial"/>
          <w:b/>
          <w:bCs/>
          <w:sz w:val="28"/>
          <w:szCs w:val="28"/>
          <w:lang w:val="es-MX"/>
        </w:rPr>
        <w:t xml:space="preserve">no solo </w:t>
      </w:r>
      <w:r w:rsidR="00E40F57">
        <w:rPr>
          <w:rFonts w:ascii="Arial" w:hAnsi="Arial" w:cs="Arial"/>
          <w:b/>
          <w:bCs/>
          <w:sz w:val="28"/>
          <w:szCs w:val="28"/>
          <w:lang w:val="es-MX"/>
        </w:rPr>
        <w:t xml:space="preserve">debe </w:t>
      </w:r>
      <w:r w:rsidRPr="00913123">
        <w:rPr>
          <w:rFonts w:ascii="Arial" w:hAnsi="Arial" w:cs="Arial"/>
          <w:b/>
          <w:bCs/>
          <w:sz w:val="28"/>
          <w:szCs w:val="28"/>
          <w:lang w:val="es-MX"/>
        </w:rPr>
        <w:t>involucra</w:t>
      </w:r>
      <w:r w:rsidR="00E40F57">
        <w:rPr>
          <w:rFonts w:ascii="Arial" w:hAnsi="Arial" w:cs="Arial"/>
          <w:b/>
          <w:bCs/>
          <w:sz w:val="28"/>
          <w:szCs w:val="28"/>
          <w:lang w:val="es-MX"/>
        </w:rPr>
        <w:t>r</w:t>
      </w:r>
      <w:r w:rsidRPr="00913123">
        <w:rPr>
          <w:rFonts w:ascii="Arial" w:hAnsi="Arial" w:cs="Arial"/>
          <w:b/>
          <w:bCs/>
          <w:sz w:val="28"/>
          <w:szCs w:val="28"/>
          <w:lang w:val="es-MX"/>
        </w:rPr>
        <w:t xml:space="preserve"> la optimización de sus procesos internos, sino también la resolución de disputas de manera expedita y conforme a los principios del derecho privado.</w:t>
      </w:r>
    </w:p>
    <w:p w14:paraId="384FB7AA" w14:textId="77777777" w:rsidR="006F70E0" w:rsidRPr="001D23D5" w:rsidRDefault="006F70E0" w:rsidP="006F70E0">
      <w:pPr>
        <w:pStyle w:val="Prrafodelista"/>
        <w:rPr>
          <w:rFonts w:ascii="Arial" w:hAnsi="Arial" w:cs="Arial"/>
          <w:sz w:val="28"/>
          <w:szCs w:val="28"/>
          <w:lang w:val="es-419"/>
        </w:rPr>
      </w:pPr>
    </w:p>
    <w:p w14:paraId="16F46191" w14:textId="33F992CF" w:rsidR="006F70E0" w:rsidRPr="001D23D5" w:rsidRDefault="00B1379A" w:rsidP="00A229C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 xml:space="preserve">En este sentido, la facultad para regular la resolución de controversias </w:t>
      </w:r>
      <w:r w:rsidR="003E4C0B">
        <w:rPr>
          <w:rFonts w:ascii="Arial" w:hAnsi="Arial" w:cs="Arial"/>
          <w:sz w:val="28"/>
          <w:szCs w:val="28"/>
          <w:lang w:val="es-MX"/>
        </w:rPr>
        <w:t xml:space="preserve">a través de juicios </w:t>
      </w:r>
      <w:r w:rsidR="00411A11">
        <w:rPr>
          <w:rFonts w:ascii="Arial" w:hAnsi="Arial" w:cs="Arial"/>
          <w:sz w:val="28"/>
          <w:szCs w:val="28"/>
          <w:lang w:val="es-MX"/>
        </w:rPr>
        <w:t xml:space="preserve">de </w:t>
      </w:r>
      <w:r w:rsidR="003E4C0B">
        <w:rPr>
          <w:rFonts w:ascii="Arial" w:hAnsi="Arial" w:cs="Arial"/>
          <w:sz w:val="28"/>
          <w:szCs w:val="28"/>
          <w:lang w:val="es-MX"/>
        </w:rPr>
        <w:t xml:space="preserve">naturaleza </w:t>
      </w:r>
      <w:r w:rsidRPr="001D23D5">
        <w:rPr>
          <w:rFonts w:ascii="Arial" w:hAnsi="Arial" w:cs="Arial"/>
          <w:sz w:val="28"/>
          <w:szCs w:val="28"/>
          <w:lang w:val="es-MX"/>
        </w:rPr>
        <w:t>civil o mercantil</w:t>
      </w:r>
      <w:r w:rsidR="00411A11">
        <w:rPr>
          <w:rFonts w:ascii="Arial" w:hAnsi="Arial" w:cs="Arial"/>
          <w:sz w:val="28"/>
          <w:szCs w:val="28"/>
          <w:lang w:val="es-MX"/>
        </w:rPr>
        <w:t>,</w:t>
      </w:r>
      <w:r w:rsidRPr="001D23D5">
        <w:rPr>
          <w:rFonts w:ascii="Arial" w:hAnsi="Arial" w:cs="Arial"/>
          <w:sz w:val="28"/>
          <w:szCs w:val="28"/>
          <w:lang w:val="es-MX"/>
        </w:rPr>
        <w:t xml:space="preserve"> se justifica en </w:t>
      </w:r>
      <w:r w:rsidR="00411A11">
        <w:rPr>
          <w:rFonts w:ascii="Arial" w:hAnsi="Arial" w:cs="Arial"/>
          <w:sz w:val="28"/>
          <w:szCs w:val="28"/>
          <w:lang w:val="es-MX"/>
        </w:rPr>
        <w:t xml:space="preserve">el hecho de que </w:t>
      </w:r>
      <w:r w:rsidRPr="001D23D5">
        <w:rPr>
          <w:rFonts w:ascii="Arial" w:hAnsi="Arial" w:cs="Arial"/>
          <w:sz w:val="28"/>
          <w:szCs w:val="28"/>
          <w:lang w:val="es-MX"/>
        </w:rPr>
        <w:t>las empresas productivas del Estado</w:t>
      </w:r>
      <w:r w:rsidR="00AF4246">
        <w:rPr>
          <w:rFonts w:ascii="Arial" w:hAnsi="Arial" w:cs="Arial"/>
          <w:sz w:val="28"/>
          <w:szCs w:val="28"/>
          <w:lang w:val="es-MX"/>
        </w:rPr>
        <w:t>,</w:t>
      </w:r>
      <w:r w:rsidRPr="001D23D5">
        <w:rPr>
          <w:rFonts w:ascii="Arial" w:hAnsi="Arial" w:cs="Arial"/>
          <w:sz w:val="28"/>
          <w:szCs w:val="28"/>
          <w:lang w:val="es-MX"/>
        </w:rPr>
        <w:t xml:space="preserve"> al operar bajo un régimen más flexible y autónomo, </w:t>
      </w:r>
      <w:r w:rsidRPr="00AF4246">
        <w:rPr>
          <w:rFonts w:ascii="Arial" w:hAnsi="Arial" w:cs="Arial"/>
          <w:b/>
          <w:bCs/>
          <w:sz w:val="28"/>
          <w:szCs w:val="28"/>
          <w:lang w:val="es-MX"/>
        </w:rPr>
        <w:t xml:space="preserve">deben estar sujetas a mecanismos de </w:t>
      </w:r>
      <w:r w:rsidRPr="00AF4246">
        <w:rPr>
          <w:rFonts w:ascii="Arial" w:hAnsi="Arial" w:cs="Arial"/>
          <w:b/>
          <w:bCs/>
          <w:sz w:val="28"/>
          <w:szCs w:val="28"/>
          <w:lang w:val="es-MX"/>
        </w:rPr>
        <w:lastRenderedPageBreak/>
        <w:t>resolución de conflictos propios del ámbito comercial</w:t>
      </w:r>
      <w:r w:rsidRPr="001D23D5">
        <w:rPr>
          <w:rFonts w:ascii="Arial" w:hAnsi="Arial" w:cs="Arial"/>
          <w:sz w:val="28"/>
          <w:szCs w:val="28"/>
          <w:lang w:val="es-MX"/>
        </w:rPr>
        <w:t>, lo cual es consistente con su nueva naturaleza jurídica y su necesidad de competir en un entorno de mercado globalizado.</w:t>
      </w:r>
    </w:p>
    <w:p w14:paraId="36B89F58" w14:textId="77777777" w:rsidR="00BA4A39" w:rsidRPr="001D23D5" w:rsidRDefault="00BA4A39" w:rsidP="00BA4A39">
      <w:pPr>
        <w:pStyle w:val="Prrafodelista"/>
        <w:rPr>
          <w:rFonts w:ascii="Arial" w:hAnsi="Arial" w:cs="Arial"/>
          <w:sz w:val="28"/>
          <w:szCs w:val="28"/>
          <w:lang w:val="es-419"/>
        </w:rPr>
      </w:pPr>
    </w:p>
    <w:p w14:paraId="43D46DD5" w14:textId="462AC72A" w:rsidR="00B918AD" w:rsidRPr="001D23D5" w:rsidRDefault="00F9455E" w:rsidP="0043185D">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MX"/>
        </w:rPr>
        <w:t>Así, c</w:t>
      </w:r>
      <w:r w:rsidR="00D6586E" w:rsidRPr="001D23D5">
        <w:rPr>
          <w:rFonts w:ascii="Arial" w:hAnsi="Arial" w:cs="Arial"/>
          <w:sz w:val="28"/>
          <w:szCs w:val="28"/>
          <w:lang w:val="es-MX"/>
        </w:rPr>
        <w:t>omo parte de esta reforma</w:t>
      </w:r>
      <w:r w:rsidR="00AD2BDB">
        <w:rPr>
          <w:rFonts w:ascii="Arial" w:hAnsi="Arial" w:cs="Arial"/>
          <w:sz w:val="28"/>
          <w:szCs w:val="28"/>
          <w:lang w:val="es-MX"/>
        </w:rPr>
        <w:t>,</w:t>
      </w:r>
      <w:r w:rsidR="00D6586E" w:rsidRPr="001D23D5">
        <w:rPr>
          <w:rFonts w:ascii="Arial" w:hAnsi="Arial" w:cs="Arial"/>
          <w:sz w:val="28"/>
          <w:szCs w:val="28"/>
          <w:lang w:val="es-MX"/>
        </w:rPr>
        <w:t xml:space="preserve"> se expidieron diversas leyes, entre ellas</w:t>
      </w:r>
      <w:r w:rsidR="00FD1EB1">
        <w:rPr>
          <w:rFonts w:ascii="Arial" w:hAnsi="Arial" w:cs="Arial"/>
          <w:sz w:val="28"/>
          <w:szCs w:val="28"/>
          <w:lang w:val="es-MX"/>
        </w:rPr>
        <w:t>,</w:t>
      </w:r>
      <w:r w:rsidR="00D6586E" w:rsidRPr="001D23D5">
        <w:rPr>
          <w:rFonts w:ascii="Arial" w:hAnsi="Arial" w:cs="Arial"/>
          <w:sz w:val="28"/>
          <w:szCs w:val="28"/>
          <w:lang w:val="es-MX"/>
        </w:rPr>
        <w:t xml:space="preserve"> la Ley de la Industria Eléctrica, la Ley de Petróleos Mexicanos y la </w:t>
      </w:r>
      <w:r w:rsidR="00D6586E" w:rsidRPr="008E6865">
        <w:rPr>
          <w:rFonts w:ascii="Arial" w:hAnsi="Arial" w:cs="Arial"/>
          <w:b/>
          <w:bCs/>
          <w:sz w:val="28"/>
          <w:szCs w:val="28"/>
          <w:lang w:val="es-MX"/>
        </w:rPr>
        <w:t>Ley de la CFE</w:t>
      </w:r>
      <w:r w:rsidR="00F304BE">
        <w:rPr>
          <w:rFonts w:ascii="Arial" w:hAnsi="Arial" w:cs="Arial"/>
          <w:b/>
          <w:bCs/>
          <w:sz w:val="28"/>
          <w:szCs w:val="28"/>
          <w:lang w:val="es-MX"/>
        </w:rPr>
        <w:t xml:space="preserve"> -que es la que ahora nos ocupa-</w:t>
      </w:r>
      <w:r w:rsidR="00D6586E" w:rsidRPr="001D23D5">
        <w:rPr>
          <w:rFonts w:ascii="Arial" w:hAnsi="Arial" w:cs="Arial"/>
          <w:sz w:val="28"/>
          <w:szCs w:val="28"/>
          <w:lang w:val="es-MX"/>
        </w:rPr>
        <w:t>, las cuales modificaron varios aspectos relacionados con la operación y regulación de estas empresas.</w:t>
      </w:r>
    </w:p>
    <w:p w14:paraId="47864F02" w14:textId="77777777" w:rsidR="00B918AD" w:rsidRPr="001D23D5" w:rsidRDefault="00B918AD" w:rsidP="00B918AD">
      <w:pPr>
        <w:pStyle w:val="Prrafodelista"/>
        <w:rPr>
          <w:rFonts w:ascii="Arial" w:hAnsi="Arial" w:cs="Arial"/>
          <w:sz w:val="28"/>
          <w:szCs w:val="28"/>
        </w:rPr>
      </w:pPr>
    </w:p>
    <w:p w14:paraId="3D2EB1F2" w14:textId="3DD26DD0" w:rsidR="0043185D" w:rsidRPr="001D23D5" w:rsidRDefault="003F296F" w:rsidP="0043185D">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rPr>
        <w:t xml:space="preserve">En lo que interesa, </w:t>
      </w:r>
      <w:r w:rsidR="00AF4246">
        <w:rPr>
          <w:rFonts w:ascii="Arial" w:hAnsi="Arial" w:cs="Arial"/>
          <w:sz w:val="28"/>
          <w:szCs w:val="28"/>
        </w:rPr>
        <w:t xml:space="preserve">se advierte que </w:t>
      </w:r>
      <w:r w:rsidR="00E62DD9" w:rsidRPr="001D23D5">
        <w:rPr>
          <w:rFonts w:ascii="Arial" w:hAnsi="Arial" w:cs="Arial"/>
          <w:sz w:val="28"/>
          <w:szCs w:val="28"/>
        </w:rPr>
        <w:t>mediante decreto publicado en el Diario Oficial de la Federación el once de agosto de dos mil catorce</w:t>
      </w:r>
      <w:r w:rsidR="00137843">
        <w:rPr>
          <w:rFonts w:ascii="Arial" w:hAnsi="Arial" w:cs="Arial"/>
          <w:sz w:val="28"/>
          <w:szCs w:val="28"/>
        </w:rPr>
        <w:t>,</w:t>
      </w:r>
      <w:r w:rsidR="00E62DD9" w:rsidRPr="001D23D5">
        <w:rPr>
          <w:rFonts w:ascii="Arial" w:hAnsi="Arial" w:cs="Arial"/>
          <w:sz w:val="28"/>
          <w:szCs w:val="28"/>
        </w:rPr>
        <w:t xml:space="preserve"> se </w:t>
      </w:r>
      <w:r w:rsidR="00E62DD9" w:rsidRPr="001D23D5">
        <w:rPr>
          <w:rFonts w:ascii="Arial" w:hAnsi="Arial" w:cs="Arial"/>
          <w:b/>
          <w:bCs/>
          <w:sz w:val="28"/>
          <w:szCs w:val="28"/>
        </w:rPr>
        <w:t xml:space="preserve">expidió la Ley de </w:t>
      </w:r>
      <w:r w:rsidR="00F5234F" w:rsidRPr="001D23D5">
        <w:rPr>
          <w:rFonts w:ascii="Arial" w:hAnsi="Arial" w:cs="Arial"/>
          <w:b/>
          <w:bCs/>
          <w:sz w:val="28"/>
          <w:szCs w:val="28"/>
        </w:rPr>
        <w:t>la Comisión Federal de Electricidad</w:t>
      </w:r>
      <w:r w:rsidR="00673746" w:rsidRPr="001D23D5">
        <w:rPr>
          <w:rFonts w:ascii="Arial" w:hAnsi="Arial" w:cs="Arial"/>
          <w:sz w:val="28"/>
          <w:szCs w:val="28"/>
        </w:rPr>
        <w:t xml:space="preserve">, </w:t>
      </w:r>
      <w:r w:rsidR="00673746" w:rsidRPr="001D23D5">
        <w:rPr>
          <w:rFonts w:ascii="Arial" w:hAnsi="Arial" w:cs="Arial"/>
          <w:sz w:val="28"/>
          <w:szCs w:val="28"/>
          <w:lang w:val="es-419"/>
        </w:rPr>
        <w:t xml:space="preserve">de cuya </w:t>
      </w:r>
      <w:r w:rsidR="00673746" w:rsidRPr="00137843">
        <w:rPr>
          <w:rFonts w:ascii="Arial" w:hAnsi="Arial" w:cs="Arial"/>
          <w:b/>
          <w:bCs/>
          <w:sz w:val="28"/>
          <w:szCs w:val="28"/>
          <w:lang w:val="es-419"/>
        </w:rPr>
        <w:t>exposición de motivos</w:t>
      </w:r>
      <w:r w:rsidR="00673746" w:rsidRPr="001D23D5">
        <w:rPr>
          <w:rFonts w:ascii="Arial" w:hAnsi="Arial" w:cs="Arial"/>
          <w:sz w:val="28"/>
          <w:szCs w:val="28"/>
          <w:lang w:val="es-419"/>
        </w:rPr>
        <w:t xml:space="preserve"> se obtiene que el objetivo de trasformar al organismo en empresa productiva del Estado fue, medularmente, </w:t>
      </w:r>
      <w:r w:rsidR="00673746" w:rsidRPr="008E6865">
        <w:rPr>
          <w:rFonts w:ascii="Arial" w:hAnsi="Arial" w:cs="Arial"/>
          <w:b/>
          <w:bCs/>
          <w:sz w:val="28"/>
          <w:szCs w:val="28"/>
          <w:lang w:val="es-419"/>
        </w:rPr>
        <w:t>apartarlo del excesivo sistema de control gubernamental a que se encontraba sujeto</w:t>
      </w:r>
      <w:r w:rsidR="00673746" w:rsidRPr="001D23D5">
        <w:rPr>
          <w:rFonts w:ascii="Arial" w:hAnsi="Arial" w:cs="Arial"/>
          <w:sz w:val="28"/>
          <w:szCs w:val="28"/>
          <w:lang w:val="es-419"/>
        </w:rPr>
        <w:t xml:space="preserve"> y dotarlo de una </w:t>
      </w:r>
      <w:r w:rsidR="00673746" w:rsidRPr="008E6865">
        <w:rPr>
          <w:rFonts w:ascii="Arial" w:hAnsi="Arial" w:cs="Arial"/>
          <w:b/>
          <w:bCs/>
          <w:sz w:val="28"/>
          <w:szCs w:val="28"/>
          <w:lang w:val="es-419"/>
        </w:rPr>
        <w:t>estructura empresarial autónoma</w:t>
      </w:r>
      <w:r w:rsidR="00673746" w:rsidRPr="001D23D5">
        <w:rPr>
          <w:rFonts w:ascii="Arial" w:hAnsi="Arial" w:cs="Arial"/>
          <w:sz w:val="28"/>
          <w:szCs w:val="28"/>
          <w:lang w:val="es-419"/>
        </w:rPr>
        <w:t xml:space="preserve"> que lo </w:t>
      </w:r>
      <w:r w:rsidR="00673746" w:rsidRPr="007C7EDF">
        <w:rPr>
          <w:rFonts w:ascii="Arial" w:hAnsi="Arial" w:cs="Arial"/>
          <w:b/>
          <w:bCs/>
          <w:sz w:val="28"/>
          <w:szCs w:val="28"/>
          <w:lang w:val="es-419"/>
        </w:rPr>
        <w:t>alejara en la mayor medida posible del sector público y lo acercara al sector privado.</w:t>
      </w:r>
    </w:p>
    <w:p w14:paraId="436D6C67" w14:textId="77777777" w:rsidR="0043185D" w:rsidRPr="001D23D5" w:rsidRDefault="0043185D" w:rsidP="0043185D">
      <w:pPr>
        <w:pStyle w:val="Prrafodelista"/>
        <w:rPr>
          <w:rFonts w:ascii="Arial" w:hAnsi="Arial" w:cs="Arial"/>
          <w:sz w:val="28"/>
          <w:szCs w:val="28"/>
          <w:lang w:val="es-419"/>
        </w:rPr>
      </w:pPr>
    </w:p>
    <w:p w14:paraId="36DD0B33" w14:textId="77777777" w:rsidR="005745D2" w:rsidRPr="00E73DA6" w:rsidRDefault="0043185D" w:rsidP="005745D2">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1D23D5">
        <w:rPr>
          <w:rFonts w:ascii="Arial" w:hAnsi="Arial" w:cs="Arial"/>
          <w:sz w:val="28"/>
          <w:szCs w:val="28"/>
          <w:lang w:val="es-419"/>
        </w:rPr>
        <w:t xml:space="preserve">Asimismo, se propuso un cambio de paradigma, </w:t>
      </w:r>
      <w:r w:rsidR="005745D2" w:rsidRPr="001D23D5">
        <w:rPr>
          <w:rFonts w:ascii="Arial" w:hAnsi="Arial" w:cs="Arial"/>
          <w:sz w:val="28"/>
          <w:szCs w:val="28"/>
          <w:lang w:val="es-419"/>
        </w:rPr>
        <w:t>en virtud del</w:t>
      </w:r>
      <w:r w:rsidRPr="001D23D5">
        <w:rPr>
          <w:rFonts w:ascii="Arial" w:hAnsi="Arial" w:cs="Arial"/>
          <w:sz w:val="28"/>
          <w:szCs w:val="28"/>
          <w:lang w:val="es-419"/>
        </w:rPr>
        <w:t xml:space="preserve"> cual se determinó que serían el </w:t>
      </w:r>
      <w:r w:rsidRPr="005F0FB9">
        <w:rPr>
          <w:rFonts w:ascii="Arial" w:hAnsi="Arial" w:cs="Arial"/>
          <w:b/>
          <w:bCs/>
          <w:sz w:val="28"/>
          <w:szCs w:val="28"/>
          <w:lang w:val="es-419"/>
        </w:rPr>
        <w:t>derecho civil y mercantil</w:t>
      </w:r>
      <w:r w:rsidRPr="001D23D5">
        <w:rPr>
          <w:rFonts w:ascii="Arial" w:hAnsi="Arial" w:cs="Arial"/>
          <w:sz w:val="28"/>
          <w:szCs w:val="28"/>
          <w:lang w:val="es-419"/>
        </w:rPr>
        <w:t xml:space="preserve"> los ordenamientos supletorios, </w:t>
      </w:r>
      <w:r w:rsidRPr="00E73DA6">
        <w:rPr>
          <w:rFonts w:ascii="Arial" w:hAnsi="Arial" w:cs="Arial"/>
          <w:b/>
          <w:bCs/>
          <w:sz w:val="28"/>
          <w:szCs w:val="28"/>
          <w:lang w:val="es-419"/>
        </w:rPr>
        <w:t>con la precisión expresa de que no se acudiría más a la legislación administrativa</w:t>
      </w:r>
      <w:r w:rsidRPr="00B16EDB">
        <w:rPr>
          <w:rFonts w:ascii="Arial" w:hAnsi="Arial" w:cs="Arial"/>
          <w:sz w:val="28"/>
          <w:szCs w:val="28"/>
          <w:lang w:val="es-419"/>
        </w:rPr>
        <w:t xml:space="preserve"> </w:t>
      </w:r>
      <w:r w:rsidRPr="00E73DA6">
        <w:rPr>
          <w:rFonts w:ascii="Arial" w:hAnsi="Arial" w:cs="Arial"/>
          <w:b/>
          <w:bCs/>
          <w:sz w:val="28"/>
          <w:szCs w:val="28"/>
          <w:lang w:val="es-419"/>
        </w:rPr>
        <w:t>para colmar las lagunas sobre el funcionamiento de la empresa.</w:t>
      </w:r>
    </w:p>
    <w:p w14:paraId="59038635" w14:textId="77777777" w:rsidR="005745D2" w:rsidRPr="001D23D5" w:rsidRDefault="005745D2" w:rsidP="005745D2">
      <w:pPr>
        <w:pStyle w:val="Prrafodelista"/>
        <w:rPr>
          <w:rFonts w:ascii="Arial" w:hAnsi="Arial" w:cs="Arial"/>
          <w:sz w:val="28"/>
          <w:szCs w:val="28"/>
          <w:lang w:val="es-419"/>
        </w:rPr>
      </w:pPr>
    </w:p>
    <w:p w14:paraId="0F5B2406" w14:textId="40E34E7A" w:rsidR="001865FB" w:rsidRPr="001D23D5" w:rsidRDefault="00263093" w:rsidP="001865FB">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Lo anterior se corrobora</w:t>
      </w:r>
      <w:r w:rsidR="004C520A">
        <w:rPr>
          <w:rFonts w:ascii="Arial" w:hAnsi="Arial" w:cs="Arial"/>
          <w:sz w:val="28"/>
          <w:szCs w:val="28"/>
          <w:lang w:val="es-419"/>
        </w:rPr>
        <w:t xml:space="preserve"> de </w:t>
      </w:r>
      <w:r w:rsidRPr="001D23D5">
        <w:rPr>
          <w:rFonts w:ascii="Arial" w:hAnsi="Arial" w:cs="Arial"/>
          <w:sz w:val="28"/>
          <w:szCs w:val="28"/>
          <w:lang w:val="es-419"/>
        </w:rPr>
        <w:t xml:space="preserve">la </w:t>
      </w:r>
      <w:r w:rsidRPr="001D23D5">
        <w:rPr>
          <w:rFonts w:ascii="Arial" w:hAnsi="Arial" w:cs="Arial"/>
          <w:b/>
          <w:bCs/>
          <w:sz w:val="28"/>
          <w:szCs w:val="28"/>
          <w:lang w:val="es-419"/>
        </w:rPr>
        <w:t>Exposición de</w:t>
      </w:r>
      <w:r w:rsidR="00C3379B" w:rsidRPr="001D23D5">
        <w:rPr>
          <w:rFonts w:ascii="Arial" w:hAnsi="Arial" w:cs="Arial"/>
          <w:b/>
          <w:bCs/>
          <w:sz w:val="28"/>
          <w:szCs w:val="28"/>
          <w:lang w:val="es-419"/>
        </w:rPr>
        <w:t xml:space="preserve"> </w:t>
      </w:r>
      <w:r w:rsidRPr="001D23D5">
        <w:rPr>
          <w:rFonts w:ascii="Arial" w:hAnsi="Arial" w:cs="Arial"/>
          <w:b/>
          <w:bCs/>
          <w:sz w:val="28"/>
          <w:szCs w:val="28"/>
          <w:lang w:val="es-419"/>
        </w:rPr>
        <w:t>motivos</w:t>
      </w:r>
      <w:r w:rsidRPr="001D23D5">
        <w:rPr>
          <w:rFonts w:ascii="Arial" w:hAnsi="Arial" w:cs="Arial"/>
          <w:sz w:val="28"/>
          <w:szCs w:val="28"/>
          <w:lang w:val="es-419"/>
        </w:rPr>
        <w:t xml:space="preserve"> de la </w:t>
      </w:r>
      <w:r w:rsidRPr="001D23D5">
        <w:rPr>
          <w:rFonts w:ascii="Arial" w:hAnsi="Arial" w:cs="Arial"/>
          <w:i/>
          <w:iCs/>
          <w:sz w:val="28"/>
          <w:szCs w:val="28"/>
          <w:lang w:val="es-419"/>
        </w:rPr>
        <w:t>“Iniciativa con proyecto de Decreto por el</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 xml:space="preserve">que se expiden la Ley de Petróleos Mexicanos y la </w:t>
      </w:r>
      <w:r w:rsidRPr="001D23D5">
        <w:rPr>
          <w:rFonts w:ascii="Arial" w:hAnsi="Arial" w:cs="Arial"/>
          <w:b/>
          <w:bCs/>
          <w:i/>
          <w:iCs/>
          <w:sz w:val="28"/>
          <w:szCs w:val="28"/>
          <w:lang w:val="es-419"/>
        </w:rPr>
        <w:t>Ley</w:t>
      </w:r>
      <w:r w:rsidR="00C3379B" w:rsidRPr="001D23D5">
        <w:rPr>
          <w:rFonts w:ascii="Arial" w:hAnsi="Arial" w:cs="Arial"/>
          <w:b/>
          <w:bCs/>
          <w:i/>
          <w:iCs/>
          <w:sz w:val="28"/>
          <w:szCs w:val="28"/>
          <w:lang w:val="es-419"/>
        </w:rPr>
        <w:t xml:space="preserve"> </w:t>
      </w:r>
      <w:r w:rsidRPr="001D23D5">
        <w:rPr>
          <w:rFonts w:ascii="Arial" w:hAnsi="Arial" w:cs="Arial"/>
          <w:b/>
          <w:bCs/>
          <w:i/>
          <w:iCs/>
          <w:sz w:val="28"/>
          <w:szCs w:val="28"/>
          <w:lang w:val="es-419"/>
        </w:rPr>
        <w:t>de la Comisión Federal de Electricidad</w:t>
      </w:r>
      <w:r w:rsidRPr="001D23D5">
        <w:rPr>
          <w:rFonts w:ascii="Arial" w:hAnsi="Arial" w:cs="Arial"/>
          <w:i/>
          <w:iCs/>
          <w:sz w:val="28"/>
          <w:szCs w:val="28"/>
          <w:lang w:val="es-419"/>
        </w:rPr>
        <w:t xml:space="preserve"> y se reforman y</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derogan diversas disposiciones de la Ley Federal de</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las Entidades Paraestatales, la Ley de Adquisiciones,</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Arrendamientos y Servicios del Sector Público y la Ley</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 xml:space="preserve">de Obras Públicas y Servicios </w:t>
      </w:r>
      <w:r w:rsidRPr="001D23D5">
        <w:rPr>
          <w:rFonts w:ascii="Arial" w:hAnsi="Arial" w:cs="Arial"/>
          <w:i/>
          <w:iCs/>
          <w:sz w:val="28"/>
          <w:szCs w:val="28"/>
          <w:lang w:val="es-419"/>
        </w:rPr>
        <w:lastRenderedPageBreak/>
        <w:t>Relacionados con las</w:t>
      </w:r>
      <w:r w:rsidR="00C3379B" w:rsidRPr="001D23D5">
        <w:rPr>
          <w:rFonts w:ascii="Arial" w:hAnsi="Arial" w:cs="Arial"/>
          <w:i/>
          <w:iCs/>
          <w:sz w:val="28"/>
          <w:szCs w:val="28"/>
          <w:lang w:val="es-419"/>
        </w:rPr>
        <w:t xml:space="preserve"> </w:t>
      </w:r>
      <w:r w:rsidRPr="001D23D5">
        <w:rPr>
          <w:rFonts w:ascii="Arial" w:hAnsi="Arial" w:cs="Arial"/>
          <w:i/>
          <w:iCs/>
          <w:sz w:val="28"/>
          <w:szCs w:val="28"/>
          <w:lang w:val="es-419"/>
        </w:rPr>
        <w:t>Mismas”</w:t>
      </w:r>
      <w:r w:rsidRPr="001D23D5">
        <w:rPr>
          <w:rFonts w:ascii="Arial" w:hAnsi="Arial" w:cs="Arial"/>
          <w:sz w:val="28"/>
          <w:szCs w:val="28"/>
          <w:lang w:val="es-419"/>
        </w:rPr>
        <w:t>, presentada por el Poder Ejecutivo Federal al</w:t>
      </w:r>
      <w:r w:rsidR="00C3379B" w:rsidRPr="001D23D5">
        <w:rPr>
          <w:rFonts w:ascii="Arial" w:hAnsi="Arial" w:cs="Arial"/>
          <w:sz w:val="28"/>
          <w:szCs w:val="28"/>
          <w:lang w:val="es-419"/>
        </w:rPr>
        <w:t xml:space="preserve"> </w:t>
      </w:r>
      <w:r w:rsidRPr="001D23D5">
        <w:rPr>
          <w:rFonts w:ascii="Arial" w:hAnsi="Arial" w:cs="Arial"/>
          <w:sz w:val="28"/>
          <w:szCs w:val="28"/>
          <w:lang w:val="es-419"/>
        </w:rPr>
        <w:t xml:space="preserve">Senado de la República, </w:t>
      </w:r>
      <w:r w:rsidR="00586DB7">
        <w:rPr>
          <w:rFonts w:ascii="Arial" w:hAnsi="Arial" w:cs="Arial"/>
          <w:sz w:val="28"/>
          <w:szCs w:val="28"/>
          <w:lang w:val="es-419"/>
        </w:rPr>
        <w:t>en la que</w:t>
      </w:r>
      <w:r w:rsidRPr="001D23D5">
        <w:rPr>
          <w:rFonts w:ascii="Arial" w:hAnsi="Arial" w:cs="Arial"/>
          <w:sz w:val="28"/>
          <w:szCs w:val="28"/>
          <w:lang w:val="es-419"/>
        </w:rPr>
        <w:t xml:space="preserve">, en la parte que interesa, </w:t>
      </w:r>
      <w:r w:rsidR="004A00C7">
        <w:rPr>
          <w:rFonts w:ascii="Arial" w:hAnsi="Arial" w:cs="Arial"/>
          <w:sz w:val="28"/>
          <w:szCs w:val="28"/>
          <w:lang w:val="es-419"/>
        </w:rPr>
        <w:t xml:space="preserve">se </w:t>
      </w:r>
      <w:r w:rsidRPr="001D23D5">
        <w:rPr>
          <w:rFonts w:ascii="Arial" w:hAnsi="Arial" w:cs="Arial"/>
          <w:sz w:val="28"/>
          <w:szCs w:val="28"/>
          <w:lang w:val="es-419"/>
        </w:rPr>
        <w:t>estableció</w:t>
      </w:r>
      <w:r w:rsidR="004A00C7">
        <w:rPr>
          <w:rFonts w:ascii="Arial" w:hAnsi="Arial" w:cs="Arial"/>
          <w:sz w:val="28"/>
          <w:szCs w:val="28"/>
          <w:lang w:val="es-419"/>
        </w:rPr>
        <w:t xml:space="preserve"> lo siguiente</w:t>
      </w:r>
      <w:r w:rsidRPr="001D23D5">
        <w:rPr>
          <w:rFonts w:ascii="Arial" w:hAnsi="Arial" w:cs="Arial"/>
          <w:sz w:val="28"/>
          <w:szCs w:val="28"/>
          <w:lang w:val="es-419"/>
        </w:rPr>
        <w:t>:</w:t>
      </w:r>
    </w:p>
    <w:p w14:paraId="3681BE97" w14:textId="77777777" w:rsidR="001865FB" w:rsidRPr="00586DB7" w:rsidRDefault="001865FB" w:rsidP="001865FB">
      <w:pPr>
        <w:pStyle w:val="Prrafodelista"/>
        <w:rPr>
          <w:rFonts w:ascii="Arial" w:hAnsi="Arial" w:cs="Arial"/>
          <w:sz w:val="28"/>
          <w:szCs w:val="28"/>
          <w:lang w:val="es-419"/>
        </w:rPr>
      </w:pPr>
    </w:p>
    <w:p w14:paraId="0FAC2E56"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“El mandato constitucional de transformar a Petróleos Mexicanos y a la </w:t>
      </w:r>
      <w:r w:rsidRPr="001D23D5">
        <w:rPr>
          <w:rFonts w:ascii="Arial" w:hAnsi="Arial" w:cs="Arial"/>
          <w:b/>
          <w:bCs/>
          <w:sz w:val="26"/>
          <w:szCs w:val="26"/>
          <w:lang w:val="es-MX"/>
        </w:rPr>
        <w:t>Comisión Federal de Electricidad en empresas productivas</w:t>
      </w:r>
      <w:r w:rsidRPr="001D23D5">
        <w:rPr>
          <w:rFonts w:ascii="Arial" w:hAnsi="Arial" w:cs="Arial"/>
          <w:sz w:val="26"/>
          <w:szCs w:val="26"/>
          <w:lang w:val="es-MX"/>
        </w:rPr>
        <w:t xml:space="preserve"> del Estado se explica no sólo en virtud de la inminente apertura de nuestro mercado energético, sino de reconocer que actualmente nuestras empresas estatales más importantes son administradas por el propio Estado y se encuentran sujetas a un excesivo sistema de control gubernamental que les impide gozar de la flexibilidad empresarial que requieren para operar eficientemente, sobre todo si las comparamos con empresas similares a nivel internacional. </w:t>
      </w:r>
    </w:p>
    <w:p w14:paraId="5CE401A9" w14:textId="2D540D1A"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Por ello, se estima que una auténtica reforma a nuestras empresas estatales no sólo debe dirigirse a dotarlas de nuevas herramientas que mejoren sus operaciones cotidianas, sino que</w:t>
      </w:r>
      <w:r w:rsidR="00855F91" w:rsidRPr="001D23D5">
        <w:rPr>
          <w:rFonts w:ascii="Arial" w:hAnsi="Arial" w:cs="Arial"/>
          <w:sz w:val="26"/>
          <w:szCs w:val="26"/>
          <w:lang w:val="es-MX"/>
        </w:rPr>
        <w:t xml:space="preserve"> </w:t>
      </w:r>
      <w:r w:rsidRPr="001D23D5">
        <w:rPr>
          <w:rFonts w:ascii="Arial" w:hAnsi="Arial" w:cs="Arial"/>
          <w:sz w:val="26"/>
          <w:szCs w:val="26"/>
          <w:lang w:val="es-MX"/>
        </w:rPr>
        <w:t xml:space="preserve">requiere un radical y nuevo entendimiento de las mismas, </w:t>
      </w:r>
      <w:r w:rsidRPr="001D23D5">
        <w:rPr>
          <w:rFonts w:ascii="Arial" w:hAnsi="Arial" w:cs="Arial"/>
          <w:b/>
          <w:bCs/>
          <w:sz w:val="26"/>
          <w:szCs w:val="26"/>
          <w:lang w:val="es-MX"/>
        </w:rPr>
        <w:t>de modo que cuenten con una estructura empresarial autónoma, flexible y sustentada en las mejores prácticas de gobierno corporativo, que les facilite tomar decisiones, aumentar su capacidad productiva</w:t>
      </w:r>
      <w:r w:rsidRPr="001D23D5">
        <w:rPr>
          <w:rFonts w:ascii="Arial" w:hAnsi="Arial" w:cs="Arial"/>
          <w:sz w:val="26"/>
          <w:szCs w:val="26"/>
          <w:lang w:val="es-MX"/>
        </w:rPr>
        <w:t>, optimizar la ejecución de sus proyectos y mejorar sus índices de productividad y rentabilidad. Todo ello permitirá consolidarlas como agentes centrales de las industrias de hidrocarburos y eléctrica.</w:t>
      </w:r>
    </w:p>
    <w:p w14:paraId="36C2E34E"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419"/>
        </w:rPr>
        <w:t>[</w:t>
      </w:r>
      <w:r w:rsidRPr="001D23D5">
        <w:rPr>
          <w:rFonts w:ascii="Arial" w:hAnsi="Arial" w:cs="Arial"/>
          <w:sz w:val="26"/>
          <w:szCs w:val="26"/>
          <w:lang w:val="es-MX"/>
        </w:rPr>
        <w:t>…]</w:t>
      </w:r>
    </w:p>
    <w:p w14:paraId="37C700EE" w14:textId="3D148234"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La nueva figura parte del reconocimiento de que el marco jurídico que rige actualmente a nuestras empresas estatales es inadecuado </w:t>
      </w:r>
      <w:r w:rsidRPr="001D23D5">
        <w:rPr>
          <w:rFonts w:ascii="Arial" w:hAnsi="Arial" w:cs="Arial"/>
          <w:b/>
          <w:bCs/>
          <w:sz w:val="26"/>
          <w:szCs w:val="26"/>
          <w:lang w:val="es-MX"/>
        </w:rPr>
        <w:t>para que el Estado realice actividades de carácter comercial e industrial de manera eficiente</w:t>
      </w:r>
      <w:r w:rsidRPr="001D23D5">
        <w:rPr>
          <w:rFonts w:ascii="Arial" w:hAnsi="Arial" w:cs="Arial"/>
          <w:sz w:val="26"/>
          <w:szCs w:val="26"/>
          <w:lang w:val="es-MX"/>
        </w:rPr>
        <w:t>. Ello es así, debido a que no están diseñadas bajo una lógica empresarial que pretenda incrementar los ingresos del Estado.</w:t>
      </w:r>
    </w:p>
    <w:p w14:paraId="612E15A9"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419"/>
        </w:rPr>
        <w:t>[</w:t>
      </w:r>
      <w:r w:rsidRPr="001D23D5">
        <w:rPr>
          <w:rFonts w:ascii="Arial" w:hAnsi="Arial" w:cs="Arial"/>
          <w:sz w:val="26"/>
          <w:szCs w:val="26"/>
          <w:lang w:val="es-MX"/>
        </w:rPr>
        <w:t>…]</w:t>
      </w:r>
    </w:p>
    <w:p w14:paraId="4C6F4417"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Es por ello que la transformación que se propone para Petróleos Mexicanos y la Comisión Federal de Electricidad es de gran calado, pues se plantea </w:t>
      </w:r>
      <w:r w:rsidRPr="001D23D5">
        <w:rPr>
          <w:rFonts w:ascii="Arial" w:hAnsi="Arial" w:cs="Arial"/>
          <w:b/>
          <w:bCs/>
          <w:sz w:val="26"/>
          <w:szCs w:val="26"/>
          <w:lang w:val="es-MX"/>
        </w:rPr>
        <w:t>transformar en su totalidad el régimen jurídico al que están sujetas, alejándolas, en lo máximo posible, del sector público, y acercándolas al sector privado.</w:t>
      </w:r>
    </w:p>
    <w:p w14:paraId="530ECF82" w14:textId="77777777" w:rsidR="001865FB" w:rsidRPr="001D23D5" w:rsidRDefault="001865FB" w:rsidP="001865FB">
      <w:pPr>
        <w:pStyle w:val="Prrafodelista"/>
        <w:spacing w:after="120"/>
        <w:ind w:left="709"/>
        <w:contextualSpacing w:val="0"/>
        <w:jc w:val="both"/>
        <w:rPr>
          <w:rFonts w:ascii="Arial" w:hAnsi="Arial" w:cs="Arial"/>
          <w:sz w:val="26"/>
          <w:szCs w:val="26"/>
          <w:lang w:val="es-MX"/>
        </w:rPr>
      </w:pPr>
      <w:r w:rsidRPr="001D23D5">
        <w:rPr>
          <w:rFonts w:ascii="Arial" w:hAnsi="Arial" w:cs="Arial"/>
          <w:sz w:val="26"/>
          <w:szCs w:val="26"/>
          <w:lang w:val="es-MX"/>
        </w:rPr>
        <w:t xml:space="preserve">De esta manera, de aprobarse la presente iniciativa, Petróleos Mexicanos y la Comisión Federal de Electricidad </w:t>
      </w:r>
      <w:r w:rsidRPr="001D23D5">
        <w:rPr>
          <w:rFonts w:ascii="Arial" w:hAnsi="Arial" w:cs="Arial"/>
          <w:b/>
          <w:bCs/>
          <w:sz w:val="26"/>
          <w:szCs w:val="26"/>
          <w:lang w:val="es-MX"/>
        </w:rPr>
        <w:t>estarán sujetas, en primer término, a lo dispuesto en sus respectivas Leyes, sus reglamentos y las disposiciones que deriven de dichos ordenamientos</w:t>
      </w:r>
      <w:r w:rsidRPr="001D23D5">
        <w:rPr>
          <w:rFonts w:ascii="Arial" w:hAnsi="Arial" w:cs="Arial"/>
          <w:sz w:val="26"/>
          <w:szCs w:val="26"/>
          <w:lang w:val="es-MX"/>
        </w:rPr>
        <w:t>, tales como la normatividad que emitan sus respectivos Consejos de Administración.</w:t>
      </w:r>
    </w:p>
    <w:p w14:paraId="14A3F812"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En segundo término, y </w:t>
      </w:r>
      <w:r w:rsidRPr="001D23D5">
        <w:rPr>
          <w:rFonts w:ascii="Arial" w:hAnsi="Arial" w:cs="Arial"/>
          <w:b/>
          <w:bCs/>
          <w:sz w:val="26"/>
          <w:szCs w:val="26"/>
          <w:lang w:val="es-MX"/>
        </w:rPr>
        <w:t>donde se introduce el verdadero cambio de paradigma, el derecho civil y mercantil serán supletorios</w:t>
      </w:r>
      <w:r w:rsidRPr="001D23D5">
        <w:rPr>
          <w:rFonts w:ascii="Arial" w:hAnsi="Arial" w:cs="Arial"/>
          <w:sz w:val="26"/>
          <w:szCs w:val="26"/>
          <w:lang w:val="es-MX"/>
        </w:rPr>
        <w:t xml:space="preserve">. Es decir, </w:t>
      </w:r>
      <w:r w:rsidRPr="001D23D5">
        <w:rPr>
          <w:rFonts w:ascii="Arial" w:hAnsi="Arial" w:cs="Arial"/>
          <w:b/>
          <w:bCs/>
          <w:sz w:val="26"/>
          <w:szCs w:val="26"/>
          <w:lang w:val="es-MX"/>
        </w:rPr>
        <w:t xml:space="preserve">no se acudirá más a la legislación administrativa para colmar las </w:t>
      </w:r>
      <w:r w:rsidRPr="001D23D5">
        <w:rPr>
          <w:rFonts w:ascii="Arial" w:hAnsi="Arial" w:cs="Arial"/>
          <w:b/>
          <w:bCs/>
          <w:sz w:val="26"/>
          <w:szCs w:val="26"/>
          <w:lang w:val="es-MX"/>
        </w:rPr>
        <w:lastRenderedPageBreak/>
        <w:t>lagunas sobre el funcionamiento de las empresas, como ahora ocurre.</w:t>
      </w:r>
      <w:r w:rsidRPr="001D23D5">
        <w:rPr>
          <w:rFonts w:ascii="Arial" w:hAnsi="Arial" w:cs="Arial"/>
          <w:sz w:val="26"/>
          <w:szCs w:val="26"/>
          <w:lang w:val="es-MX"/>
        </w:rPr>
        <w:t xml:space="preserve"> No será aplicable la Ley Federal de las Entidades Paraestatales ni su reglamento. No será supletoria la legislación sobre contrataciones públicas. </w:t>
      </w:r>
      <w:r w:rsidRPr="001D23D5">
        <w:rPr>
          <w:rFonts w:ascii="Arial" w:hAnsi="Arial" w:cs="Arial"/>
          <w:b/>
          <w:bCs/>
          <w:sz w:val="26"/>
          <w:szCs w:val="26"/>
          <w:lang w:val="es-MX"/>
        </w:rPr>
        <w:t>Petróleos Mexicanos y la Comisión Federal de Electricidad se regirán, como cualquier empresa privada, por lo señalado en sus estatutos sociales (en este caso sus respectivas Leyes) y por las demás disposiciones del derecho mercantil y civil.</w:t>
      </w:r>
    </w:p>
    <w:p w14:paraId="13FF1B2B"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Lo anterior significa que, a partir de su trasformación, nuestras empresas estatales </w:t>
      </w:r>
      <w:r w:rsidRPr="001D23D5">
        <w:rPr>
          <w:rFonts w:ascii="Arial" w:hAnsi="Arial" w:cs="Arial"/>
          <w:b/>
          <w:bCs/>
          <w:sz w:val="26"/>
          <w:szCs w:val="26"/>
          <w:lang w:val="es-MX"/>
        </w:rPr>
        <w:t>deberán operar bajo principios de derecho privado y no público; situación que, de igual forma, deberán tomar en cuenta los órganos fiscalizadores competentes y los distintos órganos jurisdiccionales, al ejercer sus respectivas atribuciones.</w:t>
      </w:r>
    </w:p>
    <w:p w14:paraId="19D41916" w14:textId="77777777"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w:t>
      </w:r>
    </w:p>
    <w:p w14:paraId="09A9A1BF" w14:textId="1BD37249" w:rsidR="001865FB" w:rsidRPr="001D23D5" w:rsidRDefault="001865FB" w:rsidP="001865FB">
      <w:pPr>
        <w:pStyle w:val="Prrafodelista"/>
        <w:spacing w:after="120"/>
        <w:ind w:left="709"/>
        <w:contextualSpacing w:val="0"/>
        <w:jc w:val="both"/>
        <w:rPr>
          <w:rFonts w:ascii="Arial" w:hAnsi="Arial" w:cs="Arial"/>
          <w:sz w:val="26"/>
          <w:szCs w:val="26"/>
          <w:lang w:val="es-419"/>
        </w:rPr>
      </w:pPr>
      <w:r w:rsidRPr="001D23D5">
        <w:rPr>
          <w:rFonts w:ascii="Arial" w:hAnsi="Arial" w:cs="Arial"/>
          <w:sz w:val="26"/>
          <w:szCs w:val="26"/>
          <w:lang w:val="es-MX"/>
        </w:rPr>
        <w:t xml:space="preserve">En síntesis, la transformación ordenada por la Carta Magna constituye un auténtico cambio de paradigma, </w:t>
      </w:r>
      <w:r w:rsidRPr="001D23D5">
        <w:rPr>
          <w:rFonts w:ascii="Arial" w:hAnsi="Arial" w:cs="Arial"/>
          <w:b/>
          <w:bCs/>
          <w:sz w:val="26"/>
          <w:szCs w:val="26"/>
          <w:lang w:val="es-MX"/>
        </w:rPr>
        <w:t xml:space="preserve">pues pretende alinear la estructura de un organismo público a la de una empresa, dado que ambas comparten el mismo objetivo: generar valor económico. Es decir, la iniciativa propone diseñar empresas de exclusiva propiedad del Estado Mexicano que gocen de amplia autonomía en diversos ámbitos, como si fuesen empresas de carácter privado, </w:t>
      </w:r>
      <w:r w:rsidRPr="001D23D5">
        <w:rPr>
          <w:rFonts w:ascii="Arial" w:hAnsi="Arial" w:cs="Arial"/>
          <w:sz w:val="26"/>
          <w:szCs w:val="26"/>
          <w:lang w:val="es-MX"/>
        </w:rPr>
        <w:t>y asignarles flexibilidad para celebrar los contratos que, desde una visión exclusivamente empresarial, requieran en su operación cotidiana para conseguir mejores condiciones de rentabilidad.”</w:t>
      </w:r>
    </w:p>
    <w:p w14:paraId="6FDF1216" w14:textId="77777777" w:rsidR="00E60CFA" w:rsidRPr="001D23D5" w:rsidRDefault="00E60CFA" w:rsidP="00263093">
      <w:pPr>
        <w:pStyle w:val="Prrafodelista"/>
        <w:tabs>
          <w:tab w:val="left" w:pos="142"/>
        </w:tabs>
        <w:spacing w:line="360" w:lineRule="auto"/>
        <w:ind w:left="0"/>
        <w:jc w:val="both"/>
        <w:rPr>
          <w:rFonts w:ascii="Arial" w:hAnsi="Arial" w:cs="Arial"/>
          <w:sz w:val="28"/>
          <w:szCs w:val="28"/>
          <w:lang w:val="es-419"/>
        </w:rPr>
      </w:pPr>
    </w:p>
    <w:p w14:paraId="3F3041C9" w14:textId="5F05F919" w:rsidR="00561342" w:rsidRPr="001D23D5" w:rsidRDefault="00561342" w:rsidP="0056134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En mérito de lo anterior</w:t>
      </w:r>
      <w:r w:rsidR="00EC7DC7">
        <w:rPr>
          <w:rFonts w:ascii="Arial" w:hAnsi="Arial" w:cs="Arial"/>
          <w:sz w:val="28"/>
          <w:szCs w:val="28"/>
          <w:lang w:val="es-419"/>
        </w:rPr>
        <w:t xml:space="preserve">, </w:t>
      </w:r>
      <w:r w:rsidR="00BC325F" w:rsidRPr="001D23D5">
        <w:rPr>
          <w:rFonts w:ascii="Arial" w:hAnsi="Arial" w:cs="Arial"/>
          <w:sz w:val="28"/>
          <w:szCs w:val="28"/>
          <w:lang w:val="es-419"/>
        </w:rPr>
        <w:t xml:space="preserve">los </w:t>
      </w:r>
      <w:r w:rsidRPr="001D23D5">
        <w:rPr>
          <w:rFonts w:ascii="Arial" w:hAnsi="Arial" w:cs="Arial"/>
          <w:sz w:val="28"/>
          <w:szCs w:val="28"/>
          <w:lang w:val="es-419"/>
        </w:rPr>
        <w:t xml:space="preserve">artículos 82 y 83 </w:t>
      </w:r>
      <w:r w:rsidRPr="001D23D5">
        <w:rPr>
          <w:rFonts w:ascii="Arial" w:hAnsi="Arial" w:cs="Arial"/>
          <w:sz w:val="28"/>
          <w:szCs w:val="28"/>
          <w:lang w:val="es-MX"/>
        </w:rPr>
        <w:t>de dicho ordenamiento legal</w:t>
      </w:r>
      <w:r w:rsidR="00EC7DC7">
        <w:rPr>
          <w:rFonts w:ascii="Arial" w:hAnsi="Arial" w:cs="Arial"/>
          <w:sz w:val="28"/>
          <w:szCs w:val="28"/>
          <w:lang w:val="es-MX"/>
        </w:rPr>
        <w:t xml:space="preserve"> -</w:t>
      </w:r>
      <w:r w:rsidRPr="001D23D5">
        <w:rPr>
          <w:rFonts w:ascii="Arial" w:hAnsi="Arial" w:cs="Arial"/>
          <w:sz w:val="28"/>
          <w:szCs w:val="28"/>
          <w:lang w:val="es-MX"/>
        </w:rPr>
        <w:t xml:space="preserve">combatidos en la presente </w:t>
      </w:r>
      <w:r w:rsidRPr="001D23D5">
        <w:rPr>
          <w:rFonts w:ascii="Arial" w:hAnsi="Arial" w:cs="Arial"/>
          <w:sz w:val="28"/>
          <w:szCs w:val="28"/>
          <w:lang w:val="es-419"/>
        </w:rPr>
        <w:t>instancia constitucional</w:t>
      </w:r>
      <w:r w:rsidR="00EC7DC7">
        <w:rPr>
          <w:rFonts w:ascii="Arial" w:hAnsi="Arial" w:cs="Arial"/>
          <w:sz w:val="28"/>
          <w:szCs w:val="28"/>
          <w:lang w:val="es-419"/>
        </w:rPr>
        <w:t>-</w:t>
      </w:r>
      <w:r w:rsidRPr="001D23D5">
        <w:rPr>
          <w:rFonts w:ascii="Arial" w:hAnsi="Arial" w:cs="Arial"/>
          <w:sz w:val="28"/>
          <w:szCs w:val="28"/>
          <w:lang w:val="es-MX"/>
        </w:rPr>
        <w:t>, establec</w:t>
      </w:r>
      <w:r w:rsidR="00BC325F" w:rsidRPr="001D23D5">
        <w:rPr>
          <w:rFonts w:ascii="Arial" w:hAnsi="Arial" w:cs="Arial"/>
          <w:sz w:val="28"/>
          <w:szCs w:val="28"/>
          <w:lang w:val="es-MX"/>
        </w:rPr>
        <w:t xml:space="preserve">ieron </w:t>
      </w:r>
      <w:r w:rsidRPr="001D23D5">
        <w:rPr>
          <w:rFonts w:ascii="Arial" w:hAnsi="Arial" w:cs="Arial"/>
          <w:sz w:val="28"/>
          <w:szCs w:val="28"/>
          <w:lang w:val="es-MX"/>
        </w:rPr>
        <w:t>lo siguiente:</w:t>
      </w:r>
    </w:p>
    <w:p w14:paraId="3958915D" w14:textId="77777777" w:rsidR="00561342" w:rsidRPr="001D23D5" w:rsidRDefault="00561342" w:rsidP="00561342">
      <w:pPr>
        <w:pStyle w:val="Prrafodelista"/>
        <w:spacing w:line="360" w:lineRule="auto"/>
        <w:ind w:left="0" w:right="616"/>
        <w:jc w:val="both"/>
        <w:rPr>
          <w:rFonts w:ascii="Arial" w:hAnsi="Arial" w:cs="Arial"/>
          <w:sz w:val="28"/>
          <w:szCs w:val="28"/>
          <w:lang w:val="es-419"/>
        </w:rPr>
      </w:pPr>
    </w:p>
    <w:p w14:paraId="585A6B00" w14:textId="7606916E"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b/>
          <w:bCs/>
          <w:sz w:val="28"/>
          <w:szCs w:val="28"/>
          <w:lang w:val="es-MX"/>
        </w:rPr>
        <w:t>“Artículo 82.</w:t>
      </w:r>
      <w:r w:rsidRPr="001D23D5">
        <w:rPr>
          <w:rFonts w:ascii="Arial" w:hAnsi="Arial" w:cs="Arial"/>
          <w:sz w:val="28"/>
          <w:szCs w:val="28"/>
          <w:lang w:val="es-MX"/>
        </w:rPr>
        <w:t xml:space="preserve"> Todos los actos que se desarrollen dentro del procedimiento de contratación que se regula en el presente Capítulo, hasta el momento del fallo, inclusive, serán de naturaleza administrativa.</w:t>
      </w:r>
    </w:p>
    <w:p w14:paraId="1FC7CD99" w14:textId="77777777" w:rsidR="00561342" w:rsidRPr="001D23D5" w:rsidRDefault="00561342" w:rsidP="00561342">
      <w:pPr>
        <w:pStyle w:val="Prrafodelista"/>
        <w:ind w:right="616"/>
        <w:jc w:val="both"/>
        <w:rPr>
          <w:rFonts w:ascii="Arial" w:hAnsi="Arial" w:cs="Arial"/>
          <w:sz w:val="28"/>
          <w:szCs w:val="28"/>
          <w:lang w:val="es-MX"/>
        </w:rPr>
      </w:pPr>
    </w:p>
    <w:p w14:paraId="4F271DF4" w14:textId="77777777"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sz w:val="28"/>
          <w:szCs w:val="28"/>
          <w:lang w:val="es-MX"/>
        </w:rPr>
        <w:t>Una vez firmado el contrato, éste y todos los actos o aspectos que deriven del mismo serán de naturaleza privada y se regirán por la legislación mercantil o común aplicable.”</w:t>
      </w:r>
    </w:p>
    <w:p w14:paraId="2AB4FC66" w14:textId="77777777" w:rsidR="00561342" w:rsidRPr="001D23D5" w:rsidRDefault="00561342" w:rsidP="00561342">
      <w:pPr>
        <w:pStyle w:val="Prrafodelista"/>
        <w:ind w:right="616"/>
        <w:jc w:val="both"/>
        <w:rPr>
          <w:rFonts w:ascii="Arial" w:hAnsi="Arial" w:cs="Arial"/>
          <w:sz w:val="28"/>
          <w:szCs w:val="28"/>
          <w:lang w:val="es-MX"/>
        </w:rPr>
      </w:pPr>
    </w:p>
    <w:p w14:paraId="7C4397F6" w14:textId="75061262"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b/>
          <w:bCs/>
          <w:sz w:val="28"/>
          <w:szCs w:val="28"/>
          <w:lang w:val="es-MX"/>
        </w:rPr>
        <w:t>“Artículo 83.</w:t>
      </w:r>
      <w:r w:rsidRPr="001D23D5">
        <w:rPr>
          <w:rFonts w:ascii="Arial" w:hAnsi="Arial" w:cs="Arial"/>
          <w:sz w:val="28"/>
          <w:szCs w:val="28"/>
          <w:lang w:val="es-MX"/>
        </w:rPr>
        <w:t xml:space="preserve"> En contra del fallo que adjudique el contrato procederá:</w:t>
      </w:r>
    </w:p>
    <w:p w14:paraId="4829C070" w14:textId="77777777" w:rsidR="00561342" w:rsidRPr="001D23D5" w:rsidRDefault="00561342" w:rsidP="00561342">
      <w:pPr>
        <w:pStyle w:val="Prrafodelista"/>
        <w:ind w:right="616"/>
        <w:jc w:val="both"/>
        <w:rPr>
          <w:rFonts w:ascii="Arial" w:hAnsi="Arial" w:cs="Arial"/>
          <w:sz w:val="28"/>
          <w:szCs w:val="28"/>
          <w:lang w:val="es-MX"/>
        </w:rPr>
      </w:pPr>
    </w:p>
    <w:p w14:paraId="04C85D23" w14:textId="77777777"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sz w:val="28"/>
          <w:szCs w:val="28"/>
          <w:lang w:val="es-MX"/>
        </w:rPr>
        <w:t>I. El recurso de reconsideración ante la instancia colegiada que se determine en el Estatuto Orgánico, y conforme al procedimiento que establezca el Reglamento de esta Ley, o</w:t>
      </w:r>
    </w:p>
    <w:p w14:paraId="15A9B007" w14:textId="77777777" w:rsidR="00561342" w:rsidRPr="001D23D5" w:rsidRDefault="00561342" w:rsidP="00561342">
      <w:pPr>
        <w:pStyle w:val="Prrafodelista"/>
        <w:ind w:right="616"/>
        <w:jc w:val="both"/>
        <w:rPr>
          <w:rFonts w:ascii="Arial" w:hAnsi="Arial" w:cs="Arial"/>
          <w:sz w:val="28"/>
          <w:szCs w:val="28"/>
          <w:lang w:val="es-MX"/>
        </w:rPr>
      </w:pPr>
    </w:p>
    <w:p w14:paraId="29D2CBBE" w14:textId="77777777"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sz w:val="28"/>
          <w:szCs w:val="28"/>
          <w:lang w:val="es-MX"/>
        </w:rPr>
        <w:lastRenderedPageBreak/>
        <w:t>II. La acción jurisdiccional que corresponda ante el Tribunal Federal de Justicia Fiscal y Administrativa.</w:t>
      </w:r>
    </w:p>
    <w:p w14:paraId="16DF11A4" w14:textId="77777777" w:rsidR="00561342" w:rsidRPr="001D23D5" w:rsidRDefault="00561342" w:rsidP="00561342">
      <w:pPr>
        <w:pStyle w:val="Prrafodelista"/>
        <w:ind w:right="616"/>
        <w:jc w:val="both"/>
        <w:rPr>
          <w:rFonts w:ascii="Arial" w:hAnsi="Arial" w:cs="Arial"/>
          <w:sz w:val="28"/>
          <w:szCs w:val="28"/>
          <w:lang w:val="es-MX"/>
        </w:rPr>
      </w:pPr>
    </w:p>
    <w:p w14:paraId="06B47D59" w14:textId="77777777"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sz w:val="28"/>
          <w:szCs w:val="28"/>
          <w:lang w:val="es-MX"/>
        </w:rPr>
        <w:t>Contra las demás resoluciones emitidas durante el concurso no procederá instancia ni medio ordinario de defensa alguno y, en caso de alguna irregularidad en tales resoluciones, éstas podrán ser combatidas con motivo del fallo.</w:t>
      </w:r>
    </w:p>
    <w:p w14:paraId="55397EB8" w14:textId="77777777" w:rsidR="00561342" w:rsidRPr="001D23D5" w:rsidRDefault="00561342" w:rsidP="00561342">
      <w:pPr>
        <w:pStyle w:val="Prrafodelista"/>
        <w:ind w:right="616"/>
        <w:jc w:val="both"/>
        <w:rPr>
          <w:rFonts w:ascii="Arial" w:hAnsi="Arial" w:cs="Arial"/>
          <w:sz w:val="28"/>
          <w:szCs w:val="28"/>
          <w:lang w:val="es-MX"/>
        </w:rPr>
      </w:pPr>
    </w:p>
    <w:p w14:paraId="19BF4C50" w14:textId="77777777" w:rsidR="00561342" w:rsidRPr="001D23D5" w:rsidRDefault="00561342" w:rsidP="00561342">
      <w:pPr>
        <w:pStyle w:val="Prrafodelista"/>
        <w:ind w:right="616"/>
        <w:jc w:val="both"/>
        <w:rPr>
          <w:rFonts w:ascii="Arial" w:hAnsi="Arial" w:cs="Arial"/>
          <w:sz w:val="28"/>
          <w:szCs w:val="28"/>
          <w:lang w:val="es-MX"/>
        </w:rPr>
      </w:pPr>
      <w:r w:rsidRPr="001D23D5">
        <w:rPr>
          <w:rFonts w:ascii="Arial" w:hAnsi="Arial" w:cs="Arial"/>
          <w:sz w:val="28"/>
          <w:szCs w:val="28"/>
          <w:lang w:val="es-MX"/>
        </w:rPr>
        <w:t>Una vez adjudicado y firmado un contrato, todas las controversias que surjan relativas a su interpretación o cumplimiento serán competencia de los tribunales competentes del Poder Judicial de la Federación, salvo que se haya pactado un medio alternativo de solución de controversias.”</w:t>
      </w:r>
    </w:p>
    <w:p w14:paraId="5ADF4904" w14:textId="77777777" w:rsidR="00561342" w:rsidRPr="001D23D5" w:rsidRDefault="00561342" w:rsidP="00561342">
      <w:pPr>
        <w:pStyle w:val="Prrafodelista"/>
        <w:tabs>
          <w:tab w:val="left" w:pos="142"/>
        </w:tabs>
        <w:spacing w:line="360" w:lineRule="auto"/>
        <w:ind w:left="0"/>
        <w:jc w:val="both"/>
        <w:rPr>
          <w:rFonts w:ascii="Arial" w:hAnsi="Arial" w:cs="Arial"/>
          <w:sz w:val="28"/>
          <w:szCs w:val="28"/>
          <w:lang w:val="es-419"/>
        </w:rPr>
      </w:pPr>
    </w:p>
    <w:p w14:paraId="1CF6B064" w14:textId="3D70C845" w:rsidR="00AF3338" w:rsidRPr="00FF0DCA" w:rsidRDefault="00FF0DCA" w:rsidP="00FF0DCA">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Pr>
          <w:rFonts w:ascii="Arial" w:hAnsi="Arial" w:cs="Arial"/>
          <w:sz w:val="28"/>
          <w:szCs w:val="28"/>
          <w:lang w:val="es-419"/>
        </w:rPr>
        <w:t>E</w:t>
      </w:r>
      <w:r w:rsidR="00AF3338" w:rsidRPr="00FF0DCA">
        <w:rPr>
          <w:rFonts w:ascii="Arial" w:hAnsi="Arial" w:cs="Arial"/>
          <w:sz w:val="28"/>
          <w:szCs w:val="28"/>
          <w:lang w:val="es-419"/>
        </w:rPr>
        <w:t>l primer precepto transcrito</w:t>
      </w:r>
      <w:r>
        <w:rPr>
          <w:rFonts w:ascii="Arial" w:hAnsi="Arial" w:cs="Arial"/>
          <w:sz w:val="28"/>
          <w:szCs w:val="28"/>
          <w:lang w:val="es-419"/>
        </w:rPr>
        <w:t xml:space="preserve"> </w:t>
      </w:r>
      <w:r w:rsidR="00BC325F" w:rsidRPr="00FF0DCA">
        <w:rPr>
          <w:rFonts w:ascii="Arial" w:hAnsi="Arial" w:cs="Arial"/>
          <w:sz w:val="28"/>
          <w:szCs w:val="28"/>
        </w:rPr>
        <w:t xml:space="preserve">prevé que </w:t>
      </w:r>
      <w:r w:rsidR="00AF3338" w:rsidRPr="00FF0DCA">
        <w:rPr>
          <w:rFonts w:ascii="Arial" w:hAnsi="Arial" w:cs="Arial"/>
          <w:b/>
          <w:iCs/>
          <w:sz w:val="28"/>
          <w:szCs w:val="28"/>
        </w:rPr>
        <w:t>todos los actos que se desarrollen dentro del procedimiento de contratación</w:t>
      </w:r>
      <w:r w:rsidR="00133614">
        <w:rPr>
          <w:rFonts w:ascii="Arial" w:hAnsi="Arial" w:cs="Arial"/>
          <w:b/>
          <w:iCs/>
          <w:sz w:val="28"/>
          <w:szCs w:val="28"/>
        </w:rPr>
        <w:t>,</w:t>
      </w:r>
      <w:r w:rsidR="00AF3338" w:rsidRPr="00FF0DCA">
        <w:rPr>
          <w:rFonts w:ascii="Arial" w:hAnsi="Arial" w:cs="Arial"/>
          <w:bCs/>
          <w:iCs/>
          <w:sz w:val="28"/>
          <w:szCs w:val="28"/>
        </w:rPr>
        <w:t xml:space="preserve"> </w:t>
      </w:r>
      <w:r w:rsidR="00AF3338" w:rsidRPr="00FF0DCA">
        <w:rPr>
          <w:rFonts w:ascii="Arial" w:hAnsi="Arial" w:cs="Arial"/>
          <w:b/>
          <w:iCs/>
          <w:sz w:val="28"/>
          <w:szCs w:val="28"/>
        </w:rPr>
        <w:t>hasta el momento del fallo</w:t>
      </w:r>
      <w:r w:rsidR="00133614">
        <w:rPr>
          <w:rFonts w:ascii="Arial" w:hAnsi="Arial" w:cs="Arial"/>
          <w:b/>
          <w:iCs/>
          <w:sz w:val="28"/>
          <w:szCs w:val="28"/>
        </w:rPr>
        <w:t>,</w:t>
      </w:r>
      <w:r w:rsidR="00AF3338" w:rsidRPr="00FF0DCA">
        <w:rPr>
          <w:rFonts w:ascii="Arial" w:hAnsi="Arial" w:cs="Arial"/>
          <w:bCs/>
          <w:iCs/>
          <w:sz w:val="28"/>
          <w:szCs w:val="28"/>
        </w:rPr>
        <w:t xml:space="preserve"> </w:t>
      </w:r>
      <w:r w:rsidR="00AF3338" w:rsidRPr="00FF0DCA">
        <w:rPr>
          <w:rFonts w:ascii="Arial" w:hAnsi="Arial" w:cs="Arial"/>
          <w:b/>
          <w:bCs/>
          <w:iCs/>
          <w:sz w:val="28"/>
          <w:szCs w:val="28"/>
        </w:rPr>
        <w:t>serán de naturaleza administrativa</w:t>
      </w:r>
      <w:r w:rsidR="00AF3338" w:rsidRPr="00FF0DCA">
        <w:rPr>
          <w:rFonts w:ascii="Arial" w:hAnsi="Arial" w:cs="Arial"/>
          <w:bCs/>
          <w:iCs/>
          <w:sz w:val="28"/>
          <w:szCs w:val="28"/>
        </w:rPr>
        <w:t xml:space="preserve">, </w:t>
      </w:r>
      <w:r w:rsidR="00AF3338" w:rsidRPr="00FF0DCA">
        <w:rPr>
          <w:rFonts w:ascii="Arial" w:hAnsi="Arial" w:cs="Arial"/>
          <w:b/>
          <w:iCs/>
          <w:sz w:val="28"/>
          <w:szCs w:val="28"/>
        </w:rPr>
        <w:t>pero una vez firmado el contrato</w:t>
      </w:r>
      <w:r w:rsidR="00AF3338" w:rsidRPr="00FF0DCA">
        <w:rPr>
          <w:rFonts w:ascii="Arial" w:hAnsi="Arial" w:cs="Arial"/>
          <w:bCs/>
          <w:iCs/>
          <w:sz w:val="28"/>
          <w:szCs w:val="28"/>
        </w:rPr>
        <w:t>, éste y todos los actos o aspectos que deriven del mismo</w:t>
      </w:r>
      <w:r w:rsidR="00133614">
        <w:rPr>
          <w:rFonts w:ascii="Arial" w:hAnsi="Arial" w:cs="Arial"/>
          <w:bCs/>
          <w:iCs/>
          <w:sz w:val="28"/>
          <w:szCs w:val="28"/>
        </w:rPr>
        <w:t>,</w:t>
      </w:r>
      <w:r w:rsidR="00AF3338" w:rsidRPr="00FF0DCA">
        <w:rPr>
          <w:rFonts w:ascii="Arial" w:hAnsi="Arial" w:cs="Arial"/>
          <w:bCs/>
          <w:iCs/>
          <w:sz w:val="28"/>
          <w:szCs w:val="28"/>
        </w:rPr>
        <w:t xml:space="preserve"> </w:t>
      </w:r>
      <w:r w:rsidR="00AF3338" w:rsidRPr="00FF0DCA">
        <w:rPr>
          <w:rFonts w:ascii="Arial" w:hAnsi="Arial" w:cs="Arial"/>
          <w:b/>
          <w:bCs/>
          <w:iCs/>
          <w:sz w:val="28"/>
          <w:szCs w:val="28"/>
        </w:rPr>
        <w:t>serán de naturaleza privada</w:t>
      </w:r>
      <w:r w:rsidR="00AF3338" w:rsidRPr="00FF0DCA">
        <w:rPr>
          <w:rFonts w:ascii="Arial" w:hAnsi="Arial" w:cs="Arial"/>
          <w:bCs/>
          <w:iCs/>
          <w:sz w:val="28"/>
          <w:szCs w:val="28"/>
        </w:rPr>
        <w:t xml:space="preserve"> y </w:t>
      </w:r>
      <w:r w:rsidR="00AF3338" w:rsidRPr="00FF0DCA">
        <w:rPr>
          <w:rFonts w:ascii="Arial" w:hAnsi="Arial" w:cs="Arial"/>
          <w:b/>
          <w:iCs/>
          <w:sz w:val="28"/>
          <w:szCs w:val="28"/>
        </w:rPr>
        <w:t>se regirán por la legislación mercantil o común aplicable.</w:t>
      </w:r>
    </w:p>
    <w:p w14:paraId="3ED9A9EB" w14:textId="77777777" w:rsidR="00AF3338" w:rsidRPr="001D23D5" w:rsidRDefault="00AF3338" w:rsidP="00AF3338">
      <w:pPr>
        <w:pStyle w:val="Prrafodelista"/>
        <w:tabs>
          <w:tab w:val="left" w:pos="142"/>
        </w:tabs>
        <w:spacing w:line="360" w:lineRule="auto"/>
        <w:ind w:left="0"/>
        <w:jc w:val="both"/>
        <w:rPr>
          <w:rFonts w:ascii="Arial" w:hAnsi="Arial" w:cs="Arial"/>
          <w:sz w:val="28"/>
          <w:szCs w:val="28"/>
          <w:lang w:val="es-419"/>
        </w:rPr>
      </w:pPr>
    </w:p>
    <w:p w14:paraId="3F58820D" w14:textId="2ABFDC21" w:rsidR="00AF3338" w:rsidRPr="001D23D5" w:rsidRDefault="00AF3338" w:rsidP="00AF3338">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Por su parte, el segundo precepto legal</w:t>
      </w:r>
      <w:r w:rsidR="00133614">
        <w:rPr>
          <w:rFonts w:ascii="Arial" w:hAnsi="Arial" w:cs="Arial"/>
          <w:sz w:val="28"/>
          <w:szCs w:val="28"/>
          <w:lang w:val="es-MX"/>
        </w:rPr>
        <w:t>,</w:t>
      </w:r>
      <w:r w:rsidRPr="001D23D5">
        <w:rPr>
          <w:rFonts w:ascii="Arial" w:hAnsi="Arial" w:cs="Arial"/>
          <w:sz w:val="28"/>
          <w:szCs w:val="28"/>
          <w:lang w:val="es-MX"/>
        </w:rPr>
        <w:t xml:space="preserve"> señala que una vez adjudicado o firmado un contrato, </w:t>
      </w:r>
      <w:r w:rsidRPr="001D23D5">
        <w:rPr>
          <w:rFonts w:ascii="Arial" w:hAnsi="Arial" w:cs="Arial"/>
          <w:b/>
          <w:bCs/>
          <w:sz w:val="28"/>
          <w:szCs w:val="28"/>
          <w:lang w:val="es-MX"/>
        </w:rPr>
        <w:t>todas las controversias que surjan relativas a su interpretación o cumplimiento serán competencia de los tribunales competentes del Poder Judicial de la Federación</w:t>
      </w:r>
      <w:r w:rsidRPr="001D23D5">
        <w:rPr>
          <w:rFonts w:ascii="Arial" w:hAnsi="Arial" w:cs="Arial"/>
          <w:sz w:val="28"/>
          <w:szCs w:val="28"/>
          <w:lang w:val="es-MX"/>
        </w:rPr>
        <w:t>, salvo que se haya pactado un medio alternativo de solución de controversias.</w:t>
      </w:r>
    </w:p>
    <w:p w14:paraId="305B4E39" w14:textId="77777777" w:rsidR="00CA4C86" w:rsidRPr="001D23D5" w:rsidRDefault="00CA4C86" w:rsidP="00CA4C86">
      <w:pPr>
        <w:pStyle w:val="Prrafodelista"/>
        <w:rPr>
          <w:rFonts w:ascii="Arial" w:hAnsi="Arial" w:cs="Arial"/>
          <w:sz w:val="28"/>
          <w:szCs w:val="28"/>
          <w:lang w:val="es-419"/>
        </w:rPr>
      </w:pPr>
    </w:p>
    <w:p w14:paraId="430101E2" w14:textId="7A792F48" w:rsidR="00561342" w:rsidRPr="00446889" w:rsidRDefault="007E79FF" w:rsidP="00561342">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Pr>
          <w:rFonts w:ascii="Arial" w:hAnsi="Arial" w:cs="Arial"/>
          <w:sz w:val="28"/>
          <w:szCs w:val="28"/>
          <w:lang w:val="es-MX"/>
        </w:rPr>
        <w:t>Y</w:t>
      </w:r>
      <w:r w:rsidR="00133614">
        <w:rPr>
          <w:rFonts w:ascii="Arial" w:hAnsi="Arial" w:cs="Arial"/>
          <w:b/>
          <w:bCs/>
          <w:sz w:val="28"/>
          <w:szCs w:val="28"/>
          <w:lang w:val="es-MX"/>
        </w:rPr>
        <w:t xml:space="preserve"> n</w:t>
      </w:r>
      <w:r w:rsidR="00266535" w:rsidRPr="001D23D5">
        <w:rPr>
          <w:rFonts w:ascii="Arial" w:hAnsi="Arial" w:cs="Arial"/>
          <w:b/>
          <w:bCs/>
          <w:sz w:val="28"/>
          <w:szCs w:val="28"/>
          <w:lang w:val="es-MX"/>
        </w:rPr>
        <w:t xml:space="preserve">o </w:t>
      </w:r>
      <w:r w:rsidR="00561342" w:rsidRPr="001D23D5">
        <w:rPr>
          <w:rFonts w:ascii="Arial" w:hAnsi="Arial" w:cs="Arial"/>
          <w:b/>
          <w:bCs/>
          <w:sz w:val="28"/>
          <w:szCs w:val="28"/>
          <w:lang w:val="es-MX"/>
        </w:rPr>
        <w:t>sólo el artículo 82 de la Ley de la CFE</w:t>
      </w:r>
      <w:r w:rsidR="00C36BB4">
        <w:rPr>
          <w:rFonts w:ascii="Arial" w:hAnsi="Arial" w:cs="Arial"/>
          <w:b/>
          <w:bCs/>
          <w:sz w:val="28"/>
          <w:szCs w:val="28"/>
          <w:lang w:val="es-MX"/>
        </w:rPr>
        <w:t>,</w:t>
      </w:r>
      <w:r w:rsidR="00561342" w:rsidRPr="001D23D5">
        <w:rPr>
          <w:rFonts w:ascii="Arial" w:hAnsi="Arial" w:cs="Arial"/>
          <w:b/>
          <w:bCs/>
          <w:sz w:val="28"/>
          <w:szCs w:val="28"/>
          <w:lang w:val="es-MX"/>
        </w:rPr>
        <w:t xml:space="preserve"> establece la aplicación al caso de la legislación mercantil o común</w:t>
      </w:r>
      <w:r w:rsidR="00561342" w:rsidRPr="001D23D5">
        <w:rPr>
          <w:rFonts w:ascii="Arial" w:hAnsi="Arial" w:cs="Arial"/>
          <w:sz w:val="28"/>
          <w:szCs w:val="28"/>
          <w:lang w:val="es-MX"/>
        </w:rPr>
        <w:t xml:space="preserve">, </w:t>
      </w:r>
      <w:r w:rsidR="00C36BB4">
        <w:rPr>
          <w:rFonts w:ascii="Arial" w:hAnsi="Arial" w:cs="Arial"/>
          <w:sz w:val="28"/>
          <w:szCs w:val="28"/>
          <w:lang w:val="es-MX"/>
        </w:rPr>
        <w:t xml:space="preserve">sino que su </w:t>
      </w:r>
      <w:r w:rsidR="00561342" w:rsidRPr="001D23D5">
        <w:rPr>
          <w:rFonts w:ascii="Arial" w:hAnsi="Arial" w:cs="Arial"/>
          <w:b/>
          <w:bCs/>
          <w:sz w:val="28"/>
          <w:szCs w:val="28"/>
          <w:lang w:val="es-MX"/>
        </w:rPr>
        <w:t>artículo 3</w:t>
      </w:r>
      <w:r w:rsidR="00E30613" w:rsidRPr="001D23D5">
        <w:rPr>
          <w:rStyle w:val="Refdenotaalpie"/>
          <w:rFonts w:ascii="Arial" w:hAnsi="Arial" w:cs="Arial"/>
          <w:sz w:val="28"/>
          <w:szCs w:val="28"/>
        </w:rPr>
        <w:footnoteReference w:id="32"/>
      </w:r>
      <w:r w:rsidR="00561342" w:rsidRPr="001D23D5">
        <w:rPr>
          <w:rFonts w:ascii="Arial" w:hAnsi="Arial" w:cs="Arial"/>
          <w:sz w:val="28"/>
          <w:szCs w:val="28"/>
          <w:lang w:val="es-MX"/>
        </w:rPr>
        <w:t xml:space="preserve"> </w:t>
      </w:r>
      <w:r w:rsidR="00561342" w:rsidRPr="001D23D5">
        <w:rPr>
          <w:rFonts w:ascii="Arial" w:hAnsi="Arial" w:cs="Arial"/>
          <w:sz w:val="28"/>
          <w:szCs w:val="28"/>
          <w:lang w:val="es-MX"/>
        </w:rPr>
        <w:lastRenderedPageBreak/>
        <w:t xml:space="preserve">refiere </w:t>
      </w:r>
      <w:r w:rsidR="00C36BB4">
        <w:rPr>
          <w:rFonts w:ascii="Arial" w:hAnsi="Arial" w:cs="Arial"/>
          <w:sz w:val="28"/>
          <w:szCs w:val="28"/>
          <w:lang w:val="es-MX"/>
        </w:rPr>
        <w:t xml:space="preserve">la </w:t>
      </w:r>
      <w:r w:rsidR="00C36BB4" w:rsidRPr="00CA1DC1">
        <w:rPr>
          <w:rFonts w:ascii="Arial" w:hAnsi="Arial" w:cs="Arial"/>
          <w:b/>
          <w:bCs/>
          <w:sz w:val="28"/>
          <w:szCs w:val="28"/>
          <w:lang w:val="es-MX"/>
        </w:rPr>
        <w:t>aplicación supletoria</w:t>
      </w:r>
      <w:r w:rsidR="00C36BB4">
        <w:rPr>
          <w:rFonts w:ascii="Arial" w:hAnsi="Arial" w:cs="Arial"/>
          <w:sz w:val="28"/>
          <w:szCs w:val="28"/>
          <w:lang w:val="es-MX"/>
        </w:rPr>
        <w:t xml:space="preserve"> de </w:t>
      </w:r>
      <w:r w:rsidR="00561342" w:rsidRPr="001D23D5">
        <w:rPr>
          <w:rFonts w:ascii="Arial" w:hAnsi="Arial" w:cs="Arial"/>
          <w:sz w:val="28"/>
          <w:szCs w:val="28"/>
          <w:lang w:val="es-MX"/>
        </w:rPr>
        <w:t xml:space="preserve">las legislaciones </w:t>
      </w:r>
      <w:r w:rsidR="00561342" w:rsidRPr="00CA1DC1">
        <w:rPr>
          <w:rFonts w:ascii="Arial" w:hAnsi="Arial" w:cs="Arial"/>
          <w:b/>
          <w:bCs/>
          <w:sz w:val="28"/>
          <w:szCs w:val="28"/>
          <w:lang w:val="es-MX"/>
        </w:rPr>
        <w:t>civil y mercantil</w:t>
      </w:r>
      <w:r w:rsidR="002F4D98">
        <w:rPr>
          <w:rFonts w:ascii="Arial" w:hAnsi="Arial" w:cs="Arial"/>
          <w:sz w:val="28"/>
          <w:szCs w:val="28"/>
          <w:lang w:val="es-MX"/>
        </w:rPr>
        <w:t xml:space="preserve">. </w:t>
      </w:r>
      <w:r w:rsidR="00BD7CE6">
        <w:rPr>
          <w:rFonts w:ascii="Arial" w:hAnsi="Arial" w:cs="Arial"/>
          <w:sz w:val="28"/>
          <w:szCs w:val="28"/>
          <w:lang w:val="es-MX"/>
        </w:rPr>
        <w:t>Y a</w:t>
      </w:r>
      <w:r w:rsidR="002F4D98">
        <w:rPr>
          <w:rFonts w:ascii="Arial" w:hAnsi="Arial" w:cs="Arial"/>
          <w:sz w:val="28"/>
          <w:szCs w:val="28"/>
          <w:lang w:val="es-MX"/>
        </w:rPr>
        <w:t xml:space="preserve">simismo, </w:t>
      </w:r>
      <w:r w:rsidR="00561342" w:rsidRPr="001D23D5">
        <w:rPr>
          <w:rFonts w:ascii="Arial" w:hAnsi="Arial" w:cs="Arial"/>
          <w:sz w:val="28"/>
          <w:szCs w:val="28"/>
          <w:lang w:val="es-MX"/>
        </w:rPr>
        <w:t xml:space="preserve">el </w:t>
      </w:r>
      <w:r w:rsidR="005D3330">
        <w:rPr>
          <w:rFonts w:ascii="Arial" w:hAnsi="Arial" w:cs="Arial"/>
          <w:sz w:val="28"/>
          <w:szCs w:val="28"/>
          <w:lang w:val="es-MX"/>
        </w:rPr>
        <w:t xml:space="preserve">diverso </w:t>
      </w:r>
      <w:r w:rsidR="005D3330" w:rsidRPr="005D3330">
        <w:rPr>
          <w:rFonts w:ascii="Arial" w:hAnsi="Arial" w:cs="Arial"/>
          <w:b/>
          <w:bCs/>
          <w:sz w:val="28"/>
          <w:szCs w:val="28"/>
          <w:lang w:val="es-MX"/>
        </w:rPr>
        <w:t>numeral</w:t>
      </w:r>
      <w:r w:rsidR="005D3330">
        <w:rPr>
          <w:rFonts w:ascii="Arial" w:hAnsi="Arial" w:cs="Arial"/>
          <w:sz w:val="28"/>
          <w:szCs w:val="28"/>
          <w:lang w:val="es-MX"/>
        </w:rPr>
        <w:t xml:space="preserve"> </w:t>
      </w:r>
      <w:r w:rsidR="00561342" w:rsidRPr="001D23D5">
        <w:rPr>
          <w:rFonts w:ascii="Arial" w:hAnsi="Arial" w:cs="Arial"/>
          <w:b/>
          <w:bCs/>
          <w:sz w:val="28"/>
          <w:szCs w:val="28"/>
          <w:lang w:val="es-MX"/>
        </w:rPr>
        <w:t>77</w:t>
      </w:r>
      <w:r w:rsidR="008F0809" w:rsidRPr="001D23D5">
        <w:rPr>
          <w:rStyle w:val="Refdenotaalpie"/>
          <w:rFonts w:ascii="Arial" w:hAnsi="Arial" w:cs="Arial"/>
          <w:sz w:val="28"/>
          <w:szCs w:val="28"/>
        </w:rPr>
        <w:footnoteReference w:id="33"/>
      </w:r>
      <w:r w:rsidR="005D3330">
        <w:rPr>
          <w:rFonts w:ascii="Arial" w:hAnsi="Arial" w:cs="Arial"/>
          <w:b/>
          <w:bCs/>
          <w:sz w:val="28"/>
          <w:szCs w:val="28"/>
          <w:lang w:val="es-MX"/>
        </w:rPr>
        <w:t>,</w:t>
      </w:r>
      <w:r w:rsidR="00561342" w:rsidRPr="001D23D5">
        <w:rPr>
          <w:rFonts w:ascii="Arial" w:hAnsi="Arial" w:cs="Arial"/>
          <w:sz w:val="28"/>
          <w:szCs w:val="28"/>
          <w:lang w:val="es-MX"/>
        </w:rPr>
        <w:t xml:space="preserve"> establece la inaplicabilidad de la Ley de Adquisiciones, Arrendamientos y Servicios del Sector Público y la Ley de Obras Públicas y Servicios Relacionados con las Mismas -reglamentarias del artículo 134 de la Constitución Política de los Estados Unidos Mexicanos-, </w:t>
      </w:r>
      <w:r w:rsidR="00561342" w:rsidRPr="00446889">
        <w:rPr>
          <w:rFonts w:ascii="Arial" w:hAnsi="Arial" w:cs="Arial"/>
          <w:b/>
          <w:bCs/>
          <w:sz w:val="28"/>
          <w:szCs w:val="28"/>
          <w:lang w:val="es-MX"/>
        </w:rPr>
        <w:t>tratándose de la contratación de servicios por parte de la CFE.</w:t>
      </w:r>
    </w:p>
    <w:p w14:paraId="71F5CE70" w14:textId="77777777" w:rsidR="00CA4C86" w:rsidRPr="001D23D5" w:rsidRDefault="00CA4C86" w:rsidP="00CA4C86">
      <w:pPr>
        <w:pStyle w:val="Prrafodelista"/>
        <w:rPr>
          <w:rFonts w:ascii="Arial" w:hAnsi="Arial" w:cs="Arial"/>
          <w:sz w:val="28"/>
          <w:szCs w:val="28"/>
          <w:lang w:val="es-419"/>
        </w:rPr>
      </w:pPr>
    </w:p>
    <w:p w14:paraId="2ACD5C6C" w14:textId="77777777" w:rsidR="00CA4C86" w:rsidRPr="001D23D5" w:rsidRDefault="00CA4C86" w:rsidP="00CA4C8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En ese sentido, del contenido de la ley se desprenden como elementos necesarios para configurar a la CFE como una empresa productiva del Estado, entro otros, los siguientes:</w:t>
      </w:r>
    </w:p>
    <w:p w14:paraId="235F6B8F" w14:textId="77777777" w:rsidR="00CA4C86" w:rsidRPr="001D23D5" w:rsidRDefault="00CA4C86" w:rsidP="00CA4C86">
      <w:pPr>
        <w:pStyle w:val="Prrafodelista"/>
        <w:rPr>
          <w:rFonts w:ascii="Arial" w:hAnsi="Arial" w:cs="Arial"/>
          <w:sz w:val="28"/>
          <w:szCs w:val="28"/>
          <w:lang w:val="es-419"/>
        </w:rPr>
      </w:pPr>
    </w:p>
    <w:p w14:paraId="1EAE1C00" w14:textId="77777777" w:rsidR="00CA4C86" w:rsidRPr="001D23D5" w:rsidRDefault="00CA4C86" w:rsidP="00CA4C86">
      <w:pPr>
        <w:pStyle w:val="Prrafodelista"/>
        <w:numPr>
          <w:ilvl w:val="0"/>
          <w:numId w:val="10"/>
        </w:numPr>
        <w:spacing w:after="120"/>
        <w:ind w:left="567" w:hanging="357"/>
        <w:contextualSpacing w:val="0"/>
        <w:jc w:val="both"/>
        <w:rPr>
          <w:rFonts w:ascii="Arial" w:hAnsi="Arial" w:cs="Arial"/>
          <w:bCs/>
          <w:sz w:val="28"/>
          <w:szCs w:val="28"/>
          <w:lang w:val="es-MX"/>
        </w:rPr>
      </w:pPr>
      <w:r w:rsidRPr="001D23D5">
        <w:rPr>
          <w:rFonts w:ascii="Arial" w:hAnsi="Arial" w:cs="Arial"/>
          <w:sz w:val="28"/>
          <w:szCs w:val="28"/>
          <w:lang w:val="es-MX"/>
        </w:rPr>
        <w:t xml:space="preserve">Esta empresa productiva del Estado cuenta con </w:t>
      </w:r>
      <w:r w:rsidRPr="001D23D5">
        <w:rPr>
          <w:rFonts w:ascii="Arial" w:hAnsi="Arial" w:cs="Arial"/>
          <w:b/>
          <w:bCs/>
          <w:sz w:val="28"/>
          <w:szCs w:val="28"/>
          <w:lang w:val="es-MX"/>
        </w:rPr>
        <w:t>regímenes especiales en distintas materias tales como</w:t>
      </w:r>
      <w:r w:rsidRPr="001D23D5">
        <w:rPr>
          <w:rFonts w:ascii="Arial" w:hAnsi="Arial" w:cs="Arial"/>
          <w:sz w:val="28"/>
          <w:szCs w:val="28"/>
          <w:lang w:val="es-MX"/>
        </w:rPr>
        <w:t xml:space="preserve"> </w:t>
      </w:r>
      <w:r w:rsidRPr="001D23D5">
        <w:rPr>
          <w:rFonts w:ascii="Arial" w:hAnsi="Arial" w:cs="Arial"/>
          <w:bCs/>
          <w:sz w:val="28"/>
          <w:szCs w:val="28"/>
          <w:lang w:val="es-MX"/>
        </w:rPr>
        <w:t xml:space="preserve">I) de empresas productivas subsidiarias y empresas filiales; II) de remuneraciones; </w:t>
      </w:r>
      <w:r w:rsidRPr="001D23D5">
        <w:rPr>
          <w:rFonts w:ascii="Arial" w:hAnsi="Arial" w:cs="Arial"/>
          <w:b/>
          <w:sz w:val="28"/>
          <w:szCs w:val="28"/>
          <w:lang w:val="es-MX"/>
        </w:rPr>
        <w:t>III) adquisiciones, arrendamientos, servicios y obras</w:t>
      </w:r>
      <w:r w:rsidRPr="001D23D5">
        <w:rPr>
          <w:rFonts w:ascii="Arial" w:hAnsi="Arial" w:cs="Arial"/>
          <w:bCs/>
          <w:sz w:val="28"/>
          <w:szCs w:val="28"/>
          <w:lang w:val="es-MX"/>
        </w:rPr>
        <w:t xml:space="preserve">; IV) bienes; V) responsabilidades, y VI) presupuesto y deuda, los cuales están desarrollados en la propia Ley. </w:t>
      </w:r>
    </w:p>
    <w:p w14:paraId="1874F7AE" w14:textId="77777777" w:rsidR="00CA4C86" w:rsidRPr="001D23D5" w:rsidRDefault="00CA4C86" w:rsidP="00CA4C86">
      <w:pPr>
        <w:pStyle w:val="Prrafodelista"/>
        <w:numPr>
          <w:ilvl w:val="0"/>
          <w:numId w:val="10"/>
        </w:numPr>
        <w:spacing w:after="120"/>
        <w:ind w:left="567" w:hanging="357"/>
        <w:contextualSpacing w:val="0"/>
        <w:jc w:val="both"/>
        <w:rPr>
          <w:rFonts w:ascii="Arial" w:hAnsi="Arial" w:cs="Arial"/>
          <w:sz w:val="28"/>
          <w:szCs w:val="28"/>
          <w:lang w:val="es-MX"/>
        </w:rPr>
      </w:pPr>
      <w:r w:rsidRPr="001D23D5">
        <w:rPr>
          <w:rFonts w:ascii="Arial" w:hAnsi="Arial" w:cs="Arial"/>
          <w:sz w:val="28"/>
          <w:szCs w:val="28"/>
          <w:lang w:val="es-MX"/>
        </w:rPr>
        <w:t xml:space="preserve">La CFE se sujetará a su Ley, su Reglamento y las disposiciones que deriven de ellos. Las </w:t>
      </w:r>
      <w:r w:rsidRPr="001D23D5">
        <w:rPr>
          <w:rFonts w:ascii="Arial" w:hAnsi="Arial" w:cs="Arial"/>
          <w:b/>
          <w:bCs/>
          <w:sz w:val="28"/>
          <w:szCs w:val="28"/>
          <w:lang w:val="es-MX"/>
        </w:rPr>
        <w:t>disposiciones previstas en otras leyes que resulten aplicables por materia se aplicarán siempre que no se opongan al régimen especial</w:t>
      </w:r>
      <w:r w:rsidRPr="001D23D5">
        <w:rPr>
          <w:rFonts w:ascii="Arial" w:hAnsi="Arial" w:cs="Arial"/>
          <w:sz w:val="28"/>
          <w:szCs w:val="28"/>
          <w:lang w:val="es-MX"/>
        </w:rPr>
        <w:t xml:space="preserve"> previsto en su Ley. </w:t>
      </w:r>
    </w:p>
    <w:p w14:paraId="5A4E9338" w14:textId="35478A82" w:rsidR="00CA4C86" w:rsidRPr="001D23D5" w:rsidRDefault="00CA4C86" w:rsidP="00CA4C86">
      <w:pPr>
        <w:pStyle w:val="Prrafodelista"/>
        <w:numPr>
          <w:ilvl w:val="0"/>
          <w:numId w:val="10"/>
        </w:numPr>
        <w:spacing w:after="120"/>
        <w:ind w:left="567" w:hanging="357"/>
        <w:contextualSpacing w:val="0"/>
        <w:jc w:val="both"/>
        <w:rPr>
          <w:rFonts w:ascii="Arial" w:hAnsi="Arial" w:cs="Arial"/>
          <w:sz w:val="28"/>
          <w:szCs w:val="28"/>
          <w:lang w:val="es-419"/>
        </w:rPr>
      </w:pPr>
      <w:r w:rsidRPr="001D23D5">
        <w:rPr>
          <w:rFonts w:ascii="Arial" w:hAnsi="Arial" w:cs="Arial"/>
          <w:sz w:val="28"/>
          <w:szCs w:val="28"/>
          <w:lang w:val="es-MX"/>
        </w:rPr>
        <w:t xml:space="preserve">El </w:t>
      </w:r>
      <w:r w:rsidRPr="001D23D5">
        <w:rPr>
          <w:rFonts w:ascii="Arial" w:hAnsi="Arial" w:cs="Arial"/>
          <w:b/>
          <w:bCs/>
          <w:sz w:val="28"/>
          <w:szCs w:val="28"/>
          <w:lang w:val="es-MX"/>
        </w:rPr>
        <w:t>derecho mercantil y civil serán supletorios</w:t>
      </w:r>
      <w:r w:rsidRPr="001D23D5">
        <w:rPr>
          <w:rFonts w:ascii="Arial" w:hAnsi="Arial" w:cs="Arial"/>
          <w:sz w:val="28"/>
          <w:szCs w:val="28"/>
          <w:lang w:val="es-MX"/>
        </w:rPr>
        <w:t>, y en caso de duda</w:t>
      </w:r>
      <w:r w:rsidR="00920AE7">
        <w:rPr>
          <w:rFonts w:ascii="Arial" w:hAnsi="Arial" w:cs="Arial"/>
          <w:sz w:val="28"/>
          <w:szCs w:val="28"/>
          <w:lang w:val="es-MX"/>
        </w:rPr>
        <w:t>,</w:t>
      </w:r>
      <w:r w:rsidRPr="001D23D5">
        <w:rPr>
          <w:rFonts w:ascii="Arial" w:hAnsi="Arial" w:cs="Arial"/>
          <w:sz w:val="28"/>
          <w:szCs w:val="28"/>
          <w:lang w:val="es-MX"/>
        </w:rPr>
        <w:t xml:space="preserve"> se deberá favorecer la interpretación que privilegie la mejor realización de sus fines y objeto conforme a su naturaleza jurídica </w:t>
      </w:r>
      <w:r w:rsidRPr="001D23D5">
        <w:rPr>
          <w:rFonts w:ascii="Arial" w:hAnsi="Arial" w:cs="Arial"/>
          <w:sz w:val="28"/>
          <w:szCs w:val="28"/>
          <w:lang w:val="es-MX"/>
        </w:rPr>
        <w:lastRenderedPageBreak/>
        <w:t>de empresa productiva del Estado con régimen especial y su régimen de gobierno corporativo, de tal manera que pueda competir con eficiencia en la industria energética.</w:t>
      </w:r>
    </w:p>
    <w:p w14:paraId="1372B05A" w14:textId="77777777" w:rsidR="00CA4C86" w:rsidRPr="001D23D5" w:rsidRDefault="00CA4C86" w:rsidP="00CA4C86">
      <w:pPr>
        <w:pStyle w:val="Prrafodelista"/>
        <w:tabs>
          <w:tab w:val="left" w:pos="142"/>
        </w:tabs>
        <w:spacing w:line="360" w:lineRule="auto"/>
        <w:ind w:left="0"/>
        <w:jc w:val="both"/>
        <w:rPr>
          <w:rFonts w:ascii="Arial" w:hAnsi="Arial" w:cs="Arial"/>
          <w:sz w:val="28"/>
          <w:szCs w:val="28"/>
          <w:lang w:val="es-419"/>
        </w:rPr>
      </w:pPr>
    </w:p>
    <w:p w14:paraId="6CE4ED8F" w14:textId="720717F4" w:rsidR="00A77DFE" w:rsidRPr="001D23D5" w:rsidRDefault="00653CDD" w:rsidP="00FB569B">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bCs/>
          <w:sz w:val="28"/>
          <w:szCs w:val="28"/>
          <w:lang w:val="es-MX"/>
        </w:rPr>
        <w:t xml:space="preserve">Y </w:t>
      </w:r>
      <w:r w:rsidR="00535884" w:rsidRPr="001D23D5">
        <w:rPr>
          <w:rFonts w:ascii="Arial" w:hAnsi="Arial" w:cs="Arial"/>
          <w:bCs/>
          <w:sz w:val="28"/>
          <w:szCs w:val="28"/>
          <w:lang w:val="es-MX"/>
        </w:rPr>
        <w:t xml:space="preserve">aunque la CFE </w:t>
      </w:r>
      <w:r w:rsidR="004615FE">
        <w:rPr>
          <w:rFonts w:ascii="Arial" w:hAnsi="Arial" w:cs="Arial"/>
          <w:bCs/>
          <w:sz w:val="28"/>
          <w:szCs w:val="28"/>
          <w:lang w:val="es-MX"/>
        </w:rPr>
        <w:t>se constituy</w:t>
      </w:r>
      <w:r w:rsidR="00780591">
        <w:rPr>
          <w:rFonts w:ascii="Arial" w:hAnsi="Arial" w:cs="Arial"/>
          <w:bCs/>
          <w:sz w:val="28"/>
          <w:szCs w:val="28"/>
          <w:lang w:val="es-MX"/>
        </w:rPr>
        <w:t>ó</w:t>
      </w:r>
      <w:r w:rsidR="004615FE">
        <w:rPr>
          <w:rFonts w:ascii="Arial" w:hAnsi="Arial" w:cs="Arial"/>
          <w:bCs/>
          <w:sz w:val="28"/>
          <w:szCs w:val="28"/>
          <w:lang w:val="es-MX"/>
        </w:rPr>
        <w:t xml:space="preserve"> en sus orígenes como </w:t>
      </w:r>
      <w:r w:rsidR="00535884" w:rsidRPr="001D23D5">
        <w:rPr>
          <w:rFonts w:ascii="Arial" w:hAnsi="Arial" w:cs="Arial"/>
          <w:bCs/>
          <w:sz w:val="28"/>
          <w:szCs w:val="28"/>
          <w:lang w:val="es-MX"/>
        </w:rPr>
        <w:t xml:space="preserve">una empresa propiedad del gobierno Federal, </w:t>
      </w:r>
      <w:r w:rsidR="00535884" w:rsidRPr="001D23D5">
        <w:rPr>
          <w:rFonts w:ascii="Arial" w:hAnsi="Arial" w:cs="Arial"/>
          <w:b/>
          <w:sz w:val="28"/>
          <w:szCs w:val="28"/>
          <w:lang w:val="es-MX"/>
        </w:rPr>
        <w:t>se previó como supletorio el derecho civil</w:t>
      </w:r>
      <w:r w:rsidR="008954C6">
        <w:rPr>
          <w:rFonts w:ascii="Arial" w:hAnsi="Arial" w:cs="Arial"/>
          <w:b/>
          <w:sz w:val="28"/>
          <w:szCs w:val="28"/>
          <w:lang w:val="es-MX"/>
        </w:rPr>
        <w:t xml:space="preserve"> y </w:t>
      </w:r>
      <w:r w:rsidR="00535884" w:rsidRPr="001D23D5">
        <w:rPr>
          <w:rFonts w:ascii="Arial" w:hAnsi="Arial" w:cs="Arial"/>
          <w:b/>
          <w:sz w:val="28"/>
          <w:szCs w:val="28"/>
          <w:lang w:val="es-MX"/>
        </w:rPr>
        <w:t>no así el administrativo</w:t>
      </w:r>
      <w:r w:rsidR="00535884" w:rsidRPr="001D23D5">
        <w:rPr>
          <w:rFonts w:ascii="Arial" w:hAnsi="Arial" w:cs="Arial"/>
          <w:bCs/>
          <w:sz w:val="28"/>
          <w:szCs w:val="28"/>
          <w:lang w:val="es-MX"/>
        </w:rPr>
        <w:t>, en tanto se buscó que tuviera una figura empresarial que le permitiera actuar de manera flexible y eficiente para cumplir su objeto en el sector eléctrico nacional,</w:t>
      </w:r>
      <w:r w:rsidR="007144A5" w:rsidRPr="001D23D5">
        <w:rPr>
          <w:rFonts w:ascii="Arial" w:hAnsi="Arial" w:cs="Arial"/>
          <w:bCs/>
          <w:sz w:val="28"/>
          <w:szCs w:val="28"/>
          <w:lang w:val="es-MX"/>
        </w:rPr>
        <w:t xml:space="preserve"> dada la “inminente apertura de la industria energética”.</w:t>
      </w:r>
    </w:p>
    <w:p w14:paraId="7A83C4CA" w14:textId="30E9739B" w:rsidR="00E84353" w:rsidRPr="001D23D5" w:rsidRDefault="00E84353" w:rsidP="00E84353">
      <w:pPr>
        <w:pStyle w:val="Prrafodelista"/>
        <w:tabs>
          <w:tab w:val="left" w:pos="142"/>
        </w:tabs>
        <w:spacing w:line="360" w:lineRule="auto"/>
        <w:ind w:left="0"/>
        <w:jc w:val="both"/>
        <w:rPr>
          <w:rFonts w:ascii="Arial" w:hAnsi="Arial" w:cs="Arial"/>
          <w:sz w:val="28"/>
          <w:szCs w:val="28"/>
          <w:lang w:val="es-419"/>
        </w:rPr>
      </w:pPr>
    </w:p>
    <w:p w14:paraId="32C7F1B5" w14:textId="60B8AAAA" w:rsidR="00CE0274" w:rsidRPr="001D23D5" w:rsidRDefault="003F296F" w:rsidP="00CB2CB3">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bCs/>
          <w:sz w:val="28"/>
          <w:szCs w:val="28"/>
          <w:lang w:val="es-MX"/>
        </w:rPr>
        <w:t xml:space="preserve">En ese sentido, </w:t>
      </w:r>
      <w:r w:rsidR="002D63A6" w:rsidRPr="001D23D5">
        <w:rPr>
          <w:rFonts w:ascii="Arial" w:hAnsi="Arial" w:cs="Arial"/>
          <w:bCs/>
          <w:sz w:val="28"/>
          <w:szCs w:val="28"/>
          <w:lang w:val="es-MX"/>
        </w:rPr>
        <w:t xml:space="preserve">es que se </w:t>
      </w:r>
      <w:r w:rsidR="009D2427">
        <w:rPr>
          <w:rFonts w:ascii="Arial" w:hAnsi="Arial" w:cs="Arial"/>
          <w:bCs/>
          <w:sz w:val="28"/>
          <w:szCs w:val="28"/>
          <w:lang w:val="es-MX"/>
        </w:rPr>
        <w:t xml:space="preserve">advierte </w:t>
      </w:r>
      <w:r w:rsidR="002D63A6" w:rsidRPr="001D23D5">
        <w:rPr>
          <w:rFonts w:ascii="Arial" w:hAnsi="Arial" w:cs="Arial"/>
          <w:bCs/>
          <w:sz w:val="28"/>
          <w:szCs w:val="28"/>
          <w:lang w:val="es-MX"/>
        </w:rPr>
        <w:t xml:space="preserve">que </w:t>
      </w:r>
      <w:r w:rsidR="00450290" w:rsidRPr="001D23D5">
        <w:rPr>
          <w:rFonts w:ascii="Arial" w:hAnsi="Arial" w:cs="Arial"/>
          <w:bCs/>
          <w:sz w:val="28"/>
          <w:szCs w:val="28"/>
          <w:lang w:val="es-MX"/>
        </w:rPr>
        <w:t xml:space="preserve">los artículos combatidos </w:t>
      </w:r>
      <w:r w:rsidR="00BF4F7E" w:rsidRPr="001D23D5">
        <w:rPr>
          <w:rFonts w:ascii="Arial" w:hAnsi="Arial" w:cs="Arial"/>
          <w:b/>
          <w:sz w:val="28"/>
          <w:szCs w:val="28"/>
          <w:lang w:val="es-MX"/>
        </w:rPr>
        <w:t>no carecen de sustent</w:t>
      </w:r>
      <w:r w:rsidR="00D266C7" w:rsidRPr="001D23D5">
        <w:rPr>
          <w:rFonts w:ascii="Arial" w:hAnsi="Arial" w:cs="Arial"/>
          <w:b/>
          <w:sz w:val="28"/>
          <w:szCs w:val="28"/>
          <w:lang w:val="es-MX"/>
        </w:rPr>
        <w:t>o</w:t>
      </w:r>
      <w:r w:rsidR="00F27558" w:rsidRPr="001D23D5">
        <w:rPr>
          <w:rFonts w:ascii="Arial" w:hAnsi="Arial" w:cs="Arial"/>
          <w:b/>
          <w:sz w:val="28"/>
          <w:szCs w:val="28"/>
          <w:lang w:val="es-MX"/>
        </w:rPr>
        <w:t xml:space="preserve"> constitucional</w:t>
      </w:r>
      <w:r w:rsidR="00DB25C9" w:rsidRPr="001D23D5">
        <w:rPr>
          <w:rFonts w:ascii="Arial" w:hAnsi="Arial" w:cs="Arial"/>
          <w:bCs/>
          <w:sz w:val="28"/>
          <w:szCs w:val="28"/>
          <w:lang w:val="es-MX"/>
        </w:rPr>
        <w:t xml:space="preserve">, </w:t>
      </w:r>
      <w:r w:rsidR="00AD5215" w:rsidRPr="001D23D5">
        <w:rPr>
          <w:rFonts w:ascii="Arial" w:hAnsi="Arial" w:cs="Arial"/>
          <w:bCs/>
          <w:sz w:val="28"/>
          <w:szCs w:val="28"/>
          <w:lang w:val="es-MX"/>
        </w:rPr>
        <w:t xml:space="preserve">pues como se ha explicado, </w:t>
      </w:r>
      <w:r w:rsidR="00992E4C" w:rsidRPr="001D23D5">
        <w:rPr>
          <w:rFonts w:ascii="Arial" w:hAnsi="Arial" w:cs="Arial"/>
          <w:bCs/>
          <w:sz w:val="28"/>
          <w:szCs w:val="28"/>
          <w:lang w:val="es-MX"/>
        </w:rPr>
        <w:t xml:space="preserve">con motivo de la reforma constitucional </w:t>
      </w:r>
      <w:r w:rsidR="00FF3D94" w:rsidRPr="001D23D5">
        <w:rPr>
          <w:rFonts w:ascii="Arial" w:hAnsi="Arial" w:cs="Arial"/>
          <w:bCs/>
          <w:sz w:val="28"/>
          <w:szCs w:val="28"/>
          <w:lang w:val="es-MX"/>
        </w:rPr>
        <w:t xml:space="preserve">en materia </w:t>
      </w:r>
      <w:r w:rsidR="00753094" w:rsidRPr="001D23D5">
        <w:rPr>
          <w:rFonts w:ascii="Arial" w:hAnsi="Arial" w:cs="Arial"/>
          <w:bCs/>
          <w:sz w:val="28"/>
          <w:szCs w:val="28"/>
          <w:lang w:val="es-MX"/>
        </w:rPr>
        <w:t>de energía</w:t>
      </w:r>
      <w:r w:rsidR="00A44037">
        <w:rPr>
          <w:rFonts w:ascii="Arial" w:hAnsi="Arial" w:cs="Arial"/>
          <w:bCs/>
          <w:sz w:val="28"/>
          <w:szCs w:val="28"/>
          <w:lang w:val="es-MX"/>
        </w:rPr>
        <w:t>,</w:t>
      </w:r>
      <w:r w:rsidR="00753094" w:rsidRPr="001D23D5">
        <w:rPr>
          <w:rFonts w:ascii="Arial" w:hAnsi="Arial" w:cs="Arial"/>
          <w:bCs/>
          <w:sz w:val="28"/>
          <w:szCs w:val="28"/>
          <w:lang w:val="es-MX"/>
        </w:rPr>
        <w:t xml:space="preserve"> se </w:t>
      </w:r>
      <w:r w:rsidR="00FF3D94" w:rsidRPr="001D23D5">
        <w:rPr>
          <w:rFonts w:ascii="Arial" w:hAnsi="Arial" w:cs="Arial"/>
          <w:bCs/>
          <w:sz w:val="28"/>
          <w:szCs w:val="28"/>
        </w:rPr>
        <w:t xml:space="preserve">transformó a </w:t>
      </w:r>
      <w:r w:rsidR="00753094" w:rsidRPr="001D23D5">
        <w:rPr>
          <w:rFonts w:ascii="Arial" w:hAnsi="Arial" w:cs="Arial"/>
          <w:bCs/>
          <w:sz w:val="28"/>
          <w:szCs w:val="28"/>
        </w:rPr>
        <w:t xml:space="preserve">la CFE </w:t>
      </w:r>
      <w:r w:rsidR="00FF3D94" w:rsidRPr="001D23D5">
        <w:rPr>
          <w:rFonts w:ascii="Arial" w:hAnsi="Arial" w:cs="Arial"/>
          <w:bCs/>
          <w:sz w:val="28"/>
          <w:szCs w:val="28"/>
        </w:rPr>
        <w:t xml:space="preserve">en una empresa productiva del Estado, </w:t>
      </w:r>
      <w:r w:rsidR="00FF3D94" w:rsidRPr="001D23D5">
        <w:rPr>
          <w:rFonts w:ascii="Arial" w:hAnsi="Arial" w:cs="Arial"/>
          <w:bCs/>
          <w:iCs/>
          <w:sz w:val="28"/>
          <w:szCs w:val="28"/>
        </w:rPr>
        <w:t>con un nuevo régimen jurídico, alejando a ésta de la tradicional lógica de controles y jerarquía administrativa, basado en los principios del gobierno corporativo</w:t>
      </w:r>
      <w:r w:rsidR="00FF3D94" w:rsidRPr="001D23D5">
        <w:rPr>
          <w:rFonts w:ascii="Arial" w:hAnsi="Arial" w:cs="Arial"/>
          <w:sz w:val="28"/>
          <w:szCs w:val="28"/>
          <w:lang w:val="es-MX"/>
        </w:rPr>
        <w:t>.</w:t>
      </w:r>
      <w:r w:rsidR="00CE0274" w:rsidRPr="001D23D5">
        <w:rPr>
          <w:rFonts w:ascii="Arial" w:hAnsi="Arial" w:cs="Arial"/>
          <w:sz w:val="28"/>
          <w:szCs w:val="28"/>
          <w:lang w:val="es-MX"/>
        </w:rPr>
        <w:t xml:space="preserve"> Asimismo, en términos del </w:t>
      </w:r>
      <w:r w:rsidR="00EB2246" w:rsidRPr="001D23D5">
        <w:rPr>
          <w:rFonts w:ascii="Arial" w:hAnsi="Arial" w:cs="Arial"/>
          <w:sz w:val="28"/>
          <w:szCs w:val="28"/>
          <w:lang w:val="es-MX"/>
        </w:rPr>
        <w:t xml:space="preserve">artículo </w:t>
      </w:r>
      <w:r w:rsidR="00EB2246" w:rsidRPr="0041168C">
        <w:rPr>
          <w:rFonts w:ascii="Arial" w:hAnsi="Arial" w:cs="Arial"/>
          <w:b/>
          <w:bCs/>
          <w:sz w:val="28"/>
          <w:szCs w:val="28"/>
          <w:lang w:val="es-MX"/>
        </w:rPr>
        <w:t>vigésimo transitorio</w:t>
      </w:r>
      <w:r w:rsidR="00EB2246" w:rsidRPr="001D23D5">
        <w:rPr>
          <w:rFonts w:ascii="Arial" w:hAnsi="Arial" w:cs="Arial"/>
          <w:sz w:val="28"/>
          <w:szCs w:val="28"/>
          <w:lang w:val="es-MX"/>
        </w:rPr>
        <w:t xml:space="preserve"> de dicha reforma, </w:t>
      </w:r>
      <w:r w:rsidR="00CE0274" w:rsidRPr="001D23D5">
        <w:rPr>
          <w:rFonts w:ascii="Arial" w:hAnsi="Arial" w:cs="Arial"/>
          <w:sz w:val="28"/>
          <w:szCs w:val="28"/>
          <w:lang w:val="es-MX"/>
        </w:rPr>
        <w:t xml:space="preserve">fue que </w:t>
      </w:r>
      <w:r w:rsidR="00EB2246" w:rsidRPr="001D23D5">
        <w:rPr>
          <w:rFonts w:ascii="Arial" w:hAnsi="Arial" w:cs="Arial"/>
          <w:sz w:val="28"/>
          <w:szCs w:val="28"/>
          <w:lang w:val="es-MX"/>
        </w:rPr>
        <w:t xml:space="preserve">se vinculó al Congreso de la Unión a adecuar el marco jurídico rector de las empresas productivas del Estado, en el que debía establecer, entre otros aspectos, </w:t>
      </w:r>
      <w:r w:rsidR="00EB2246" w:rsidRPr="001D23D5">
        <w:rPr>
          <w:rFonts w:ascii="Arial" w:hAnsi="Arial" w:cs="Arial"/>
          <w:b/>
          <w:bCs/>
          <w:sz w:val="28"/>
          <w:szCs w:val="28"/>
          <w:lang w:val="es-MX"/>
        </w:rPr>
        <w:t>un régimen especial de contratación para la obtención de los mejores resultados de sus actividades</w:t>
      </w:r>
      <w:r w:rsidR="00CE0274" w:rsidRPr="001D23D5">
        <w:rPr>
          <w:rFonts w:ascii="Arial" w:hAnsi="Arial" w:cs="Arial"/>
          <w:sz w:val="28"/>
          <w:szCs w:val="28"/>
          <w:lang w:val="es-MX"/>
        </w:rPr>
        <w:t>.</w:t>
      </w:r>
    </w:p>
    <w:p w14:paraId="36BF9EB8" w14:textId="77777777" w:rsidR="00BD3412" w:rsidRPr="001D23D5" w:rsidRDefault="00BD3412" w:rsidP="00BD3412">
      <w:pPr>
        <w:pStyle w:val="Prrafodelista"/>
        <w:rPr>
          <w:rFonts w:ascii="Arial" w:hAnsi="Arial" w:cs="Arial"/>
          <w:sz w:val="28"/>
          <w:szCs w:val="28"/>
          <w:lang w:val="es-419"/>
        </w:rPr>
      </w:pPr>
    </w:p>
    <w:p w14:paraId="4A6D522D" w14:textId="5E386F48" w:rsidR="00BD3412" w:rsidRPr="001D23D5" w:rsidRDefault="00BD3412" w:rsidP="00BD341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 xml:space="preserve">En efecto, la facultad del legislador ordinario para establecer que las controversias derivadas de contratos celebrados por las empresas productivas del Estado, como CFE, se sustenta en la autonomía operativa conferida a esta entidad </w:t>
      </w:r>
      <w:r w:rsidR="00C573B0">
        <w:rPr>
          <w:rFonts w:ascii="Arial" w:hAnsi="Arial" w:cs="Arial"/>
          <w:sz w:val="28"/>
          <w:szCs w:val="28"/>
          <w:lang w:val="es-MX"/>
        </w:rPr>
        <w:t xml:space="preserve">mediante </w:t>
      </w:r>
      <w:r w:rsidR="006E697D">
        <w:rPr>
          <w:rFonts w:ascii="Arial" w:hAnsi="Arial" w:cs="Arial"/>
          <w:sz w:val="28"/>
          <w:szCs w:val="28"/>
          <w:lang w:val="es-MX"/>
        </w:rPr>
        <w:t xml:space="preserve">la </w:t>
      </w:r>
      <w:r w:rsidRPr="001D23D5">
        <w:rPr>
          <w:rFonts w:ascii="Arial" w:hAnsi="Arial" w:cs="Arial"/>
          <w:sz w:val="28"/>
          <w:szCs w:val="28"/>
          <w:lang w:val="es-MX"/>
        </w:rPr>
        <w:t xml:space="preserve">reforma constitucional de 2013. </w:t>
      </w:r>
      <w:r w:rsidR="009F0602">
        <w:rPr>
          <w:rFonts w:ascii="Arial" w:hAnsi="Arial" w:cs="Arial"/>
          <w:sz w:val="28"/>
          <w:szCs w:val="28"/>
          <w:lang w:val="es-MX"/>
        </w:rPr>
        <w:t>E</w:t>
      </w:r>
      <w:r w:rsidR="009F0602" w:rsidRPr="00297CBD">
        <w:rPr>
          <w:rFonts w:ascii="Arial" w:hAnsi="Arial" w:cs="Arial"/>
          <w:sz w:val="28"/>
          <w:szCs w:val="28"/>
          <w:lang w:val="es-MX"/>
        </w:rPr>
        <w:t>sta a</w:t>
      </w:r>
      <w:r w:rsidRPr="00297CBD">
        <w:rPr>
          <w:rFonts w:ascii="Arial" w:hAnsi="Arial" w:cs="Arial"/>
          <w:sz w:val="28"/>
          <w:szCs w:val="28"/>
          <w:lang w:val="es-MX"/>
        </w:rPr>
        <w:t>utonomía orientada a mejorar la eficiencia y competitividad de la empresa productiva del Estado</w:t>
      </w:r>
      <w:r w:rsidR="00343C2A">
        <w:rPr>
          <w:rFonts w:ascii="Arial" w:hAnsi="Arial" w:cs="Arial"/>
          <w:sz w:val="28"/>
          <w:szCs w:val="28"/>
          <w:lang w:val="es-MX"/>
        </w:rPr>
        <w:t>,</w:t>
      </w:r>
      <w:r w:rsidRPr="00297CBD">
        <w:rPr>
          <w:rFonts w:ascii="Arial" w:hAnsi="Arial" w:cs="Arial"/>
          <w:sz w:val="28"/>
          <w:szCs w:val="28"/>
          <w:lang w:val="es-MX"/>
        </w:rPr>
        <w:t xml:space="preserve"> implica que el </w:t>
      </w:r>
      <w:r w:rsidRPr="005233DA">
        <w:rPr>
          <w:rFonts w:ascii="Arial" w:hAnsi="Arial" w:cs="Arial"/>
          <w:b/>
          <w:bCs/>
          <w:sz w:val="28"/>
          <w:szCs w:val="28"/>
          <w:lang w:val="es-MX"/>
        </w:rPr>
        <w:t>legislador</w:t>
      </w:r>
      <w:r w:rsidRPr="00297CBD">
        <w:rPr>
          <w:rFonts w:ascii="Arial" w:hAnsi="Arial" w:cs="Arial"/>
          <w:sz w:val="28"/>
          <w:szCs w:val="28"/>
          <w:lang w:val="es-MX"/>
        </w:rPr>
        <w:t xml:space="preserve"> tiene la </w:t>
      </w:r>
      <w:r w:rsidRPr="005233DA">
        <w:rPr>
          <w:rFonts w:ascii="Arial" w:hAnsi="Arial" w:cs="Arial"/>
          <w:b/>
          <w:bCs/>
          <w:sz w:val="28"/>
          <w:szCs w:val="28"/>
          <w:lang w:val="es-MX"/>
        </w:rPr>
        <w:t>competencia implícita</w:t>
      </w:r>
      <w:r w:rsidRPr="00297CBD">
        <w:rPr>
          <w:rFonts w:ascii="Arial" w:hAnsi="Arial" w:cs="Arial"/>
          <w:sz w:val="28"/>
          <w:szCs w:val="28"/>
          <w:lang w:val="es-MX"/>
        </w:rPr>
        <w:t xml:space="preserve"> para adaptar el marco jurídico que regule sus </w:t>
      </w:r>
      <w:r w:rsidRPr="00297CBD">
        <w:rPr>
          <w:rFonts w:ascii="Arial" w:hAnsi="Arial" w:cs="Arial"/>
          <w:sz w:val="28"/>
          <w:szCs w:val="28"/>
          <w:lang w:val="es-MX"/>
        </w:rPr>
        <w:lastRenderedPageBreak/>
        <w:t>relacion</w:t>
      </w:r>
      <w:r w:rsidRPr="001D23D5">
        <w:rPr>
          <w:rFonts w:ascii="Arial" w:hAnsi="Arial" w:cs="Arial"/>
          <w:sz w:val="28"/>
          <w:szCs w:val="28"/>
          <w:lang w:val="es-MX"/>
        </w:rPr>
        <w:t xml:space="preserve">es contractuales, </w:t>
      </w:r>
      <w:r w:rsidR="00D12FFC">
        <w:rPr>
          <w:rFonts w:ascii="Arial" w:hAnsi="Arial" w:cs="Arial"/>
          <w:sz w:val="28"/>
          <w:szCs w:val="28"/>
          <w:lang w:val="es-MX"/>
        </w:rPr>
        <w:t xml:space="preserve">alineado </w:t>
      </w:r>
      <w:r w:rsidRPr="001D23D5">
        <w:rPr>
          <w:rFonts w:ascii="Arial" w:hAnsi="Arial" w:cs="Arial"/>
          <w:sz w:val="28"/>
          <w:szCs w:val="28"/>
          <w:lang w:val="es-MX"/>
        </w:rPr>
        <w:t>con los principios del derecho privado y con las mejores prácticas comerciales.</w:t>
      </w:r>
    </w:p>
    <w:p w14:paraId="5EF672E5" w14:textId="77777777" w:rsidR="00BD3412" w:rsidRPr="001D23D5" w:rsidRDefault="00BD3412" w:rsidP="00BD3412">
      <w:pPr>
        <w:pStyle w:val="Prrafodelista"/>
        <w:rPr>
          <w:rFonts w:ascii="Arial" w:hAnsi="Arial" w:cs="Arial"/>
          <w:sz w:val="28"/>
          <w:szCs w:val="28"/>
          <w:lang w:val="es-419"/>
        </w:rPr>
      </w:pPr>
    </w:p>
    <w:p w14:paraId="2FA2A045" w14:textId="51598FF2" w:rsidR="00BD3412" w:rsidRPr="001D23D5" w:rsidRDefault="00204DB9" w:rsidP="00BD341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MX"/>
        </w:rPr>
        <w:t xml:space="preserve">Por ello, </w:t>
      </w:r>
      <w:r w:rsidR="00A52457" w:rsidRPr="001D23D5">
        <w:rPr>
          <w:rFonts w:ascii="Arial" w:hAnsi="Arial" w:cs="Arial"/>
          <w:sz w:val="28"/>
          <w:szCs w:val="28"/>
          <w:lang w:val="es-MX"/>
        </w:rPr>
        <w:t xml:space="preserve">aunque </w:t>
      </w:r>
      <w:r w:rsidR="00DC65D1" w:rsidRPr="001D23D5">
        <w:rPr>
          <w:rFonts w:ascii="Arial" w:hAnsi="Arial" w:cs="Arial"/>
          <w:sz w:val="28"/>
          <w:szCs w:val="28"/>
          <w:lang w:val="es-MX"/>
        </w:rPr>
        <w:t xml:space="preserve">la </w:t>
      </w:r>
      <w:r w:rsidR="00BD3412" w:rsidRPr="001D23D5">
        <w:rPr>
          <w:rFonts w:ascii="Arial" w:hAnsi="Arial" w:cs="Arial"/>
          <w:sz w:val="28"/>
          <w:szCs w:val="28"/>
          <w:lang w:val="es-MX"/>
        </w:rPr>
        <w:t xml:space="preserve">reforma constitucional no señala de manera explícita esta disposición, la transformación de CFE en empresa productiva del Estado, que opera bajo criterios similares a los del sector privado, </w:t>
      </w:r>
      <w:r w:rsidR="00BD3412" w:rsidRPr="006154A1">
        <w:rPr>
          <w:rFonts w:ascii="Arial" w:hAnsi="Arial" w:cs="Arial"/>
          <w:b/>
          <w:bCs/>
          <w:sz w:val="28"/>
          <w:szCs w:val="28"/>
          <w:lang w:val="es-MX"/>
        </w:rPr>
        <w:t>justifica que las controversias derivadas de sus contratos sean resueltas fuera del ámbito administrativo y ante tribunales competentes en materia civil o mercantil</w:t>
      </w:r>
      <w:r w:rsidR="00BD3412" w:rsidRPr="001D23D5">
        <w:rPr>
          <w:rFonts w:ascii="Arial" w:hAnsi="Arial" w:cs="Arial"/>
          <w:sz w:val="28"/>
          <w:szCs w:val="28"/>
          <w:lang w:val="es-MX"/>
        </w:rPr>
        <w:t>, con el fin de garantizar una resolución eficiente, transparente y competitiva de las disputas.</w:t>
      </w:r>
    </w:p>
    <w:p w14:paraId="2DCFF56D" w14:textId="77777777" w:rsidR="00814278" w:rsidRPr="001D23D5" w:rsidRDefault="00814278" w:rsidP="00814278">
      <w:pPr>
        <w:pStyle w:val="Prrafodelista"/>
        <w:rPr>
          <w:rFonts w:ascii="Arial" w:hAnsi="Arial" w:cs="Arial"/>
          <w:sz w:val="28"/>
          <w:szCs w:val="28"/>
          <w:lang w:val="es-419"/>
        </w:rPr>
      </w:pPr>
    </w:p>
    <w:p w14:paraId="097021DE" w14:textId="66DB0128" w:rsidR="00814278" w:rsidRPr="001D23D5" w:rsidRDefault="00814278" w:rsidP="00BD341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Ello</w:t>
      </w:r>
      <w:r w:rsidR="006B0E9C" w:rsidRPr="001D23D5">
        <w:rPr>
          <w:rFonts w:ascii="Arial" w:hAnsi="Arial" w:cs="Arial"/>
          <w:sz w:val="28"/>
          <w:szCs w:val="28"/>
          <w:lang w:val="es-419"/>
        </w:rPr>
        <w:t xml:space="preserve"> encuentra lógica</w:t>
      </w:r>
      <w:r w:rsidR="00197CA8">
        <w:rPr>
          <w:rFonts w:ascii="Arial" w:hAnsi="Arial" w:cs="Arial"/>
          <w:sz w:val="28"/>
          <w:szCs w:val="28"/>
          <w:lang w:val="es-419"/>
        </w:rPr>
        <w:t>,</w:t>
      </w:r>
      <w:r w:rsidR="006B0E9C" w:rsidRPr="001D23D5">
        <w:rPr>
          <w:rFonts w:ascii="Arial" w:hAnsi="Arial" w:cs="Arial"/>
          <w:sz w:val="28"/>
          <w:szCs w:val="28"/>
          <w:lang w:val="es-419"/>
        </w:rPr>
        <w:t xml:space="preserve"> ya</w:t>
      </w:r>
      <w:r w:rsidR="007324B6">
        <w:rPr>
          <w:rFonts w:ascii="Arial" w:hAnsi="Arial" w:cs="Arial"/>
          <w:sz w:val="28"/>
          <w:szCs w:val="28"/>
          <w:lang w:val="es-419"/>
        </w:rPr>
        <w:t xml:space="preserve"> </w:t>
      </w:r>
      <w:r w:rsidR="006B0E9C" w:rsidRPr="001D23D5">
        <w:rPr>
          <w:rFonts w:ascii="Arial" w:hAnsi="Arial" w:cs="Arial"/>
          <w:sz w:val="28"/>
          <w:szCs w:val="28"/>
          <w:lang w:val="es-419"/>
        </w:rPr>
        <w:t>que</w:t>
      </w:r>
      <w:r w:rsidR="00197CA8">
        <w:rPr>
          <w:rFonts w:ascii="Arial" w:hAnsi="Arial" w:cs="Arial"/>
          <w:sz w:val="28"/>
          <w:szCs w:val="28"/>
          <w:lang w:val="es-419"/>
        </w:rPr>
        <w:t>,</w:t>
      </w:r>
      <w:r w:rsidR="006B0E9C" w:rsidRPr="001D23D5">
        <w:rPr>
          <w:rFonts w:ascii="Arial" w:hAnsi="Arial" w:cs="Arial"/>
          <w:sz w:val="28"/>
          <w:szCs w:val="28"/>
          <w:lang w:val="es-419"/>
        </w:rPr>
        <w:t xml:space="preserve"> en las contrataciones administrativas típicas</w:t>
      </w:r>
      <w:r w:rsidR="00F837F8">
        <w:rPr>
          <w:rFonts w:ascii="Arial" w:hAnsi="Arial" w:cs="Arial"/>
          <w:sz w:val="28"/>
          <w:szCs w:val="28"/>
          <w:lang w:val="es-419"/>
        </w:rPr>
        <w:t>,</w:t>
      </w:r>
      <w:r w:rsidR="006B0E9C" w:rsidRPr="001D23D5">
        <w:rPr>
          <w:rFonts w:ascii="Arial" w:hAnsi="Arial" w:cs="Arial"/>
          <w:sz w:val="28"/>
          <w:szCs w:val="28"/>
          <w:lang w:val="es-419"/>
        </w:rPr>
        <w:t xml:space="preserve"> como las de </w:t>
      </w:r>
      <w:r w:rsidR="00505EE0" w:rsidRPr="001D23D5">
        <w:rPr>
          <w:rFonts w:ascii="Arial" w:hAnsi="Arial" w:cs="Arial"/>
          <w:sz w:val="28"/>
          <w:szCs w:val="28"/>
          <w:lang w:val="es-419"/>
        </w:rPr>
        <w:t xml:space="preserve">diversas </w:t>
      </w:r>
      <w:r w:rsidR="00F7172B" w:rsidRPr="001D23D5">
        <w:rPr>
          <w:rFonts w:ascii="Arial" w:hAnsi="Arial" w:cs="Arial"/>
          <w:sz w:val="28"/>
          <w:szCs w:val="28"/>
          <w:lang w:val="es-419"/>
        </w:rPr>
        <w:t>dependencias y entidades de la Administración Pública Federal, la relación entre el Estado y los particulares suele ser</w:t>
      </w:r>
      <w:r w:rsidR="007C2E65" w:rsidRPr="001D23D5">
        <w:rPr>
          <w:rFonts w:ascii="Arial" w:hAnsi="Arial" w:cs="Arial"/>
          <w:sz w:val="28"/>
          <w:szCs w:val="28"/>
          <w:lang w:val="es-419"/>
        </w:rPr>
        <w:t xml:space="preserve"> de subordinación. Esto ocurre porque el Estado actúa como autoridad reguladora o como entidad</w:t>
      </w:r>
      <w:r w:rsidR="00512FDC" w:rsidRPr="001D23D5">
        <w:rPr>
          <w:rFonts w:ascii="Arial" w:hAnsi="Arial" w:cs="Arial"/>
          <w:sz w:val="28"/>
          <w:szCs w:val="28"/>
          <w:lang w:val="es-419"/>
        </w:rPr>
        <w:t xml:space="preserve"> que impone condiciones con base en el derecho administrativo.</w:t>
      </w:r>
    </w:p>
    <w:p w14:paraId="60142AED" w14:textId="77777777" w:rsidR="00512FDC" w:rsidRPr="001D23D5" w:rsidRDefault="00512FDC" w:rsidP="00512FDC">
      <w:pPr>
        <w:pStyle w:val="Prrafodelista"/>
        <w:rPr>
          <w:rFonts w:ascii="Arial" w:hAnsi="Arial" w:cs="Arial"/>
          <w:sz w:val="28"/>
          <w:szCs w:val="28"/>
          <w:lang w:val="es-419"/>
        </w:rPr>
      </w:pPr>
    </w:p>
    <w:p w14:paraId="00D40017" w14:textId="6571F86B" w:rsidR="00512FDC" w:rsidRPr="001D23D5" w:rsidRDefault="00512FDC" w:rsidP="00BD341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 xml:space="preserve">En cambio, </w:t>
      </w:r>
      <w:r w:rsidRPr="002046A7">
        <w:rPr>
          <w:rFonts w:ascii="Arial" w:hAnsi="Arial" w:cs="Arial"/>
          <w:b/>
          <w:bCs/>
          <w:sz w:val="28"/>
          <w:szCs w:val="28"/>
          <w:lang w:val="es-419"/>
        </w:rPr>
        <w:t xml:space="preserve">en el caso de </w:t>
      </w:r>
      <w:r w:rsidR="00197B17" w:rsidRPr="002046A7">
        <w:rPr>
          <w:rFonts w:ascii="Arial" w:hAnsi="Arial" w:cs="Arial"/>
          <w:b/>
          <w:bCs/>
          <w:sz w:val="28"/>
          <w:szCs w:val="28"/>
          <w:lang w:val="es-419"/>
        </w:rPr>
        <w:t xml:space="preserve">CFE como </w:t>
      </w:r>
      <w:r w:rsidRPr="002046A7">
        <w:rPr>
          <w:rFonts w:ascii="Arial" w:hAnsi="Arial" w:cs="Arial"/>
          <w:b/>
          <w:bCs/>
          <w:sz w:val="28"/>
          <w:szCs w:val="28"/>
          <w:lang w:val="es-419"/>
        </w:rPr>
        <w:t>Empresa Productiva del Estado</w:t>
      </w:r>
      <w:r w:rsidR="002046A7">
        <w:rPr>
          <w:rFonts w:ascii="Arial" w:hAnsi="Arial" w:cs="Arial"/>
          <w:b/>
          <w:bCs/>
          <w:sz w:val="28"/>
          <w:szCs w:val="28"/>
          <w:lang w:val="es-419"/>
        </w:rPr>
        <w:t>,</w:t>
      </w:r>
      <w:r w:rsidRPr="001D23D5">
        <w:rPr>
          <w:rFonts w:ascii="Arial" w:hAnsi="Arial" w:cs="Arial"/>
          <w:sz w:val="28"/>
          <w:szCs w:val="28"/>
          <w:lang w:val="es-419"/>
        </w:rPr>
        <w:t xml:space="preserve"> </w:t>
      </w:r>
      <w:r w:rsidR="00EC59CC" w:rsidRPr="001D23D5">
        <w:rPr>
          <w:rFonts w:ascii="Arial" w:hAnsi="Arial" w:cs="Arial"/>
          <w:sz w:val="28"/>
          <w:szCs w:val="28"/>
          <w:lang w:val="es-419"/>
        </w:rPr>
        <w:t xml:space="preserve">el esquema contractual busca una </w:t>
      </w:r>
      <w:r w:rsidR="00EC59CC" w:rsidRPr="00053860">
        <w:rPr>
          <w:rFonts w:ascii="Arial" w:hAnsi="Arial" w:cs="Arial"/>
          <w:b/>
          <w:bCs/>
          <w:sz w:val="28"/>
          <w:szCs w:val="28"/>
          <w:lang w:val="es-419"/>
        </w:rPr>
        <w:t>relación de coordinación</w:t>
      </w:r>
      <w:r w:rsidR="00EC59CC" w:rsidRPr="001D23D5">
        <w:rPr>
          <w:rFonts w:ascii="Arial" w:hAnsi="Arial" w:cs="Arial"/>
          <w:sz w:val="28"/>
          <w:szCs w:val="28"/>
          <w:lang w:val="es-419"/>
        </w:rPr>
        <w:t xml:space="preserve"> </w:t>
      </w:r>
      <w:r w:rsidR="00EC59CC" w:rsidRPr="002046A7">
        <w:rPr>
          <w:rFonts w:ascii="Arial" w:hAnsi="Arial" w:cs="Arial"/>
          <w:b/>
          <w:bCs/>
          <w:sz w:val="28"/>
          <w:szCs w:val="28"/>
          <w:lang w:val="es-419"/>
        </w:rPr>
        <w:t xml:space="preserve">entre </w:t>
      </w:r>
      <w:r w:rsidR="00053860" w:rsidRPr="002046A7">
        <w:rPr>
          <w:rFonts w:ascii="Arial" w:hAnsi="Arial" w:cs="Arial"/>
          <w:b/>
          <w:bCs/>
          <w:sz w:val="28"/>
          <w:szCs w:val="28"/>
          <w:lang w:val="es-419"/>
        </w:rPr>
        <w:t xml:space="preserve">las </w:t>
      </w:r>
      <w:r w:rsidR="00EC59CC" w:rsidRPr="002046A7">
        <w:rPr>
          <w:rFonts w:ascii="Arial" w:hAnsi="Arial" w:cs="Arial"/>
          <w:b/>
          <w:bCs/>
          <w:sz w:val="28"/>
          <w:szCs w:val="28"/>
          <w:lang w:val="es-419"/>
        </w:rPr>
        <w:t>partes</w:t>
      </w:r>
      <w:r w:rsidR="00EC59CC" w:rsidRPr="001D23D5">
        <w:rPr>
          <w:rFonts w:ascii="Arial" w:hAnsi="Arial" w:cs="Arial"/>
          <w:sz w:val="28"/>
          <w:szCs w:val="28"/>
          <w:lang w:val="es-419"/>
        </w:rPr>
        <w:t xml:space="preserve"> </w:t>
      </w:r>
      <w:r w:rsidR="00EC59CC" w:rsidRPr="00870E5B">
        <w:rPr>
          <w:rFonts w:ascii="Arial" w:hAnsi="Arial" w:cs="Arial"/>
          <w:b/>
          <w:bCs/>
          <w:sz w:val="28"/>
          <w:szCs w:val="28"/>
          <w:lang w:val="es-419"/>
        </w:rPr>
        <w:t>que opera bajo igualdad de condiciones, similar a las relaciones contractuales entre particulares en el ámbito mercantil.</w:t>
      </w:r>
    </w:p>
    <w:p w14:paraId="5AC2F74D" w14:textId="77777777" w:rsidR="00367963" w:rsidRPr="001D23D5" w:rsidRDefault="00367963" w:rsidP="00367963">
      <w:pPr>
        <w:pStyle w:val="Prrafodelista"/>
        <w:rPr>
          <w:rFonts w:ascii="Arial" w:hAnsi="Arial" w:cs="Arial"/>
          <w:sz w:val="28"/>
          <w:szCs w:val="28"/>
          <w:lang w:val="es-419"/>
        </w:rPr>
      </w:pPr>
    </w:p>
    <w:p w14:paraId="1C0A85FD" w14:textId="7C20BA1C" w:rsidR="00367963" w:rsidRPr="001D23D5" w:rsidRDefault="00367963" w:rsidP="00BD341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 xml:space="preserve">Así, </w:t>
      </w:r>
      <w:r w:rsidR="00153B14" w:rsidRPr="001D23D5">
        <w:rPr>
          <w:rFonts w:ascii="Arial" w:hAnsi="Arial" w:cs="Arial"/>
          <w:sz w:val="28"/>
          <w:szCs w:val="28"/>
          <w:lang w:val="es-419"/>
        </w:rPr>
        <w:t xml:space="preserve">la decisión de someter las controversias al Poder Judicial de la Federación, y no a una instancia administrativa, refuerza la idea de que las disputas derivadas de estos contratos no están </w:t>
      </w:r>
      <w:r w:rsidR="00230024" w:rsidRPr="001D23D5">
        <w:rPr>
          <w:rFonts w:ascii="Arial" w:hAnsi="Arial" w:cs="Arial"/>
          <w:sz w:val="28"/>
          <w:szCs w:val="28"/>
          <w:lang w:val="es-419"/>
        </w:rPr>
        <w:t xml:space="preserve">bajo el ámbito del derecho administrativo, sino del derecho privado (mercantil o civil), lo cual garantiza </w:t>
      </w:r>
      <w:r w:rsidR="00E971F6" w:rsidRPr="001D23D5">
        <w:rPr>
          <w:rFonts w:ascii="Arial" w:hAnsi="Arial" w:cs="Arial"/>
          <w:sz w:val="28"/>
          <w:szCs w:val="28"/>
          <w:lang w:val="es-419"/>
        </w:rPr>
        <w:t>imparcialidad y certeza jurídica en la resolución de conflictos</w:t>
      </w:r>
      <w:r w:rsidR="00244785" w:rsidRPr="001D23D5">
        <w:rPr>
          <w:rFonts w:ascii="Arial" w:hAnsi="Arial" w:cs="Arial"/>
          <w:sz w:val="28"/>
          <w:szCs w:val="28"/>
          <w:lang w:val="es-419"/>
        </w:rPr>
        <w:t>.</w:t>
      </w:r>
    </w:p>
    <w:p w14:paraId="7A6F37AE" w14:textId="77777777" w:rsidR="00244785" w:rsidRPr="001D23D5" w:rsidRDefault="00244785" w:rsidP="00244785">
      <w:pPr>
        <w:pStyle w:val="Prrafodelista"/>
        <w:rPr>
          <w:rFonts w:ascii="Arial" w:hAnsi="Arial" w:cs="Arial"/>
          <w:sz w:val="28"/>
          <w:szCs w:val="28"/>
          <w:lang w:val="es-419"/>
        </w:rPr>
      </w:pPr>
    </w:p>
    <w:p w14:paraId="3B823B18" w14:textId="4C570571" w:rsidR="00EB2246" w:rsidRPr="001D23D5" w:rsidRDefault="00244785" w:rsidP="008E4D9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t>En ese sentido, el marco jurídico</w:t>
      </w:r>
      <w:r w:rsidR="009408C4" w:rsidRPr="001D23D5">
        <w:rPr>
          <w:rFonts w:ascii="Arial" w:hAnsi="Arial" w:cs="Arial"/>
          <w:sz w:val="28"/>
          <w:szCs w:val="28"/>
          <w:lang w:val="es-419"/>
        </w:rPr>
        <w:t xml:space="preserve"> contenido en </w:t>
      </w:r>
      <w:r w:rsidRPr="001D23D5">
        <w:rPr>
          <w:rFonts w:ascii="Arial" w:hAnsi="Arial" w:cs="Arial"/>
          <w:sz w:val="28"/>
          <w:szCs w:val="28"/>
          <w:lang w:val="es-419"/>
        </w:rPr>
        <w:t>los artículos 82 y 83</w:t>
      </w:r>
      <w:r w:rsidR="009408C4" w:rsidRPr="001D23D5">
        <w:rPr>
          <w:rFonts w:ascii="Arial" w:hAnsi="Arial" w:cs="Arial"/>
          <w:sz w:val="28"/>
          <w:szCs w:val="28"/>
          <w:lang w:val="es-419"/>
        </w:rPr>
        <w:t xml:space="preserve"> de la Ley de la CFE</w:t>
      </w:r>
      <w:r w:rsidR="00CD28CC">
        <w:rPr>
          <w:rFonts w:ascii="Arial" w:hAnsi="Arial" w:cs="Arial"/>
          <w:sz w:val="28"/>
          <w:szCs w:val="28"/>
          <w:lang w:val="es-419"/>
        </w:rPr>
        <w:t>,</w:t>
      </w:r>
      <w:r w:rsidR="009408C4" w:rsidRPr="001D23D5">
        <w:rPr>
          <w:rFonts w:ascii="Arial" w:hAnsi="Arial" w:cs="Arial"/>
          <w:sz w:val="28"/>
          <w:szCs w:val="28"/>
          <w:lang w:val="es-419"/>
        </w:rPr>
        <w:t xml:space="preserve"> asegura que las relaciones contractuales sea</w:t>
      </w:r>
      <w:r w:rsidR="001B48EC">
        <w:rPr>
          <w:rFonts w:ascii="Arial" w:hAnsi="Arial" w:cs="Arial"/>
          <w:sz w:val="28"/>
          <w:szCs w:val="28"/>
          <w:lang w:val="es-419"/>
        </w:rPr>
        <w:t>n</w:t>
      </w:r>
      <w:r w:rsidR="009408C4" w:rsidRPr="001D23D5">
        <w:rPr>
          <w:rFonts w:ascii="Arial" w:hAnsi="Arial" w:cs="Arial"/>
          <w:sz w:val="28"/>
          <w:szCs w:val="28"/>
          <w:lang w:val="es-419"/>
        </w:rPr>
        <w:t xml:space="preserve"> </w:t>
      </w:r>
      <w:r w:rsidR="009408C4" w:rsidRPr="001D23D5">
        <w:rPr>
          <w:rFonts w:ascii="Arial" w:hAnsi="Arial" w:cs="Arial"/>
          <w:sz w:val="28"/>
          <w:szCs w:val="28"/>
          <w:lang w:val="es-419"/>
        </w:rPr>
        <w:lastRenderedPageBreak/>
        <w:t>competitivas, flexibles y similares a las que enfrentan las empresas privadas en el mercado</w:t>
      </w:r>
      <w:r w:rsidR="00D2369B" w:rsidRPr="001D23D5">
        <w:rPr>
          <w:rFonts w:ascii="Arial" w:hAnsi="Arial" w:cs="Arial"/>
          <w:sz w:val="28"/>
          <w:szCs w:val="28"/>
          <w:lang w:val="es-419"/>
        </w:rPr>
        <w:t>, alineándose con el objetivo de eficiencia económica contenido en la reforma constitucional en materia de energía.</w:t>
      </w:r>
    </w:p>
    <w:p w14:paraId="15DE81C9" w14:textId="77777777" w:rsidR="00450290" w:rsidRPr="001D23D5" w:rsidRDefault="00450290" w:rsidP="00450290">
      <w:pPr>
        <w:pStyle w:val="Prrafodelista"/>
        <w:rPr>
          <w:rFonts w:ascii="Arial" w:hAnsi="Arial" w:cs="Arial"/>
          <w:sz w:val="28"/>
          <w:szCs w:val="28"/>
          <w:lang w:val="es-419"/>
        </w:rPr>
      </w:pPr>
    </w:p>
    <w:p w14:paraId="5131F72C" w14:textId="63DB0754" w:rsidR="00224195" w:rsidRPr="001D23D5" w:rsidRDefault="00D94B7E" w:rsidP="006D514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bCs/>
          <w:sz w:val="28"/>
          <w:szCs w:val="28"/>
          <w:lang w:val="es-MX"/>
        </w:rPr>
        <w:t xml:space="preserve">Por tanto, </w:t>
      </w:r>
      <w:r w:rsidR="00BF4F7E" w:rsidRPr="001D23D5">
        <w:rPr>
          <w:rFonts w:ascii="Arial" w:hAnsi="Arial" w:cs="Arial"/>
          <w:bCs/>
          <w:sz w:val="28"/>
          <w:szCs w:val="28"/>
          <w:lang w:val="es-MX"/>
        </w:rPr>
        <w:t xml:space="preserve">como se ha evidenciado, </w:t>
      </w:r>
      <w:r w:rsidRPr="001D23D5">
        <w:rPr>
          <w:rFonts w:ascii="Arial" w:hAnsi="Arial" w:cs="Arial"/>
          <w:bCs/>
          <w:sz w:val="28"/>
          <w:szCs w:val="28"/>
          <w:lang w:val="es-MX"/>
        </w:rPr>
        <w:t>d</w:t>
      </w:r>
      <w:r w:rsidR="00BF4F7E" w:rsidRPr="001D23D5">
        <w:rPr>
          <w:rFonts w:ascii="Arial" w:hAnsi="Arial" w:cs="Arial"/>
          <w:bCs/>
          <w:sz w:val="28"/>
          <w:szCs w:val="28"/>
          <w:lang w:val="es-MX"/>
        </w:rPr>
        <w:t xml:space="preserve">el contenido de </w:t>
      </w:r>
      <w:r w:rsidRPr="001D23D5">
        <w:rPr>
          <w:rFonts w:ascii="Arial" w:hAnsi="Arial" w:cs="Arial"/>
          <w:bCs/>
          <w:sz w:val="28"/>
          <w:szCs w:val="28"/>
          <w:lang w:val="es-MX"/>
        </w:rPr>
        <w:t>los artículos 82 y 83 de la Ley de la CFE</w:t>
      </w:r>
      <w:r w:rsidR="000B6617">
        <w:rPr>
          <w:rFonts w:ascii="Arial" w:hAnsi="Arial" w:cs="Arial"/>
          <w:bCs/>
          <w:sz w:val="28"/>
          <w:szCs w:val="28"/>
          <w:lang w:val="es-MX"/>
        </w:rPr>
        <w:t>,</w:t>
      </w:r>
      <w:r w:rsidRPr="001D23D5">
        <w:rPr>
          <w:rFonts w:ascii="Arial" w:hAnsi="Arial" w:cs="Arial"/>
          <w:bCs/>
          <w:sz w:val="28"/>
          <w:szCs w:val="28"/>
          <w:lang w:val="es-MX"/>
        </w:rPr>
        <w:t xml:space="preserve"> </w:t>
      </w:r>
      <w:r w:rsidR="00D266C7" w:rsidRPr="001D23D5">
        <w:rPr>
          <w:rFonts w:ascii="Arial" w:hAnsi="Arial" w:cs="Arial"/>
          <w:b/>
          <w:bCs/>
          <w:sz w:val="28"/>
          <w:szCs w:val="28"/>
          <w:lang w:val="es-419"/>
        </w:rPr>
        <w:t>en</w:t>
      </w:r>
      <w:r w:rsidR="00224195" w:rsidRPr="001D23D5">
        <w:rPr>
          <w:rFonts w:ascii="Arial" w:hAnsi="Arial" w:cs="Arial"/>
          <w:b/>
          <w:bCs/>
          <w:sz w:val="28"/>
          <w:szCs w:val="28"/>
          <w:lang w:val="es-419"/>
        </w:rPr>
        <w:t xml:space="preserve"> </w:t>
      </w:r>
      <w:r w:rsidR="00D266C7" w:rsidRPr="001D23D5">
        <w:rPr>
          <w:rFonts w:ascii="Arial" w:hAnsi="Arial" w:cs="Arial"/>
          <w:b/>
          <w:bCs/>
          <w:sz w:val="28"/>
          <w:szCs w:val="28"/>
          <w:lang w:val="es-419"/>
        </w:rPr>
        <w:t>congruencia con el objetivo perseguido con la reforma</w:t>
      </w:r>
      <w:r w:rsidR="00224195" w:rsidRPr="001D23D5">
        <w:rPr>
          <w:rFonts w:ascii="Arial" w:hAnsi="Arial" w:cs="Arial"/>
          <w:b/>
          <w:bCs/>
          <w:sz w:val="28"/>
          <w:szCs w:val="28"/>
          <w:lang w:val="es-419"/>
        </w:rPr>
        <w:t xml:space="preserve"> </w:t>
      </w:r>
      <w:r w:rsidR="00D266C7" w:rsidRPr="001D23D5">
        <w:rPr>
          <w:rFonts w:ascii="Arial" w:hAnsi="Arial" w:cs="Arial"/>
          <w:b/>
          <w:bCs/>
          <w:sz w:val="28"/>
          <w:szCs w:val="28"/>
          <w:lang w:val="es-419"/>
        </w:rPr>
        <w:t>constitucional en materia de energía, al regular el régimen</w:t>
      </w:r>
      <w:r w:rsidR="00224195" w:rsidRPr="001D23D5">
        <w:rPr>
          <w:rFonts w:ascii="Arial" w:hAnsi="Arial" w:cs="Arial"/>
          <w:b/>
          <w:bCs/>
          <w:sz w:val="28"/>
          <w:szCs w:val="28"/>
          <w:lang w:val="es-419"/>
        </w:rPr>
        <w:t xml:space="preserve"> </w:t>
      </w:r>
      <w:r w:rsidR="00D266C7" w:rsidRPr="001D23D5">
        <w:rPr>
          <w:rFonts w:ascii="Arial" w:hAnsi="Arial" w:cs="Arial"/>
          <w:b/>
          <w:bCs/>
          <w:sz w:val="28"/>
          <w:szCs w:val="28"/>
          <w:lang w:val="es-419"/>
        </w:rPr>
        <w:t xml:space="preserve">de contratación de </w:t>
      </w:r>
      <w:r w:rsidR="00FA6EE7" w:rsidRPr="001D23D5">
        <w:rPr>
          <w:rFonts w:ascii="Arial" w:hAnsi="Arial" w:cs="Arial"/>
          <w:b/>
          <w:bCs/>
          <w:sz w:val="28"/>
          <w:szCs w:val="28"/>
          <w:lang w:val="es-419"/>
        </w:rPr>
        <w:t>la CFE</w:t>
      </w:r>
      <w:r w:rsidR="00D266C7" w:rsidRPr="001D23D5">
        <w:rPr>
          <w:rFonts w:ascii="Arial" w:hAnsi="Arial" w:cs="Arial"/>
          <w:sz w:val="28"/>
          <w:szCs w:val="28"/>
          <w:lang w:val="es-419"/>
        </w:rPr>
        <w:t>,</w:t>
      </w:r>
      <w:r w:rsidR="00224195" w:rsidRPr="001D23D5">
        <w:rPr>
          <w:rFonts w:ascii="Arial" w:hAnsi="Arial" w:cs="Arial"/>
          <w:sz w:val="28"/>
          <w:szCs w:val="28"/>
          <w:lang w:val="es-419"/>
        </w:rPr>
        <w:t xml:space="preserve"> </w:t>
      </w:r>
      <w:r w:rsidR="00870E5B" w:rsidRPr="001D23D5">
        <w:rPr>
          <w:rFonts w:ascii="Arial" w:hAnsi="Arial" w:cs="Arial"/>
          <w:sz w:val="28"/>
          <w:szCs w:val="28"/>
          <w:lang w:val="es-419"/>
        </w:rPr>
        <w:t xml:space="preserve">se obtiene </w:t>
      </w:r>
      <w:r w:rsidR="00F761AD">
        <w:rPr>
          <w:rFonts w:ascii="Arial" w:hAnsi="Arial" w:cs="Arial"/>
          <w:sz w:val="28"/>
          <w:szCs w:val="28"/>
          <w:lang w:val="es-419"/>
        </w:rPr>
        <w:t xml:space="preserve">que </w:t>
      </w:r>
      <w:r w:rsidR="007116D7" w:rsidRPr="001D23D5">
        <w:rPr>
          <w:rFonts w:ascii="Arial" w:hAnsi="Arial" w:cs="Arial"/>
          <w:sz w:val="28"/>
          <w:szCs w:val="28"/>
          <w:lang w:val="es-419"/>
        </w:rPr>
        <w:t xml:space="preserve">se </w:t>
      </w:r>
      <w:r w:rsidR="00D266C7" w:rsidRPr="001D23D5">
        <w:rPr>
          <w:rFonts w:ascii="Arial" w:hAnsi="Arial" w:cs="Arial"/>
          <w:sz w:val="28"/>
          <w:szCs w:val="28"/>
          <w:lang w:val="es-419"/>
        </w:rPr>
        <w:t>estableció una dualidad</w:t>
      </w:r>
      <w:r w:rsidR="00224195" w:rsidRPr="001D23D5">
        <w:rPr>
          <w:rFonts w:ascii="Arial" w:hAnsi="Arial" w:cs="Arial"/>
          <w:sz w:val="28"/>
          <w:szCs w:val="28"/>
          <w:lang w:val="es-419"/>
        </w:rPr>
        <w:t xml:space="preserve"> </w:t>
      </w:r>
      <w:r w:rsidR="00D266C7" w:rsidRPr="001D23D5">
        <w:rPr>
          <w:rFonts w:ascii="Arial" w:hAnsi="Arial" w:cs="Arial"/>
          <w:sz w:val="28"/>
          <w:szCs w:val="28"/>
          <w:lang w:val="es-419"/>
        </w:rPr>
        <w:t>conforme a la cual todo lo relativo al proceso de concurso,</w:t>
      </w:r>
      <w:r w:rsidR="00224195" w:rsidRPr="001D23D5">
        <w:rPr>
          <w:rFonts w:ascii="Arial" w:hAnsi="Arial" w:cs="Arial"/>
          <w:sz w:val="28"/>
          <w:szCs w:val="28"/>
          <w:lang w:val="es-419"/>
        </w:rPr>
        <w:t xml:space="preserve"> </w:t>
      </w:r>
      <w:r w:rsidR="00D266C7" w:rsidRPr="001D23D5">
        <w:rPr>
          <w:rFonts w:ascii="Arial" w:hAnsi="Arial" w:cs="Arial"/>
          <w:sz w:val="28"/>
          <w:szCs w:val="28"/>
          <w:lang w:val="es-419"/>
        </w:rPr>
        <w:t>licitación y adjudicación de los contratos de adquisiciones,</w:t>
      </w:r>
      <w:r w:rsidR="00224195" w:rsidRPr="001D23D5">
        <w:rPr>
          <w:rFonts w:ascii="Arial" w:hAnsi="Arial" w:cs="Arial"/>
          <w:sz w:val="28"/>
          <w:szCs w:val="28"/>
          <w:lang w:val="es-419"/>
        </w:rPr>
        <w:t xml:space="preserve"> </w:t>
      </w:r>
      <w:r w:rsidR="00D266C7" w:rsidRPr="001D23D5">
        <w:rPr>
          <w:rFonts w:ascii="Arial" w:hAnsi="Arial" w:cs="Arial"/>
          <w:sz w:val="28"/>
          <w:szCs w:val="28"/>
          <w:lang w:val="es-419"/>
        </w:rPr>
        <w:t>arrendamientos, servicios y obras</w:t>
      </w:r>
      <w:r w:rsidR="00F761AD">
        <w:rPr>
          <w:rFonts w:ascii="Arial" w:hAnsi="Arial" w:cs="Arial"/>
          <w:sz w:val="28"/>
          <w:szCs w:val="28"/>
          <w:lang w:val="es-419"/>
        </w:rPr>
        <w:t>,</w:t>
      </w:r>
      <w:r w:rsidR="00D266C7" w:rsidRPr="001D23D5">
        <w:rPr>
          <w:rFonts w:ascii="Arial" w:hAnsi="Arial" w:cs="Arial"/>
          <w:sz w:val="28"/>
          <w:szCs w:val="28"/>
          <w:lang w:val="es-419"/>
        </w:rPr>
        <w:t xml:space="preserve"> conserv</w:t>
      </w:r>
      <w:r w:rsidR="00674A9D">
        <w:rPr>
          <w:rFonts w:ascii="Arial" w:hAnsi="Arial" w:cs="Arial"/>
          <w:sz w:val="28"/>
          <w:szCs w:val="28"/>
          <w:lang w:val="es-419"/>
        </w:rPr>
        <w:t xml:space="preserve">aría </w:t>
      </w:r>
      <w:r w:rsidR="00D266C7" w:rsidRPr="001D23D5">
        <w:rPr>
          <w:rFonts w:ascii="Arial" w:hAnsi="Arial" w:cs="Arial"/>
          <w:sz w:val="28"/>
          <w:szCs w:val="28"/>
          <w:lang w:val="es-419"/>
        </w:rPr>
        <w:t>una naturaleza</w:t>
      </w:r>
      <w:r w:rsidR="00224195" w:rsidRPr="001D23D5">
        <w:rPr>
          <w:rFonts w:ascii="Arial" w:hAnsi="Arial" w:cs="Arial"/>
          <w:sz w:val="28"/>
          <w:szCs w:val="28"/>
          <w:lang w:val="es-419"/>
        </w:rPr>
        <w:t xml:space="preserve"> </w:t>
      </w:r>
      <w:r w:rsidR="00D266C7" w:rsidRPr="001D23D5">
        <w:rPr>
          <w:rFonts w:ascii="Arial" w:hAnsi="Arial" w:cs="Arial"/>
          <w:sz w:val="28"/>
          <w:szCs w:val="28"/>
          <w:lang w:val="es-419"/>
        </w:rPr>
        <w:t>administrativa</w:t>
      </w:r>
      <w:r w:rsidR="00224195" w:rsidRPr="001D23D5">
        <w:rPr>
          <w:rFonts w:ascii="Arial" w:hAnsi="Arial" w:cs="Arial"/>
          <w:sz w:val="28"/>
          <w:szCs w:val="28"/>
          <w:lang w:val="es-419"/>
        </w:rPr>
        <w:t xml:space="preserve">; empero, </w:t>
      </w:r>
      <w:r w:rsidR="00224195" w:rsidRPr="001D23D5">
        <w:rPr>
          <w:rFonts w:ascii="Arial" w:hAnsi="Arial" w:cs="Arial"/>
          <w:b/>
          <w:bCs/>
          <w:sz w:val="28"/>
          <w:szCs w:val="28"/>
          <w:lang w:val="es-419"/>
        </w:rPr>
        <w:t>una vez firmados,</w:t>
      </w:r>
      <w:r w:rsidR="00224195" w:rsidRPr="001D23D5">
        <w:rPr>
          <w:rFonts w:ascii="Arial" w:hAnsi="Arial" w:cs="Arial"/>
          <w:sz w:val="28"/>
          <w:szCs w:val="28"/>
          <w:lang w:val="es-419"/>
        </w:rPr>
        <w:t xml:space="preserve"> </w:t>
      </w:r>
      <w:r w:rsidR="00674A9D" w:rsidRPr="00674A9D">
        <w:rPr>
          <w:rFonts w:ascii="Arial" w:hAnsi="Arial" w:cs="Arial"/>
          <w:b/>
          <w:bCs/>
          <w:sz w:val="28"/>
          <w:szCs w:val="28"/>
          <w:lang w:val="es-419"/>
        </w:rPr>
        <w:t>é</w:t>
      </w:r>
      <w:r w:rsidR="00224195" w:rsidRPr="001D23D5">
        <w:rPr>
          <w:rFonts w:ascii="Arial" w:hAnsi="Arial" w:cs="Arial"/>
          <w:b/>
          <w:bCs/>
          <w:sz w:val="28"/>
          <w:szCs w:val="28"/>
          <w:lang w:val="es-419"/>
        </w:rPr>
        <w:t>stos cambia</w:t>
      </w:r>
      <w:r w:rsidR="00674A9D">
        <w:rPr>
          <w:rFonts w:ascii="Arial" w:hAnsi="Arial" w:cs="Arial"/>
          <w:b/>
          <w:bCs/>
          <w:sz w:val="28"/>
          <w:szCs w:val="28"/>
          <w:lang w:val="es-419"/>
        </w:rPr>
        <w:t xml:space="preserve">n </w:t>
      </w:r>
      <w:r w:rsidR="00224195" w:rsidRPr="001D23D5">
        <w:rPr>
          <w:rFonts w:ascii="Arial" w:hAnsi="Arial" w:cs="Arial"/>
          <w:b/>
          <w:bCs/>
          <w:sz w:val="28"/>
          <w:szCs w:val="28"/>
          <w:lang w:val="es-419"/>
        </w:rPr>
        <w:t>a la modalidad de contrato</w:t>
      </w:r>
      <w:r w:rsidR="009F29A1">
        <w:rPr>
          <w:rFonts w:ascii="Arial" w:hAnsi="Arial" w:cs="Arial"/>
          <w:b/>
          <w:bCs/>
          <w:sz w:val="28"/>
          <w:szCs w:val="28"/>
          <w:lang w:val="es-419"/>
        </w:rPr>
        <w:t>s</w:t>
      </w:r>
      <w:r w:rsidR="00224195" w:rsidRPr="001D23D5">
        <w:rPr>
          <w:rFonts w:ascii="Arial" w:hAnsi="Arial" w:cs="Arial"/>
          <w:b/>
          <w:bCs/>
          <w:sz w:val="28"/>
          <w:szCs w:val="28"/>
          <w:lang w:val="es-419"/>
        </w:rPr>
        <w:t xml:space="preserve"> privado</w:t>
      </w:r>
      <w:r w:rsidR="009F29A1">
        <w:rPr>
          <w:rFonts w:ascii="Arial" w:hAnsi="Arial" w:cs="Arial"/>
          <w:b/>
          <w:bCs/>
          <w:sz w:val="28"/>
          <w:szCs w:val="28"/>
          <w:lang w:val="es-419"/>
        </w:rPr>
        <w:t>s</w:t>
      </w:r>
      <w:r w:rsidR="00224195" w:rsidRPr="001D23D5">
        <w:rPr>
          <w:rFonts w:ascii="Arial" w:hAnsi="Arial" w:cs="Arial"/>
          <w:b/>
          <w:bCs/>
          <w:sz w:val="28"/>
          <w:szCs w:val="28"/>
          <w:lang w:val="es-419"/>
        </w:rPr>
        <w:t>,</w:t>
      </w:r>
      <w:r w:rsidR="00224195" w:rsidRPr="001D23D5">
        <w:rPr>
          <w:rFonts w:ascii="Arial" w:hAnsi="Arial" w:cs="Arial"/>
          <w:sz w:val="28"/>
          <w:szCs w:val="28"/>
          <w:lang w:val="es-419"/>
        </w:rPr>
        <w:t xml:space="preserve"> con la anotación expresa </w:t>
      </w:r>
      <w:r w:rsidR="009F29A1">
        <w:rPr>
          <w:rFonts w:ascii="Arial" w:hAnsi="Arial" w:cs="Arial"/>
          <w:sz w:val="28"/>
          <w:szCs w:val="28"/>
          <w:lang w:val="es-419"/>
        </w:rPr>
        <w:t xml:space="preserve">establecida en </w:t>
      </w:r>
      <w:r w:rsidR="00224195" w:rsidRPr="001D23D5">
        <w:rPr>
          <w:rFonts w:ascii="Arial" w:hAnsi="Arial" w:cs="Arial"/>
          <w:sz w:val="28"/>
          <w:szCs w:val="28"/>
          <w:lang w:val="es-419"/>
        </w:rPr>
        <w:t>el artículo 8</w:t>
      </w:r>
      <w:r w:rsidR="005F4EC2" w:rsidRPr="001D23D5">
        <w:rPr>
          <w:rFonts w:ascii="Arial" w:hAnsi="Arial" w:cs="Arial"/>
          <w:sz w:val="28"/>
          <w:szCs w:val="28"/>
          <w:lang w:val="es-419"/>
        </w:rPr>
        <w:t>2</w:t>
      </w:r>
      <w:r w:rsidR="00224195" w:rsidRPr="001D23D5">
        <w:rPr>
          <w:rFonts w:ascii="Arial" w:hAnsi="Arial" w:cs="Arial"/>
          <w:sz w:val="28"/>
          <w:szCs w:val="28"/>
          <w:lang w:val="es-419"/>
        </w:rPr>
        <w:t xml:space="preserve">, en el sentido de que todos los actos o aspectos que deriven de esos acuerdos de voluntades ya firmados o formalizados, </w:t>
      </w:r>
      <w:r w:rsidR="00E04621">
        <w:rPr>
          <w:rFonts w:ascii="Arial" w:hAnsi="Arial" w:cs="Arial"/>
          <w:sz w:val="28"/>
          <w:szCs w:val="28"/>
          <w:lang w:val="es-419"/>
        </w:rPr>
        <w:t xml:space="preserve">deben </w:t>
      </w:r>
      <w:r w:rsidR="00224195" w:rsidRPr="001D23D5">
        <w:rPr>
          <w:rFonts w:ascii="Arial" w:hAnsi="Arial" w:cs="Arial"/>
          <w:b/>
          <w:bCs/>
          <w:sz w:val="28"/>
          <w:szCs w:val="28"/>
          <w:lang w:val="es-419"/>
        </w:rPr>
        <w:t>regir</w:t>
      </w:r>
      <w:r w:rsidR="00E04621">
        <w:rPr>
          <w:rFonts w:ascii="Arial" w:hAnsi="Arial" w:cs="Arial"/>
          <w:b/>
          <w:bCs/>
          <w:sz w:val="28"/>
          <w:szCs w:val="28"/>
          <w:lang w:val="es-419"/>
        </w:rPr>
        <w:t xml:space="preserve">se </w:t>
      </w:r>
      <w:r w:rsidR="00224195" w:rsidRPr="001D23D5">
        <w:rPr>
          <w:rFonts w:ascii="Arial" w:hAnsi="Arial" w:cs="Arial"/>
          <w:b/>
          <w:bCs/>
          <w:sz w:val="28"/>
          <w:szCs w:val="28"/>
          <w:lang w:val="es-419"/>
        </w:rPr>
        <w:t>por la legislación mercantil o común aplicable</w:t>
      </w:r>
      <w:r w:rsidR="00224195" w:rsidRPr="001D23D5">
        <w:rPr>
          <w:rFonts w:ascii="Arial" w:hAnsi="Arial" w:cs="Arial"/>
          <w:sz w:val="28"/>
          <w:szCs w:val="28"/>
          <w:lang w:val="es-419"/>
        </w:rPr>
        <w:t xml:space="preserve">, lo que es acorde con lo que </w:t>
      </w:r>
      <w:r w:rsidR="00E04621">
        <w:rPr>
          <w:rFonts w:ascii="Arial" w:hAnsi="Arial" w:cs="Arial"/>
          <w:sz w:val="28"/>
          <w:szCs w:val="28"/>
          <w:lang w:val="es-419"/>
        </w:rPr>
        <w:t xml:space="preserve">se </w:t>
      </w:r>
      <w:r w:rsidR="00224195" w:rsidRPr="001D23D5">
        <w:rPr>
          <w:rFonts w:ascii="Arial" w:hAnsi="Arial" w:cs="Arial"/>
          <w:sz w:val="28"/>
          <w:szCs w:val="28"/>
          <w:lang w:val="es-419"/>
        </w:rPr>
        <w:t xml:space="preserve">ordena en el artículo 3 de la misma ley, en el sentido de que el derecho mercantil y civil serán supletorios a la Ley de </w:t>
      </w:r>
      <w:r w:rsidR="0070310F" w:rsidRPr="001D23D5">
        <w:rPr>
          <w:rFonts w:ascii="Arial" w:hAnsi="Arial" w:cs="Arial"/>
          <w:sz w:val="28"/>
          <w:szCs w:val="28"/>
          <w:lang w:val="es-419"/>
        </w:rPr>
        <w:t xml:space="preserve">la CFE </w:t>
      </w:r>
      <w:r w:rsidR="00224195" w:rsidRPr="001D23D5">
        <w:rPr>
          <w:rFonts w:ascii="Arial" w:hAnsi="Arial" w:cs="Arial"/>
          <w:sz w:val="28"/>
          <w:szCs w:val="28"/>
          <w:lang w:val="es-419"/>
        </w:rPr>
        <w:t>y su Reglamento.</w:t>
      </w:r>
    </w:p>
    <w:p w14:paraId="41ABE9A6" w14:textId="77777777" w:rsidR="00397AAE" w:rsidRPr="001D23D5" w:rsidRDefault="00397AAE" w:rsidP="00397AAE">
      <w:pPr>
        <w:pStyle w:val="Prrafodelista"/>
        <w:rPr>
          <w:rFonts w:ascii="Arial" w:hAnsi="Arial" w:cs="Arial"/>
          <w:sz w:val="28"/>
          <w:szCs w:val="28"/>
          <w:lang w:val="es-419"/>
        </w:rPr>
      </w:pPr>
    </w:p>
    <w:p w14:paraId="2C833C45" w14:textId="6FDEAAA1" w:rsidR="00397AAE" w:rsidRPr="005C02BB" w:rsidRDefault="00C14574" w:rsidP="006D5147">
      <w:pPr>
        <w:pStyle w:val="Prrafodelista"/>
        <w:numPr>
          <w:ilvl w:val="0"/>
          <w:numId w:val="1"/>
        </w:numPr>
        <w:tabs>
          <w:tab w:val="left" w:pos="142"/>
        </w:tabs>
        <w:spacing w:line="360" w:lineRule="auto"/>
        <w:ind w:left="0" w:hanging="567"/>
        <w:jc w:val="both"/>
        <w:rPr>
          <w:rFonts w:ascii="Arial" w:hAnsi="Arial" w:cs="Arial"/>
          <w:b/>
          <w:bCs/>
          <w:sz w:val="28"/>
          <w:szCs w:val="28"/>
          <w:lang w:val="es-419"/>
        </w:rPr>
      </w:pPr>
      <w:r w:rsidRPr="001D23D5">
        <w:rPr>
          <w:rFonts w:ascii="Arial" w:hAnsi="Arial" w:cs="Arial"/>
          <w:sz w:val="28"/>
          <w:szCs w:val="28"/>
          <w:lang w:val="es-419"/>
        </w:rPr>
        <w:t xml:space="preserve">De igual manera, atendiendo al momento </w:t>
      </w:r>
      <w:r w:rsidR="009521F6" w:rsidRPr="001D23D5">
        <w:rPr>
          <w:rFonts w:ascii="Arial" w:hAnsi="Arial" w:cs="Arial"/>
          <w:sz w:val="28"/>
          <w:szCs w:val="28"/>
          <w:lang w:val="es-419"/>
        </w:rPr>
        <w:t xml:space="preserve">en </w:t>
      </w:r>
      <w:r w:rsidR="00A04E62">
        <w:rPr>
          <w:rFonts w:ascii="Arial" w:hAnsi="Arial" w:cs="Arial"/>
          <w:sz w:val="28"/>
          <w:szCs w:val="28"/>
          <w:lang w:val="es-419"/>
        </w:rPr>
        <w:t xml:space="preserve">que </w:t>
      </w:r>
      <w:r w:rsidR="009521F6" w:rsidRPr="001D23D5">
        <w:rPr>
          <w:rFonts w:ascii="Arial" w:hAnsi="Arial" w:cs="Arial"/>
          <w:sz w:val="28"/>
          <w:szCs w:val="28"/>
          <w:lang w:val="es-419"/>
        </w:rPr>
        <w:t xml:space="preserve">pudiera surgir una controversia, ya sea durante el procedimiento de contratación </w:t>
      </w:r>
      <w:r w:rsidR="00447CBC" w:rsidRPr="001D23D5">
        <w:rPr>
          <w:rFonts w:ascii="Arial" w:hAnsi="Arial" w:cs="Arial"/>
          <w:sz w:val="28"/>
          <w:szCs w:val="28"/>
          <w:lang w:val="es-419"/>
        </w:rPr>
        <w:t xml:space="preserve">hasta el fallo </w:t>
      </w:r>
      <w:r w:rsidR="00D66642" w:rsidRPr="001D23D5">
        <w:rPr>
          <w:rFonts w:ascii="Arial" w:hAnsi="Arial" w:cs="Arial"/>
          <w:sz w:val="28"/>
          <w:szCs w:val="28"/>
          <w:lang w:val="es-419"/>
        </w:rPr>
        <w:t>-etapa p</w:t>
      </w:r>
      <w:r w:rsidR="00D81A02" w:rsidRPr="001D23D5">
        <w:rPr>
          <w:rFonts w:ascii="Arial" w:hAnsi="Arial" w:cs="Arial"/>
          <w:sz w:val="28"/>
          <w:szCs w:val="28"/>
          <w:lang w:val="es-419"/>
        </w:rPr>
        <w:t>r</w:t>
      </w:r>
      <w:r w:rsidR="00D66642" w:rsidRPr="001D23D5">
        <w:rPr>
          <w:rFonts w:ascii="Arial" w:hAnsi="Arial" w:cs="Arial"/>
          <w:sz w:val="28"/>
          <w:szCs w:val="28"/>
          <w:lang w:val="es-419"/>
        </w:rPr>
        <w:t xml:space="preserve">evia a la </w:t>
      </w:r>
      <w:r w:rsidR="00D81A02" w:rsidRPr="001D23D5">
        <w:rPr>
          <w:rFonts w:ascii="Arial" w:hAnsi="Arial" w:cs="Arial"/>
          <w:sz w:val="28"/>
          <w:szCs w:val="28"/>
          <w:lang w:val="es-419"/>
        </w:rPr>
        <w:t xml:space="preserve">formalización del contrato cuya naturaleza es administrativa- </w:t>
      </w:r>
      <w:r w:rsidR="00043B4E" w:rsidRPr="001D23D5">
        <w:rPr>
          <w:rFonts w:ascii="Arial" w:hAnsi="Arial" w:cs="Arial"/>
          <w:sz w:val="28"/>
          <w:szCs w:val="28"/>
          <w:lang w:val="es-419"/>
        </w:rPr>
        <w:t>o una vez adjudicado y firmado el contrato respectivo</w:t>
      </w:r>
      <w:r w:rsidR="00811D59" w:rsidRPr="001D23D5">
        <w:rPr>
          <w:rFonts w:ascii="Arial" w:hAnsi="Arial" w:cs="Arial"/>
          <w:sz w:val="28"/>
          <w:szCs w:val="28"/>
          <w:lang w:val="es-419"/>
        </w:rPr>
        <w:t xml:space="preserve"> -cuya naturaleza es privada-, </w:t>
      </w:r>
      <w:r w:rsidR="00811D59" w:rsidRPr="00F9754A">
        <w:rPr>
          <w:rFonts w:ascii="Arial" w:hAnsi="Arial" w:cs="Arial"/>
          <w:b/>
          <w:bCs/>
          <w:sz w:val="28"/>
          <w:szCs w:val="28"/>
          <w:lang w:val="es-419"/>
        </w:rPr>
        <w:t xml:space="preserve">es que </w:t>
      </w:r>
      <w:r w:rsidR="00AC456E" w:rsidRPr="00F9754A">
        <w:rPr>
          <w:rFonts w:ascii="Arial" w:hAnsi="Arial" w:cs="Arial"/>
          <w:b/>
          <w:bCs/>
          <w:sz w:val="28"/>
          <w:szCs w:val="28"/>
          <w:lang w:val="es-419"/>
        </w:rPr>
        <w:t>en</w:t>
      </w:r>
      <w:r w:rsidR="00AC456E" w:rsidRPr="001D23D5">
        <w:rPr>
          <w:rFonts w:ascii="Arial" w:hAnsi="Arial" w:cs="Arial"/>
          <w:sz w:val="28"/>
          <w:szCs w:val="28"/>
          <w:lang w:val="es-419"/>
        </w:rPr>
        <w:t xml:space="preserve"> el </w:t>
      </w:r>
      <w:r w:rsidR="00AC456E" w:rsidRPr="00F9754A">
        <w:rPr>
          <w:rFonts w:ascii="Arial" w:hAnsi="Arial" w:cs="Arial"/>
          <w:b/>
          <w:bCs/>
          <w:sz w:val="28"/>
          <w:szCs w:val="28"/>
          <w:lang w:val="es-419"/>
        </w:rPr>
        <w:t>artículo</w:t>
      </w:r>
      <w:r w:rsidR="00AC456E" w:rsidRPr="001D23D5">
        <w:rPr>
          <w:rFonts w:ascii="Arial" w:hAnsi="Arial" w:cs="Arial"/>
          <w:sz w:val="28"/>
          <w:szCs w:val="28"/>
          <w:lang w:val="es-419"/>
        </w:rPr>
        <w:t xml:space="preserve"> </w:t>
      </w:r>
      <w:r w:rsidR="00AC456E" w:rsidRPr="00F9754A">
        <w:rPr>
          <w:rFonts w:ascii="Arial" w:hAnsi="Arial" w:cs="Arial"/>
          <w:b/>
          <w:bCs/>
          <w:sz w:val="28"/>
          <w:szCs w:val="28"/>
          <w:lang w:val="es-419"/>
        </w:rPr>
        <w:t xml:space="preserve">83 </w:t>
      </w:r>
      <w:r w:rsidR="00F56CA1" w:rsidRPr="00F9754A">
        <w:rPr>
          <w:rFonts w:ascii="Arial" w:hAnsi="Arial" w:cs="Arial"/>
          <w:b/>
          <w:bCs/>
          <w:sz w:val="28"/>
          <w:szCs w:val="28"/>
          <w:lang w:val="es-419"/>
        </w:rPr>
        <w:t xml:space="preserve">se previó </w:t>
      </w:r>
      <w:r w:rsidR="0087388E" w:rsidRPr="00F9754A">
        <w:rPr>
          <w:rFonts w:ascii="Arial" w:hAnsi="Arial" w:cs="Arial"/>
          <w:b/>
          <w:bCs/>
          <w:sz w:val="28"/>
          <w:szCs w:val="28"/>
          <w:lang w:val="es-419"/>
        </w:rPr>
        <w:t>la vía</w:t>
      </w:r>
      <w:r w:rsidR="0087388E" w:rsidRPr="001D23D5">
        <w:rPr>
          <w:rFonts w:ascii="Arial" w:hAnsi="Arial" w:cs="Arial"/>
          <w:sz w:val="28"/>
          <w:szCs w:val="28"/>
          <w:lang w:val="es-419"/>
        </w:rPr>
        <w:t xml:space="preserve"> </w:t>
      </w:r>
      <w:r w:rsidR="0087388E" w:rsidRPr="00F9754A">
        <w:rPr>
          <w:rFonts w:ascii="Arial" w:hAnsi="Arial" w:cs="Arial"/>
          <w:b/>
          <w:bCs/>
          <w:sz w:val="28"/>
          <w:szCs w:val="28"/>
          <w:lang w:val="es-419"/>
        </w:rPr>
        <w:t>para impugnar dichas determinaciones,</w:t>
      </w:r>
      <w:r w:rsidR="0087388E" w:rsidRPr="001D23D5">
        <w:rPr>
          <w:rFonts w:ascii="Arial" w:hAnsi="Arial" w:cs="Arial"/>
          <w:sz w:val="28"/>
          <w:szCs w:val="28"/>
          <w:lang w:val="es-419"/>
        </w:rPr>
        <w:t xml:space="preserve"> </w:t>
      </w:r>
      <w:r w:rsidR="0087571D" w:rsidRPr="001D23D5">
        <w:rPr>
          <w:rFonts w:ascii="Arial" w:hAnsi="Arial" w:cs="Arial"/>
          <w:sz w:val="28"/>
          <w:szCs w:val="28"/>
          <w:lang w:val="es-419"/>
        </w:rPr>
        <w:t xml:space="preserve">ya que tratándose de actos de naturaleza administrativa se estableció que </w:t>
      </w:r>
      <w:r w:rsidR="00876370" w:rsidRPr="001D23D5">
        <w:rPr>
          <w:rFonts w:ascii="Arial" w:hAnsi="Arial" w:cs="Arial"/>
          <w:sz w:val="28"/>
          <w:szCs w:val="28"/>
          <w:lang w:val="es-419"/>
        </w:rPr>
        <w:t>se acudiría ante el Tribunal Federal de Justicia Administrativa</w:t>
      </w:r>
      <w:r w:rsidR="00873C3F" w:rsidRPr="001D23D5">
        <w:rPr>
          <w:rFonts w:ascii="Arial" w:hAnsi="Arial" w:cs="Arial"/>
          <w:sz w:val="28"/>
          <w:szCs w:val="28"/>
          <w:lang w:val="es-419"/>
        </w:rPr>
        <w:t xml:space="preserve">, en cambio, </w:t>
      </w:r>
      <w:r w:rsidR="00470AA4" w:rsidRPr="001D23D5">
        <w:rPr>
          <w:rFonts w:ascii="Arial" w:hAnsi="Arial" w:cs="Arial"/>
          <w:sz w:val="28"/>
          <w:szCs w:val="28"/>
          <w:lang w:val="es-419"/>
        </w:rPr>
        <w:t xml:space="preserve">de ser el caso de actos de </w:t>
      </w:r>
      <w:r w:rsidR="00470AA4" w:rsidRPr="005C02BB">
        <w:rPr>
          <w:rFonts w:ascii="Arial" w:hAnsi="Arial" w:cs="Arial"/>
          <w:b/>
          <w:bCs/>
          <w:sz w:val="28"/>
          <w:szCs w:val="28"/>
          <w:lang w:val="es-419"/>
        </w:rPr>
        <w:t>naturaleza civil</w:t>
      </w:r>
      <w:r w:rsidR="00E631EB">
        <w:rPr>
          <w:rFonts w:ascii="Arial" w:hAnsi="Arial" w:cs="Arial"/>
          <w:sz w:val="28"/>
          <w:szCs w:val="28"/>
          <w:lang w:val="es-419"/>
        </w:rPr>
        <w:t>,</w:t>
      </w:r>
      <w:r w:rsidR="00470AA4" w:rsidRPr="001D23D5">
        <w:rPr>
          <w:rFonts w:ascii="Arial" w:hAnsi="Arial" w:cs="Arial"/>
          <w:sz w:val="28"/>
          <w:szCs w:val="28"/>
          <w:lang w:val="es-419"/>
        </w:rPr>
        <w:t xml:space="preserve"> se acudiría a los tribunales del </w:t>
      </w:r>
      <w:r w:rsidR="00470AA4" w:rsidRPr="005C02BB">
        <w:rPr>
          <w:rFonts w:ascii="Arial" w:hAnsi="Arial" w:cs="Arial"/>
          <w:b/>
          <w:bCs/>
          <w:sz w:val="28"/>
          <w:szCs w:val="28"/>
          <w:lang w:val="es-419"/>
        </w:rPr>
        <w:t>Poder Judicial de la Federación.</w:t>
      </w:r>
    </w:p>
    <w:p w14:paraId="09F26815" w14:textId="77777777" w:rsidR="00D56176" w:rsidRPr="001D23D5" w:rsidRDefault="00D56176" w:rsidP="00D56176">
      <w:pPr>
        <w:pStyle w:val="Prrafodelista"/>
        <w:rPr>
          <w:rFonts w:ascii="Arial" w:hAnsi="Arial" w:cs="Arial"/>
          <w:sz w:val="28"/>
          <w:szCs w:val="28"/>
          <w:lang w:val="es-419"/>
        </w:rPr>
      </w:pPr>
    </w:p>
    <w:p w14:paraId="0245EDCC" w14:textId="168BA6DA" w:rsidR="006C6082" w:rsidRPr="00782939" w:rsidRDefault="00D56176" w:rsidP="00782939">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sz w:val="28"/>
          <w:szCs w:val="28"/>
          <w:lang w:val="es-419"/>
        </w:rPr>
        <w:lastRenderedPageBreak/>
        <w:t>En ese sentido, se afirm</w:t>
      </w:r>
      <w:r w:rsidR="00AC456E" w:rsidRPr="001D23D5">
        <w:rPr>
          <w:rFonts w:ascii="Arial" w:hAnsi="Arial" w:cs="Arial"/>
          <w:sz w:val="28"/>
          <w:szCs w:val="28"/>
          <w:lang w:val="es-419"/>
        </w:rPr>
        <w:t>a</w:t>
      </w:r>
      <w:r w:rsidRPr="001D23D5">
        <w:rPr>
          <w:rFonts w:ascii="Arial" w:hAnsi="Arial" w:cs="Arial"/>
          <w:sz w:val="28"/>
          <w:szCs w:val="28"/>
          <w:lang w:val="es-419"/>
        </w:rPr>
        <w:t xml:space="preserve"> que el principal sustento de los preceptos analizados </w:t>
      </w:r>
      <w:r w:rsidR="00662F1B" w:rsidRPr="001D23D5">
        <w:rPr>
          <w:rFonts w:ascii="Arial" w:hAnsi="Arial" w:cs="Arial"/>
          <w:sz w:val="28"/>
          <w:szCs w:val="28"/>
          <w:lang w:val="es-419"/>
        </w:rPr>
        <w:t>se encuentra inmerso</w:t>
      </w:r>
      <w:r w:rsidR="0019381B">
        <w:rPr>
          <w:rFonts w:ascii="Arial" w:hAnsi="Arial" w:cs="Arial"/>
          <w:sz w:val="28"/>
          <w:szCs w:val="28"/>
          <w:lang w:val="es-419"/>
        </w:rPr>
        <w:t xml:space="preserve">, precisamente, </w:t>
      </w:r>
      <w:r w:rsidR="00662F1B" w:rsidRPr="001D23D5">
        <w:rPr>
          <w:rFonts w:ascii="Arial" w:hAnsi="Arial" w:cs="Arial"/>
          <w:sz w:val="28"/>
          <w:szCs w:val="28"/>
          <w:lang w:val="es-419"/>
        </w:rPr>
        <w:t xml:space="preserve">en la reforma </w:t>
      </w:r>
      <w:r w:rsidR="00650E1F" w:rsidRPr="001D23D5">
        <w:rPr>
          <w:rFonts w:ascii="Arial" w:hAnsi="Arial" w:cs="Arial"/>
          <w:sz w:val="28"/>
          <w:szCs w:val="28"/>
          <w:lang w:val="es-419"/>
        </w:rPr>
        <w:t>constitucional en materia de energía que modifi</w:t>
      </w:r>
      <w:r w:rsidR="00782939">
        <w:rPr>
          <w:rFonts w:ascii="Arial" w:hAnsi="Arial" w:cs="Arial"/>
          <w:sz w:val="28"/>
          <w:szCs w:val="28"/>
          <w:lang w:val="es-419"/>
        </w:rPr>
        <w:t xml:space="preserve">có </w:t>
      </w:r>
      <w:r w:rsidR="00AC10C7" w:rsidRPr="00782939">
        <w:rPr>
          <w:rFonts w:ascii="Arial" w:hAnsi="Arial" w:cs="Arial"/>
          <w:sz w:val="28"/>
          <w:szCs w:val="28"/>
          <w:lang w:val="es-419"/>
        </w:rPr>
        <w:t>los artículos 25</w:t>
      </w:r>
      <w:r w:rsidR="00650E1F" w:rsidRPr="00782939">
        <w:rPr>
          <w:rFonts w:ascii="Arial" w:hAnsi="Arial" w:cs="Arial"/>
          <w:sz w:val="28"/>
          <w:szCs w:val="28"/>
          <w:lang w:val="es-419"/>
        </w:rPr>
        <w:t>,</w:t>
      </w:r>
      <w:r w:rsidR="00AC10C7" w:rsidRPr="00782939">
        <w:rPr>
          <w:rFonts w:ascii="Arial" w:hAnsi="Arial" w:cs="Arial"/>
          <w:sz w:val="28"/>
          <w:szCs w:val="28"/>
          <w:lang w:val="es-419"/>
        </w:rPr>
        <w:t xml:space="preserve"> 27</w:t>
      </w:r>
      <w:r w:rsidR="00650E1F" w:rsidRPr="00782939">
        <w:rPr>
          <w:rFonts w:ascii="Arial" w:hAnsi="Arial" w:cs="Arial"/>
          <w:sz w:val="28"/>
          <w:szCs w:val="28"/>
          <w:lang w:val="es-419"/>
        </w:rPr>
        <w:t xml:space="preserve"> y 28</w:t>
      </w:r>
      <w:r w:rsidR="00AC10C7" w:rsidRPr="00782939">
        <w:rPr>
          <w:rFonts w:ascii="Arial" w:hAnsi="Arial" w:cs="Arial"/>
          <w:sz w:val="28"/>
          <w:szCs w:val="28"/>
          <w:lang w:val="es-419"/>
        </w:rPr>
        <w:t xml:space="preserve"> de la </w:t>
      </w:r>
      <w:r w:rsidR="0014034E" w:rsidRPr="00782939">
        <w:rPr>
          <w:rFonts w:ascii="Arial" w:hAnsi="Arial" w:cs="Arial"/>
          <w:sz w:val="28"/>
          <w:szCs w:val="28"/>
          <w:lang w:val="es-419"/>
        </w:rPr>
        <w:t>Constitució</w:t>
      </w:r>
      <w:r w:rsidR="0014034E" w:rsidRPr="0067412D">
        <w:rPr>
          <w:rFonts w:ascii="Arial" w:hAnsi="Arial" w:cs="Arial"/>
          <w:sz w:val="28"/>
          <w:szCs w:val="28"/>
          <w:lang w:val="es-419"/>
        </w:rPr>
        <w:t xml:space="preserve">n </w:t>
      </w:r>
      <w:r w:rsidR="00AC10C7" w:rsidRPr="0067412D">
        <w:rPr>
          <w:rFonts w:ascii="Arial" w:hAnsi="Arial" w:cs="Arial"/>
          <w:sz w:val="28"/>
          <w:szCs w:val="28"/>
          <w:lang w:val="es-419"/>
        </w:rPr>
        <w:t xml:space="preserve">Federal, </w:t>
      </w:r>
      <w:r w:rsidR="006F4BAA" w:rsidRPr="0067412D">
        <w:rPr>
          <w:rFonts w:ascii="Arial" w:hAnsi="Arial" w:cs="Arial"/>
          <w:sz w:val="28"/>
          <w:szCs w:val="28"/>
          <w:lang w:val="es-419"/>
        </w:rPr>
        <w:t xml:space="preserve">conforme a la cual se </w:t>
      </w:r>
      <w:r w:rsidR="00AC10C7" w:rsidRPr="0067412D">
        <w:rPr>
          <w:rFonts w:ascii="Arial" w:hAnsi="Arial" w:cs="Arial"/>
          <w:sz w:val="28"/>
          <w:szCs w:val="28"/>
          <w:lang w:val="es-419"/>
        </w:rPr>
        <w:t>transformó a la CFE en una empresa productiva del Estado</w:t>
      </w:r>
      <w:r w:rsidR="0087110D" w:rsidRPr="0067412D">
        <w:rPr>
          <w:rFonts w:ascii="Arial" w:hAnsi="Arial" w:cs="Arial"/>
          <w:sz w:val="28"/>
          <w:szCs w:val="28"/>
          <w:lang w:val="es-419"/>
        </w:rPr>
        <w:t xml:space="preserve">, </w:t>
      </w:r>
      <w:r w:rsidR="00297A5F" w:rsidRPr="0067412D">
        <w:rPr>
          <w:rFonts w:ascii="Arial" w:hAnsi="Arial" w:cs="Arial"/>
          <w:sz w:val="28"/>
          <w:szCs w:val="28"/>
          <w:lang w:val="es-419"/>
        </w:rPr>
        <w:t xml:space="preserve">dotándola </w:t>
      </w:r>
      <w:r w:rsidR="00C4246F" w:rsidRPr="0067412D">
        <w:rPr>
          <w:rFonts w:ascii="Arial" w:hAnsi="Arial" w:cs="Arial"/>
          <w:sz w:val="28"/>
          <w:szCs w:val="28"/>
          <w:lang w:val="es-419"/>
        </w:rPr>
        <w:t xml:space="preserve">de un </w:t>
      </w:r>
      <w:r w:rsidR="00B82753" w:rsidRPr="0067412D">
        <w:rPr>
          <w:rFonts w:ascii="Arial" w:hAnsi="Arial" w:cs="Arial"/>
          <w:sz w:val="28"/>
          <w:szCs w:val="28"/>
          <w:lang w:val="es-MX"/>
        </w:rPr>
        <w:t>régimen especial de contratación para la obtención de los mejores resultados de sus actividades</w:t>
      </w:r>
      <w:r w:rsidR="00D3268F" w:rsidRPr="0067412D">
        <w:rPr>
          <w:rFonts w:ascii="Arial" w:hAnsi="Arial" w:cs="Arial"/>
          <w:sz w:val="28"/>
          <w:szCs w:val="28"/>
          <w:lang w:val="es-MX"/>
        </w:rPr>
        <w:t>, así como en materia de adquisiciones, arrendamientos, servicios y obras públicas, entre otros</w:t>
      </w:r>
      <w:r w:rsidR="00C4246F" w:rsidRPr="0067412D">
        <w:rPr>
          <w:rFonts w:ascii="Arial" w:hAnsi="Arial" w:cs="Arial"/>
          <w:sz w:val="28"/>
          <w:szCs w:val="28"/>
          <w:lang w:val="es-MX"/>
        </w:rPr>
        <w:t xml:space="preserve">, </w:t>
      </w:r>
      <w:r w:rsidR="00297A5F" w:rsidRPr="0067412D">
        <w:rPr>
          <w:rFonts w:ascii="Arial" w:hAnsi="Arial" w:cs="Arial"/>
          <w:sz w:val="28"/>
          <w:szCs w:val="28"/>
          <w:lang w:val="es-MX"/>
        </w:rPr>
        <w:t>siendo est</w:t>
      </w:r>
      <w:r w:rsidR="00986524">
        <w:rPr>
          <w:rFonts w:ascii="Arial" w:hAnsi="Arial" w:cs="Arial"/>
          <w:sz w:val="28"/>
          <w:szCs w:val="28"/>
          <w:lang w:val="es-MX"/>
        </w:rPr>
        <w:t>a</w:t>
      </w:r>
      <w:r w:rsidR="00297A5F" w:rsidRPr="0067412D">
        <w:rPr>
          <w:rFonts w:ascii="Arial" w:hAnsi="Arial" w:cs="Arial"/>
          <w:sz w:val="28"/>
          <w:szCs w:val="28"/>
          <w:lang w:val="es-MX"/>
        </w:rPr>
        <w:t xml:space="preserve"> una de las </w:t>
      </w:r>
      <w:r w:rsidR="00297A5F" w:rsidRPr="00782939">
        <w:rPr>
          <w:rFonts w:ascii="Arial" w:hAnsi="Arial" w:cs="Arial"/>
          <w:sz w:val="28"/>
          <w:szCs w:val="28"/>
          <w:lang w:val="es-MX"/>
        </w:rPr>
        <w:t xml:space="preserve">razones por las que </w:t>
      </w:r>
      <w:r w:rsidR="00C4246F" w:rsidRPr="00782939">
        <w:rPr>
          <w:rFonts w:ascii="Arial" w:hAnsi="Arial" w:cs="Arial"/>
          <w:sz w:val="28"/>
          <w:szCs w:val="28"/>
          <w:lang w:val="es-419"/>
        </w:rPr>
        <w:t xml:space="preserve">se facultó al </w:t>
      </w:r>
      <w:r w:rsidR="00C4246F" w:rsidRPr="00782939">
        <w:rPr>
          <w:rFonts w:ascii="Arial" w:hAnsi="Arial" w:cs="Arial"/>
          <w:sz w:val="28"/>
          <w:szCs w:val="28"/>
          <w:lang w:val="es-MX"/>
        </w:rPr>
        <w:t>Congreso de la Unión a adecuar su marco jurídico</w:t>
      </w:r>
      <w:r w:rsidR="00297A5F" w:rsidRPr="00782939">
        <w:rPr>
          <w:rFonts w:ascii="Arial" w:hAnsi="Arial" w:cs="Arial"/>
          <w:sz w:val="28"/>
          <w:szCs w:val="28"/>
          <w:lang w:val="es-MX"/>
        </w:rPr>
        <w:t>.</w:t>
      </w:r>
    </w:p>
    <w:p w14:paraId="4FC04A94" w14:textId="77777777" w:rsidR="006C6082" w:rsidRPr="001D23D5" w:rsidRDefault="006C6082" w:rsidP="006C6082">
      <w:pPr>
        <w:pStyle w:val="Prrafodelista"/>
        <w:rPr>
          <w:rFonts w:ascii="Arial" w:hAnsi="Arial" w:cs="Arial"/>
          <w:sz w:val="28"/>
          <w:szCs w:val="28"/>
          <w:lang w:val="es-419"/>
        </w:rPr>
      </w:pPr>
    </w:p>
    <w:p w14:paraId="3E13299A" w14:textId="055AC030" w:rsidR="003E4E85" w:rsidRPr="001D23D5" w:rsidRDefault="005C02BB" w:rsidP="003E4E85">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Así</w:t>
      </w:r>
      <w:r w:rsidR="003E4E85" w:rsidRPr="001D23D5">
        <w:rPr>
          <w:rFonts w:ascii="Arial" w:hAnsi="Arial" w:cs="Arial"/>
          <w:sz w:val="28"/>
          <w:szCs w:val="28"/>
          <w:lang w:val="es-419"/>
        </w:rPr>
        <w:t xml:space="preserve">, si el legislador </w:t>
      </w:r>
      <w:r w:rsidR="002C7C7E" w:rsidRPr="001D23D5">
        <w:rPr>
          <w:rFonts w:ascii="Arial" w:hAnsi="Arial" w:cs="Arial"/>
          <w:sz w:val="28"/>
          <w:szCs w:val="28"/>
          <w:lang w:val="es-419"/>
        </w:rPr>
        <w:t>-por disposición constitucional-</w:t>
      </w:r>
      <w:r w:rsidR="00576C5E">
        <w:rPr>
          <w:rFonts w:ascii="Arial" w:hAnsi="Arial" w:cs="Arial"/>
          <w:sz w:val="28"/>
          <w:szCs w:val="28"/>
          <w:lang w:val="es-419"/>
        </w:rPr>
        <w:t xml:space="preserve">, estando facultado para ello, </w:t>
      </w:r>
      <w:r w:rsidR="003E4E85" w:rsidRPr="001D23D5">
        <w:rPr>
          <w:rFonts w:ascii="Arial" w:hAnsi="Arial" w:cs="Arial"/>
          <w:sz w:val="28"/>
          <w:szCs w:val="28"/>
          <w:lang w:val="es-419"/>
        </w:rPr>
        <w:t>dotó a los contratos y demás actos que haya celebrado CFE</w:t>
      </w:r>
      <w:r w:rsidR="000015D0">
        <w:rPr>
          <w:rFonts w:ascii="Arial" w:hAnsi="Arial" w:cs="Arial"/>
          <w:sz w:val="28"/>
          <w:szCs w:val="28"/>
          <w:lang w:val="es-419"/>
        </w:rPr>
        <w:t>,</w:t>
      </w:r>
      <w:r w:rsidR="003E4E85" w:rsidRPr="001D23D5">
        <w:rPr>
          <w:rFonts w:ascii="Arial" w:hAnsi="Arial" w:cs="Arial"/>
          <w:sz w:val="28"/>
          <w:szCs w:val="28"/>
          <w:lang w:val="es-419"/>
        </w:rPr>
        <w:t xml:space="preserve"> de </w:t>
      </w:r>
      <w:r w:rsidR="000015D0">
        <w:rPr>
          <w:rFonts w:ascii="Arial" w:hAnsi="Arial" w:cs="Arial"/>
          <w:sz w:val="28"/>
          <w:szCs w:val="28"/>
          <w:lang w:val="es-419"/>
        </w:rPr>
        <w:t xml:space="preserve">una </w:t>
      </w:r>
      <w:r w:rsidR="003E4E85" w:rsidRPr="004D4050">
        <w:rPr>
          <w:rFonts w:ascii="Arial" w:hAnsi="Arial" w:cs="Arial"/>
          <w:b/>
          <w:bCs/>
          <w:sz w:val="28"/>
          <w:szCs w:val="28"/>
          <w:lang w:val="es-419"/>
        </w:rPr>
        <w:t>naturaleza privada</w:t>
      </w:r>
      <w:r w:rsidR="000015D0">
        <w:rPr>
          <w:rFonts w:ascii="Arial" w:hAnsi="Arial" w:cs="Arial"/>
          <w:sz w:val="28"/>
          <w:szCs w:val="28"/>
          <w:lang w:val="es-419"/>
        </w:rPr>
        <w:t>,</w:t>
      </w:r>
      <w:r w:rsidR="003E4E85" w:rsidRPr="001D23D5">
        <w:rPr>
          <w:rFonts w:ascii="Arial" w:hAnsi="Arial" w:cs="Arial"/>
          <w:sz w:val="28"/>
          <w:szCs w:val="28"/>
          <w:lang w:val="es-419"/>
        </w:rPr>
        <w:t xml:space="preserve"> al establecer que se rigen por la legislación mercantil o común aplicable, entonces, al constituir una ley especial, </w:t>
      </w:r>
      <w:r w:rsidR="003E4E85" w:rsidRPr="001D23D5">
        <w:rPr>
          <w:rFonts w:ascii="Arial" w:hAnsi="Arial" w:cs="Arial"/>
          <w:b/>
          <w:bCs/>
          <w:sz w:val="28"/>
          <w:szCs w:val="28"/>
          <w:lang w:val="es-419"/>
        </w:rPr>
        <w:t>no le resultan aplicables, al menos por lo que toca a su naturaleza, las disposiciones generales relativas a los contratos administrativos</w:t>
      </w:r>
      <w:r w:rsidR="003E4E85" w:rsidRPr="001D23D5">
        <w:rPr>
          <w:rFonts w:ascii="Arial" w:hAnsi="Arial" w:cs="Arial"/>
          <w:sz w:val="28"/>
          <w:szCs w:val="28"/>
          <w:lang w:val="es-419"/>
        </w:rPr>
        <w:t>, pues al respecto debe regir el principio general de derecho relativo a que la ley especial deroga a la ley general.</w:t>
      </w:r>
    </w:p>
    <w:p w14:paraId="07D4EED4" w14:textId="77777777" w:rsidR="00D83D51" w:rsidRPr="001D23D5" w:rsidRDefault="00D83D51" w:rsidP="00D83D51">
      <w:pPr>
        <w:pStyle w:val="Prrafodelista"/>
        <w:rPr>
          <w:rFonts w:ascii="Arial" w:hAnsi="Arial" w:cs="Arial"/>
          <w:sz w:val="28"/>
          <w:szCs w:val="28"/>
          <w:lang w:val="es-419"/>
        </w:rPr>
      </w:pPr>
    </w:p>
    <w:p w14:paraId="18F5325E" w14:textId="774DFBEC" w:rsidR="0098750C" w:rsidRPr="00B96944" w:rsidRDefault="00986D24" w:rsidP="0098750C">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B96944">
        <w:rPr>
          <w:rFonts w:ascii="Arial" w:hAnsi="Arial" w:cs="Arial"/>
          <w:sz w:val="28"/>
          <w:szCs w:val="28"/>
          <w:lang w:val="es-419"/>
        </w:rPr>
        <w:t xml:space="preserve">Lo anterior, ya que </w:t>
      </w:r>
      <w:r w:rsidR="0098750C" w:rsidRPr="00B96944">
        <w:rPr>
          <w:rFonts w:ascii="Arial" w:hAnsi="Arial" w:cs="Arial"/>
          <w:sz w:val="28"/>
          <w:szCs w:val="28"/>
          <w:lang w:val="es-MX"/>
        </w:rPr>
        <w:t xml:space="preserve">el régimen jurídico al que se encuentran afectas las empresas productivas </w:t>
      </w:r>
      <w:r w:rsidR="000E3B05" w:rsidRPr="00B96944">
        <w:rPr>
          <w:rFonts w:ascii="Arial" w:hAnsi="Arial" w:cs="Arial"/>
          <w:sz w:val="28"/>
          <w:szCs w:val="28"/>
          <w:lang w:val="es-MX"/>
        </w:rPr>
        <w:t>del Estado</w:t>
      </w:r>
      <w:r w:rsidR="00EB0790" w:rsidRPr="00B96944">
        <w:rPr>
          <w:rFonts w:ascii="Arial" w:hAnsi="Arial" w:cs="Arial"/>
          <w:sz w:val="28"/>
          <w:szCs w:val="28"/>
          <w:lang w:val="es-MX"/>
        </w:rPr>
        <w:t>,</w:t>
      </w:r>
      <w:r w:rsidR="000E3B05" w:rsidRPr="00B96944">
        <w:rPr>
          <w:rFonts w:ascii="Arial" w:hAnsi="Arial" w:cs="Arial"/>
          <w:sz w:val="28"/>
          <w:szCs w:val="28"/>
          <w:lang w:val="es-MX"/>
        </w:rPr>
        <w:t xml:space="preserve"> </w:t>
      </w:r>
      <w:r w:rsidR="0098750C" w:rsidRPr="00B96944">
        <w:rPr>
          <w:rFonts w:ascii="Arial" w:hAnsi="Arial" w:cs="Arial"/>
          <w:sz w:val="28"/>
          <w:szCs w:val="28"/>
          <w:lang w:val="es-MX"/>
        </w:rPr>
        <w:t xml:space="preserve">constituye un régimen jurídico especial y diferenciado </w:t>
      </w:r>
      <w:r w:rsidR="004D4050" w:rsidRPr="00B96944">
        <w:rPr>
          <w:rFonts w:ascii="Arial" w:hAnsi="Arial" w:cs="Arial"/>
          <w:sz w:val="28"/>
          <w:szCs w:val="28"/>
          <w:lang w:val="es-MX"/>
        </w:rPr>
        <w:t xml:space="preserve">que </w:t>
      </w:r>
      <w:r w:rsidR="0098750C" w:rsidRPr="00B96944">
        <w:rPr>
          <w:rFonts w:ascii="Arial" w:hAnsi="Arial" w:cs="Arial"/>
          <w:sz w:val="28"/>
          <w:szCs w:val="28"/>
          <w:lang w:val="es-MX"/>
        </w:rPr>
        <w:t>permite que a pesar de que el fundamento de su creación sean normas de derecho público, su operación se rija por lo previsto en su ley, reglamento y disposiciones que de éstos emanen, así como por el derecho civil y mercantil.</w:t>
      </w:r>
    </w:p>
    <w:p w14:paraId="23BB99DC" w14:textId="795DA351" w:rsidR="00E84353" w:rsidRPr="00B96944" w:rsidRDefault="00E84353" w:rsidP="00E84353">
      <w:pPr>
        <w:tabs>
          <w:tab w:val="left" w:pos="142"/>
        </w:tabs>
        <w:spacing w:line="360" w:lineRule="auto"/>
        <w:jc w:val="both"/>
        <w:rPr>
          <w:rFonts w:ascii="Arial" w:hAnsi="Arial" w:cs="Arial"/>
          <w:sz w:val="28"/>
          <w:szCs w:val="28"/>
          <w:lang w:val="es-419"/>
        </w:rPr>
      </w:pPr>
    </w:p>
    <w:p w14:paraId="03061B6C" w14:textId="068CABC7" w:rsidR="0057512B" w:rsidRPr="006E3B99" w:rsidRDefault="00DE7294" w:rsidP="00D3286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1D23D5">
        <w:rPr>
          <w:rFonts w:ascii="Arial" w:hAnsi="Arial" w:cs="Arial"/>
          <w:bCs/>
          <w:sz w:val="28"/>
          <w:szCs w:val="28"/>
          <w:lang w:val="es-MX"/>
        </w:rPr>
        <w:t xml:space="preserve">Precisado lo anterior, </w:t>
      </w:r>
      <w:r w:rsidR="00F86E68" w:rsidRPr="001D23D5">
        <w:rPr>
          <w:rFonts w:ascii="Arial" w:hAnsi="Arial" w:cs="Arial"/>
          <w:bCs/>
          <w:sz w:val="28"/>
          <w:szCs w:val="28"/>
          <w:lang w:val="es-MX"/>
        </w:rPr>
        <w:t xml:space="preserve">es que </w:t>
      </w:r>
      <w:r w:rsidR="00A75F31">
        <w:rPr>
          <w:rFonts w:ascii="Arial" w:hAnsi="Arial" w:cs="Arial"/>
          <w:bCs/>
          <w:sz w:val="28"/>
          <w:szCs w:val="28"/>
          <w:lang w:val="es-MX"/>
        </w:rPr>
        <w:t xml:space="preserve">esta Sala </w:t>
      </w:r>
      <w:r w:rsidR="00F86E68" w:rsidRPr="001D23D5">
        <w:rPr>
          <w:rFonts w:ascii="Arial" w:hAnsi="Arial" w:cs="Arial"/>
          <w:bCs/>
          <w:sz w:val="28"/>
          <w:szCs w:val="28"/>
          <w:lang w:val="es-MX"/>
        </w:rPr>
        <w:t xml:space="preserve">estima </w:t>
      </w:r>
      <w:r w:rsidR="00A75F31">
        <w:rPr>
          <w:rFonts w:ascii="Arial" w:hAnsi="Arial" w:cs="Arial"/>
          <w:bCs/>
          <w:sz w:val="28"/>
          <w:szCs w:val="28"/>
          <w:lang w:val="es-MX"/>
        </w:rPr>
        <w:t xml:space="preserve">que </w:t>
      </w:r>
      <w:r w:rsidR="00157B0E" w:rsidRPr="001D23D5">
        <w:rPr>
          <w:rFonts w:ascii="Arial" w:hAnsi="Arial" w:cs="Arial"/>
          <w:bCs/>
          <w:sz w:val="28"/>
          <w:szCs w:val="28"/>
          <w:lang w:val="es-MX"/>
        </w:rPr>
        <w:t xml:space="preserve">los </w:t>
      </w:r>
      <w:r w:rsidR="000F7B18" w:rsidRPr="00AF7827">
        <w:rPr>
          <w:rFonts w:ascii="Arial" w:hAnsi="Arial" w:cs="Arial"/>
          <w:b/>
          <w:sz w:val="28"/>
          <w:szCs w:val="28"/>
          <w:lang w:val="es-MX"/>
        </w:rPr>
        <w:t>artículos 82 y 83 de la Ley de la CFE</w:t>
      </w:r>
      <w:r w:rsidR="00AD11D5" w:rsidRPr="00AF7827">
        <w:rPr>
          <w:rFonts w:ascii="Arial" w:hAnsi="Arial" w:cs="Arial"/>
          <w:b/>
          <w:sz w:val="28"/>
          <w:szCs w:val="28"/>
          <w:lang w:val="es-MX"/>
        </w:rPr>
        <w:t>,</w:t>
      </w:r>
      <w:r w:rsidR="00AD11D5" w:rsidRPr="001D23D5">
        <w:rPr>
          <w:rFonts w:ascii="Arial" w:hAnsi="Arial" w:cs="Arial"/>
          <w:bCs/>
          <w:sz w:val="28"/>
          <w:szCs w:val="28"/>
          <w:lang w:val="es-MX"/>
        </w:rPr>
        <w:t xml:space="preserve"> </w:t>
      </w:r>
      <w:r w:rsidR="00041C4D" w:rsidRPr="001D23D5">
        <w:rPr>
          <w:rFonts w:ascii="Arial" w:hAnsi="Arial" w:cs="Arial"/>
          <w:bCs/>
          <w:sz w:val="28"/>
          <w:szCs w:val="28"/>
          <w:lang w:val="es-MX"/>
        </w:rPr>
        <w:t xml:space="preserve">que establecen </w:t>
      </w:r>
      <w:r w:rsidR="00BE6D34" w:rsidRPr="001D23D5">
        <w:rPr>
          <w:rFonts w:ascii="Arial" w:hAnsi="Arial" w:cs="Arial"/>
          <w:sz w:val="28"/>
          <w:szCs w:val="28"/>
          <w:lang w:val="es-419"/>
        </w:rPr>
        <w:t>que el procedimiento de contratación será de carácter administrativo</w:t>
      </w:r>
      <w:r w:rsidR="00AC688C">
        <w:rPr>
          <w:rFonts w:ascii="Arial" w:hAnsi="Arial" w:cs="Arial"/>
          <w:sz w:val="28"/>
          <w:szCs w:val="28"/>
          <w:lang w:val="es-419"/>
        </w:rPr>
        <w:t xml:space="preserve"> y que </w:t>
      </w:r>
      <w:r w:rsidR="00BE6D34" w:rsidRPr="001D23D5">
        <w:rPr>
          <w:rFonts w:ascii="Arial" w:hAnsi="Arial" w:cs="Arial"/>
          <w:sz w:val="28"/>
          <w:szCs w:val="28"/>
          <w:lang w:val="es-419"/>
        </w:rPr>
        <w:t xml:space="preserve">una vez firmado el contrato público, éste será de naturaleza privada y se regirá por la legislación mercantil o civil, asimismo, que una vez firmado el contrato, </w:t>
      </w:r>
      <w:r w:rsidR="00BE6D34" w:rsidRPr="001D23D5">
        <w:rPr>
          <w:rFonts w:ascii="Arial" w:hAnsi="Arial" w:cs="Arial"/>
          <w:sz w:val="28"/>
          <w:szCs w:val="28"/>
          <w:lang w:val="es-419"/>
        </w:rPr>
        <w:lastRenderedPageBreak/>
        <w:t>las controversias de su interpretación y cumplimiento serán competencia de los tribunales competentes del Poder Judicial de la Federación</w:t>
      </w:r>
      <w:r w:rsidR="00AD11D5" w:rsidRPr="001D23D5">
        <w:rPr>
          <w:rFonts w:ascii="Arial" w:hAnsi="Arial" w:cs="Arial"/>
          <w:bCs/>
          <w:sz w:val="28"/>
          <w:szCs w:val="28"/>
          <w:lang w:val="es-MX"/>
        </w:rPr>
        <w:t xml:space="preserve">, </w:t>
      </w:r>
      <w:r w:rsidR="00D3268F" w:rsidRPr="00A339DC">
        <w:rPr>
          <w:rFonts w:ascii="Arial" w:hAnsi="Arial" w:cs="Arial"/>
          <w:b/>
          <w:sz w:val="28"/>
          <w:szCs w:val="28"/>
          <w:lang w:val="es-MX"/>
        </w:rPr>
        <w:t xml:space="preserve">resultan acordes a lo </w:t>
      </w:r>
      <w:r w:rsidR="001D23D5" w:rsidRPr="00A339DC">
        <w:rPr>
          <w:rFonts w:ascii="Arial" w:hAnsi="Arial" w:cs="Arial"/>
          <w:b/>
          <w:sz w:val="28"/>
          <w:szCs w:val="28"/>
          <w:lang w:val="es-MX"/>
        </w:rPr>
        <w:t xml:space="preserve">estipulado en la reforma constitucional del año </w:t>
      </w:r>
      <w:r w:rsidR="00DA2C23">
        <w:rPr>
          <w:rFonts w:ascii="Arial" w:hAnsi="Arial" w:cs="Arial"/>
          <w:b/>
          <w:sz w:val="28"/>
          <w:szCs w:val="28"/>
          <w:lang w:val="es-MX"/>
        </w:rPr>
        <w:t>do</w:t>
      </w:r>
      <w:r w:rsidR="00986524">
        <w:rPr>
          <w:rFonts w:ascii="Arial" w:hAnsi="Arial" w:cs="Arial"/>
          <w:b/>
          <w:sz w:val="28"/>
          <w:szCs w:val="28"/>
          <w:lang w:val="es-MX"/>
        </w:rPr>
        <w:t>s</w:t>
      </w:r>
      <w:r w:rsidR="00DA2C23">
        <w:rPr>
          <w:rFonts w:ascii="Arial" w:hAnsi="Arial" w:cs="Arial"/>
          <w:b/>
          <w:sz w:val="28"/>
          <w:szCs w:val="28"/>
          <w:lang w:val="es-MX"/>
        </w:rPr>
        <w:t xml:space="preserve"> mil trece</w:t>
      </w:r>
      <w:r w:rsidR="00041C4D" w:rsidRPr="001D23D5">
        <w:rPr>
          <w:rFonts w:ascii="Arial" w:hAnsi="Arial" w:cs="Arial"/>
          <w:bCs/>
          <w:sz w:val="28"/>
          <w:szCs w:val="28"/>
          <w:lang w:val="es-MX"/>
        </w:rPr>
        <w:t xml:space="preserve">, ya que la decisión de someter los contratos de la CFE </w:t>
      </w:r>
      <w:r w:rsidR="00915472" w:rsidRPr="001D23D5">
        <w:rPr>
          <w:rFonts w:ascii="Arial" w:hAnsi="Arial" w:cs="Arial"/>
          <w:bCs/>
          <w:sz w:val="28"/>
          <w:szCs w:val="28"/>
          <w:lang w:val="es-MX"/>
        </w:rPr>
        <w:t>al derecho privado y a los tribunales federales</w:t>
      </w:r>
      <w:r w:rsidR="004B2DB8">
        <w:rPr>
          <w:rFonts w:ascii="Arial" w:hAnsi="Arial" w:cs="Arial"/>
          <w:bCs/>
          <w:sz w:val="28"/>
          <w:szCs w:val="28"/>
          <w:lang w:val="es-MX"/>
        </w:rPr>
        <w:t>,</w:t>
      </w:r>
      <w:r w:rsidR="00915472" w:rsidRPr="001D23D5">
        <w:rPr>
          <w:rFonts w:ascii="Arial" w:hAnsi="Arial" w:cs="Arial"/>
          <w:bCs/>
          <w:sz w:val="28"/>
          <w:szCs w:val="28"/>
          <w:lang w:val="es-MX"/>
        </w:rPr>
        <w:t xml:space="preserve"> </w:t>
      </w:r>
      <w:r w:rsidR="00915472" w:rsidRPr="00046978">
        <w:rPr>
          <w:rFonts w:ascii="Arial" w:hAnsi="Arial" w:cs="Arial"/>
          <w:b/>
          <w:sz w:val="28"/>
          <w:szCs w:val="28"/>
          <w:lang w:val="es-MX"/>
        </w:rPr>
        <w:t>obedece a su naturaleza de empresa productiva del Estado</w:t>
      </w:r>
      <w:r w:rsidR="00915472" w:rsidRPr="001D23D5">
        <w:rPr>
          <w:rFonts w:ascii="Arial" w:hAnsi="Arial" w:cs="Arial"/>
          <w:bCs/>
          <w:sz w:val="28"/>
          <w:szCs w:val="28"/>
          <w:lang w:val="es-MX"/>
        </w:rPr>
        <w:t>, que busca</w:t>
      </w:r>
      <w:r w:rsidR="00510F97" w:rsidRPr="001D23D5">
        <w:rPr>
          <w:rFonts w:ascii="Arial" w:hAnsi="Arial" w:cs="Arial"/>
          <w:bCs/>
          <w:sz w:val="28"/>
          <w:szCs w:val="28"/>
          <w:lang w:val="es-MX"/>
        </w:rPr>
        <w:t xml:space="preserve"> relaciones de coordinación en sus contrataciones, al mismo nivel que las empresas privadas, para garantizar flexibilidad</w:t>
      </w:r>
      <w:r w:rsidR="00A36CDE" w:rsidRPr="001D23D5">
        <w:rPr>
          <w:rFonts w:ascii="Arial" w:hAnsi="Arial" w:cs="Arial"/>
          <w:bCs/>
          <w:sz w:val="28"/>
          <w:szCs w:val="28"/>
          <w:lang w:val="es-MX"/>
        </w:rPr>
        <w:t xml:space="preserve">, competitividad y eficiencia en el mercado energético, </w:t>
      </w:r>
      <w:r w:rsidR="001D23D5" w:rsidRPr="001D23D5">
        <w:rPr>
          <w:rFonts w:ascii="Arial" w:hAnsi="Arial" w:cs="Arial"/>
          <w:bCs/>
          <w:sz w:val="28"/>
          <w:szCs w:val="28"/>
          <w:lang w:val="es-MX"/>
        </w:rPr>
        <w:t xml:space="preserve">siendo este el </w:t>
      </w:r>
      <w:r w:rsidR="00A36CDE" w:rsidRPr="001D23D5">
        <w:rPr>
          <w:rFonts w:ascii="Arial" w:hAnsi="Arial" w:cs="Arial"/>
          <w:bCs/>
          <w:sz w:val="28"/>
          <w:szCs w:val="28"/>
          <w:lang w:val="es-MX"/>
        </w:rPr>
        <w:t>objeti</w:t>
      </w:r>
      <w:r w:rsidR="00A36CDE" w:rsidRPr="006E3B99">
        <w:rPr>
          <w:rFonts w:ascii="Arial" w:hAnsi="Arial" w:cs="Arial"/>
          <w:bCs/>
          <w:sz w:val="28"/>
          <w:szCs w:val="28"/>
          <w:lang w:val="es-MX"/>
        </w:rPr>
        <w:t xml:space="preserve">vo primordial de </w:t>
      </w:r>
      <w:r w:rsidR="001D23D5" w:rsidRPr="006E3B99">
        <w:rPr>
          <w:rFonts w:ascii="Arial" w:hAnsi="Arial" w:cs="Arial"/>
          <w:bCs/>
          <w:sz w:val="28"/>
          <w:szCs w:val="28"/>
          <w:lang w:val="es-MX"/>
        </w:rPr>
        <w:t xml:space="preserve">dicha </w:t>
      </w:r>
      <w:r w:rsidR="00A36CDE" w:rsidRPr="006E3B99">
        <w:rPr>
          <w:rFonts w:ascii="Arial" w:hAnsi="Arial" w:cs="Arial"/>
          <w:bCs/>
          <w:sz w:val="28"/>
          <w:szCs w:val="28"/>
          <w:lang w:val="es-MX"/>
        </w:rPr>
        <w:t>reforma</w:t>
      </w:r>
      <w:r w:rsidR="0057512B" w:rsidRPr="006E3B99">
        <w:rPr>
          <w:rFonts w:ascii="Arial" w:hAnsi="Arial" w:cs="Arial"/>
          <w:bCs/>
          <w:sz w:val="28"/>
          <w:szCs w:val="28"/>
          <w:lang w:val="es-MX"/>
        </w:rPr>
        <w:t>.</w:t>
      </w:r>
    </w:p>
    <w:p w14:paraId="0E1ED127" w14:textId="77777777" w:rsidR="003932B9" w:rsidRPr="006E3B99" w:rsidRDefault="003932B9" w:rsidP="003932B9">
      <w:pPr>
        <w:pStyle w:val="Prrafodelista"/>
        <w:rPr>
          <w:rFonts w:ascii="Arial" w:hAnsi="Arial" w:cs="Arial"/>
          <w:sz w:val="28"/>
          <w:szCs w:val="28"/>
          <w:lang w:val="es-MX"/>
        </w:rPr>
      </w:pPr>
    </w:p>
    <w:p w14:paraId="5B734436" w14:textId="34E55FE9" w:rsidR="00632516" w:rsidRPr="00632516" w:rsidRDefault="00EC3E23" w:rsidP="0063251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6E3B99">
        <w:rPr>
          <w:rFonts w:ascii="Arial" w:hAnsi="Arial" w:cs="Arial"/>
          <w:sz w:val="28"/>
          <w:szCs w:val="28"/>
          <w:lang w:val="es-MX"/>
        </w:rPr>
        <w:t>Por tanto, contrario a lo expu</w:t>
      </w:r>
      <w:r w:rsidR="00CD3391" w:rsidRPr="006E3B99">
        <w:rPr>
          <w:rFonts w:ascii="Arial" w:hAnsi="Arial" w:cs="Arial"/>
          <w:sz w:val="28"/>
          <w:szCs w:val="28"/>
          <w:lang w:val="es-MX"/>
        </w:rPr>
        <w:t>e</w:t>
      </w:r>
      <w:r w:rsidRPr="006E3B99">
        <w:rPr>
          <w:rFonts w:ascii="Arial" w:hAnsi="Arial" w:cs="Arial"/>
          <w:sz w:val="28"/>
          <w:szCs w:val="28"/>
          <w:lang w:val="es-MX"/>
        </w:rPr>
        <w:t>sto por la recurrente</w:t>
      </w:r>
      <w:r w:rsidR="00A779B4">
        <w:rPr>
          <w:rFonts w:ascii="Arial" w:hAnsi="Arial" w:cs="Arial"/>
          <w:sz w:val="28"/>
          <w:szCs w:val="28"/>
          <w:lang w:val="es-MX"/>
        </w:rPr>
        <w:t xml:space="preserve"> y acorde a lo resuelto por el Tribunal Colegiado del conocimiento</w:t>
      </w:r>
      <w:r w:rsidRPr="006E3B99">
        <w:rPr>
          <w:rFonts w:ascii="Arial" w:hAnsi="Arial" w:cs="Arial"/>
          <w:sz w:val="28"/>
          <w:szCs w:val="28"/>
          <w:lang w:val="es-MX"/>
        </w:rPr>
        <w:t xml:space="preserve">, </w:t>
      </w:r>
      <w:r w:rsidR="00066608" w:rsidRPr="004911EC">
        <w:rPr>
          <w:rFonts w:ascii="Arial" w:hAnsi="Arial" w:cs="Arial"/>
          <w:b/>
          <w:bCs/>
          <w:sz w:val="28"/>
          <w:szCs w:val="28"/>
          <w:lang w:val="es-MX"/>
        </w:rPr>
        <w:t xml:space="preserve">los artículos reclamados </w:t>
      </w:r>
      <w:r w:rsidR="004E18C2" w:rsidRPr="004911EC">
        <w:rPr>
          <w:rFonts w:ascii="Arial" w:hAnsi="Arial" w:cs="Arial"/>
          <w:b/>
          <w:bCs/>
          <w:sz w:val="28"/>
          <w:szCs w:val="28"/>
          <w:lang w:val="es-MX"/>
        </w:rPr>
        <w:t>no carecen de un sustento constitucional;</w:t>
      </w:r>
      <w:r w:rsidR="004E18C2" w:rsidRPr="006E3B99">
        <w:rPr>
          <w:rFonts w:ascii="Arial" w:hAnsi="Arial" w:cs="Arial"/>
          <w:sz w:val="28"/>
          <w:szCs w:val="28"/>
          <w:lang w:val="es-MX"/>
        </w:rPr>
        <w:t xml:space="preserve"> de ahí que </w:t>
      </w:r>
      <w:r w:rsidR="00636DE1" w:rsidRPr="006E3B99">
        <w:rPr>
          <w:rFonts w:ascii="Arial" w:hAnsi="Arial" w:cs="Arial"/>
          <w:sz w:val="28"/>
          <w:szCs w:val="28"/>
          <w:lang w:val="es-MX"/>
        </w:rPr>
        <w:t>resulte</w:t>
      </w:r>
      <w:r w:rsidR="004911EC">
        <w:rPr>
          <w:rFonts w:ascii="Arial" w:hAnsi="Arial" w:cs="Arial"/>
          <w:sz w:val="28"/>
          <w:szCs w:val="28"/>
          <w:lang w:val="es-MX"/>
        </w:rPr>
        <w:t>n</w:t>
      </w:r>
      <w:r w:rsidR="00636DE1" w:rsidRPr="006E3B99">
        <w:rPr>
          <w:rFonts w:ascii="Arial" w:hAnsi="Arial" w:cs="Arial"/>
          <w:sz w:val="28"/>
          <w:szCs w:val="28"/>
          <w:lang w:val="es-MX"/>
        </w:rPr>
        <w:t xml:space="preserve"> </w:t>
      </w:r>
      <w:r w:rsidR="00636DE1" w:rsidRPr="006E3B99">
        <w:rPr>
          <w:rFonts w:ascii="Arial" w:hAnsi="Arial" w:cs="Arial"/>
          <w:b/>
          <w:bCs/>
          <w:sz w:val="28"/>
          <w:szCs w:val="28"/>
          <w:lang w:val="es-MX"/>
        </w:rPr>
        <w:t>infundado</w:t>
      </w:r>
      <w:r w:rsidR="004911EC">
        <w:rPr>
          <w:rFonts w:ascii="Arial" w:hAnsi="Arial" w:cs="Arial"/>
          <w:b/>
          <w:bCs/>
          <w:sz w:val="28"/>
          <w:szCs w:val="28"/>
          <w:lang w:val="es-MX"/>
        </w:rPr>
        <w:t>s</w:t>
      </w:r>
      <w:r w:rsidR="00636DE1" w:rsidRPr="006E3B99">
        <w:rPr>
          <w:rFonts w:ascii="Arial" w:hAnsi="Arial" w:cs="Arial"/>
          <w:sz w:val="28"/>
          <w:szCs w:val="28"/>
          <w:lang w:val="es-MX"/>
        </w:rPr>
        <w:t xml:space="preserve"> </w:t>
      </w:r>
      <w:r w:rsidR="004911EC">
        <w:rPr>
          <w:rFonts w:ascii="Arial" w:hAnsi="Arial" w:cs="Arial"/>
          <w:sz w:val="28"/>
          <w:szCs w:val="28"/>
          <w:lang w:val="es-MX"/>
        </w:rPr>
        <w:t xml:space="preserve">los </w:t>
      </w:r>
      <w:r w:rsidR="00636DE1" w:rsidRPr="006E3B99">
        <w:rPr>
          <w:rFonts w:ascii="Arial" w:hAnsi="Arial" w:cs="Arial"/>
          <w:sz w:val="28"/>
          <w:szCs w:val="28"/>
          <w:lang w:val="es-MX"/>
        </w:rPr>
        <w:t>agravio</w:t>
      </w:r>
      <w:r w:rsidR="004911EC">
        <w:rPr>
          <w:rFonts w:ascii="Arial" w:hAnsi="Arial" w:cs="Arial"/>
          <w:sz w:val="28"/>
          <w:szCs w:val="28"/>
          <w:lang w:val="es-MX"/>
        </w:rPr>
        <w:t>s</w:t>
      </w:r>
      <w:r w:rsidR="00636DE1" w:rsidRPr="006E3B99">
        <w:rPr>
          <w:rFonts w:ascii="Arial" w:hAnsi="Arial" w:cs="Arial"/>
          <w:sz w:val="28"/>
          <w:szCs w:val="28"/>
          <w:lang w:val="es-MX"/>
        </w:rPr>
        <w:t xml:space="preserve"> en estudio</w:t>
      </w:r>
      <w:r w:rsidR="00FF00ED" w:rsidRPr="004E18C2">
        <w:rPr>
          <w:rFonts w:ascii="Arial" w:hAnsi="Arial" w:cs="Arial"/>
          <w:sz w:val="28"/>
          <w:szCs w:val="28"/>
          <w:lang w:val="es-MX"/>
        </w:rPr>
        <w:t>.</w:t>
      </w:r>
    </w:p>
    <w:p w14:paraId="700CAD9F" w14:textId="77777777" w:rsidR="00632516" w:rsidRPr="00632516" w:rsidRDefault="00632516" w:rsidP="00632516">
      <w:pPr>
        <w:pStyle w:val="Prrafodelista"/>
        <w:rPr>
          <w:rFonts w:ascii="Arial" w:hAnsi="Arial" w:cs="Arial"/>
          <w:sz w:val="28"/>
          <w:szCs w:val="28"/>
          <w:lang w:val="es-419"/>
        </w:rPr>
      </w:pPr>
    </w:p>
    <w:p w14:paraId="02FD4619" w14:textId="18033887" w:rsidR="00511632" w:rsidRPr="00511632" w:rsidRDefault="00046978" w:rsidP="00511632">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632516">
        <w:rPr>
          <w:rFonts w:ascii="Arial" w:hAnsi="Arial" w:cs="Arial"/>
          <w:sz w:val="28"/>
          <w:szCs w:val="28"/>
          <w:lang w:val="es-419"/>
        </w:rPr>
        <w:t>Sin que obste a lo anterior que la recurrente</w:t>
      </w:r>
      <w:r w:rsidR="00034FE2" w:rsidRPr="00632516">
        <w:rPr>
          <w:rFonts w:ascii="Arial" w:hAnsi="Arial" w:cs="Arial"/>
          <w:sz w:val="28"/>
          <w:szCs w:val="28"/>
          <w:lang w:val="es-419"/>
        </w:rPr>
        <w:t xml:space="preserve"> </w:t>
      </w:r>
      <w:r w:rsidR="00C229D9" w:rsidRPr="00632516">
        <w:rPr>
          <w:rFonts w:ascii="Arial" w:hAnsi="Arial" w:cs="Arial"/>
          <w:sz w:val="28"/>
          <w:szCs w:val="28"/>
          <w:lang w:val="es-419"/>
        </w:rPr>
        <w:t xml:space="preserve">en sus agravios </w:t>
      </w:r>
      <w:r w:rsidR="00034FE2" w:rsidRPr="00632516">
        <w:rPr>
          <w:rFonts w:ascii="Arial" w:hAnsi="Arial" w:cs="Arial"/>
          <w:sz w:val="28"/>
          <w:szCs w:val="28"/>
          <w:lang w:val="es-419"/>
        </w:rPr>
        <w:t>pretenda equipara</w:t>
      </w:r>
      <w:r w:rsidR="00632516" w:rsidRPr="00632516">
        <w:rPr>
          <w:rFonts w:ascii="Arial" w:hAnsi="Arial" w:cs="Arial"/>
          <w:sz w:val="28"/>
          <w:szCs w:val="28"/>
          <w:lang w:val="es-419"/>
        </w:rPr>
        <w:t>r</w:t>
      </w:r>
      <w:r w:rsidR="00034FE2" w:rsidRPr="00632516">
        <w:rPr>
          <w:rFonts w:ascii="Arial" w:hAnsi="Arial" w:cs="Arial"/>
          <w:sz w:val="28"/>
          <w:szCs w:val="28"/>
          <w:lang w:val="es-419"/>
        </w:rPr>
        <w:t xml:space="preserve"> el caso que ahora se re</w:t>
      </w:r>
      <w:r w:rsidR="00986524">
        <w:rPr>
          <w:rFonts w:ascii="Arial" w:hAnsi="Arial" w:cs="Arial"/>
          <w:sz w:val="28"/>
          <w:szCs w:val="28"/>
          <w:lang w:val="es-419"/>
        </w:rPr>
        <w:t>s</w:t>
      </w:r>
      <w:r w:rsidR="00034FE2" w:rsidRPr="00632516">
        <w:rPr>
          <w:rFonts w:ascii="Arial" w:hAnsi="Arial" w:cs="Arial"/>
          <w:sz w:val="28"/>
          <w:szCs w:val="28"/>
          <w:lang w:val="es-419"/>
        </w:rPr>
        <w:t>uel</w:t>
      </w:r>
      <w:r w:rsidR="00986524">
        <w:rPr>
          <w:rFonts w:ascii="Arial" w:hAnsi="Arial" w:cs="Arial"/>
          <w:sz w:val="28"/>
          <w:szCs w:val="28"/>
          <w:lang w:val="es-419"/>
        </w:rPr>
        <w:t>v</w:t>
      </w:r>
      <w:r w:rsidR="00034FE2" w:rsidRPr="00632516">
        <w:rPr>
          <w:rFonts w:ascii="Arial" w:hAnsi="Arial" w:cs="Arial"/>
          <w:sz w:val="28"/>
          <w:szCs w:val="28"/>
          <w:lang w:val="es-419"/>
        </w:rPr>
        <w:t>e</w:t>
      </w:r>
      <w:r w:rsidR="00922ECB">
        <w:rPr>
          <w:rFonts w:ascii="Arial" w:hAnsi="Arial" w:cs="Arial"/>
          <w:sz w:val="28"/>
          <w:szCs w:val="28"/>
          <w:lang w:val="es-419"/>
        </w:rPr>
        <w:t>,</w:t>
      </w:r>
      <w:r w:rsidR="00034FE2" w:rsidRPr="00632516">
        <w:rPr>
          <w:rFonts w:ascii="Arial" w:hAnsi="Arial" w:cs="Arial"/>
          <w:sz w:val="28"/>
          <w:szCs w:val="28"/>
          <w:lang w:val="es-419"/>
        </w:rPr>
        <w:t xml:space="preserve"> a aquél que dio origen a la tesis </w:t>
      </w:r>
      <w:r w:rsidR="00632516" w:rsidRPr="004F3685">
        <w:rPr>
          <w:rFonts w:ascii="Arial" w:eastAsiaTheme="minorHAnsi" w:hAnsi="Arial" w:cs="Arial"/>
          <w:sz w:val="28"/>
          <w:szCs w:val="28"/>
          <w:lang w:val="es-MX" w:eastAsia="en-US"/>
        </w:rPr>
        <w:t xml:space="preserve">aislada 1a. I/2022 (11a.), de rubro: </w:t>
      </w:r>
      <w:r w:rsidR="00632516" w:rsidRPr="004F3685">
        <w:rPr>
          <w:rFonts w:ascii="Arial" w:eastAsiaTheme="minorHAnsi" w:hAnsi="Arial" w:cs="Arial"/>
          <w:b/>
          <w:bCs/>
          <w:sz w:val="28"/>
          <w:szCs w:val="28"/>
          <w:lang w:val="es-MX" w:eastAsia="en-US"/>
        </w:rPr>
        <w:t>“PEMEX EXPLORACIÓN Y PRODUCCIÓN. LA REFORMA POR LA CUAL SE TRANSFORMÓ EN EMPRESA PRODUCTIVA DEL ESTADO, POR SÍ MISMA NO TIENE EL ALCANCE DE MODIFICAR LA NATURALEZA DE LOS CONTRATOS CELEBRADOS CON ANTELACIÓN A DICHA REFORMA. ARTÍCULOS 25 Y 27 CONSTITUCIONALES.”</w:t>
      </w:r>
    </w:p>
    <w:p w14:paraId="4976CC67" w14:textId="77777777" w:rsidR="00511632" w:rsidRPr="00511632" w:rsidRDefault="00511632" w:rsidP="00511632">
      <w:pPr>
        <w:pStyle w:val="Prrafodelista"/>
        <w:rPr>
          <w:rFonts w:ascii="Arial" w:hAnsi="Arial" w:cs="Arial"/>
          <w:sz w:val="28"/>
          <w:szCs w:val="28"/>
          <w:lang w:val="es-419"/>
        </w:rPr>
      </w:pPr>
    </w:p>
    <w:p w14:paraId="1BC454B8" w14:textId="2A075071" w:rsidR="00511632" w:rsidRPr="00B6558D" w:rsidRDefault="00F93C4F" w:rsidP="00511632">
      <w:pPr>
        <w:pStyle w:val="Prrafodelista"/>
        <w:numPr>
          <w:ilvl w:val="0"/>
          <w:numId w:val="1"/>
        </w:numPr>
        <w:tabs>
          <w:tab w:val="left" w:pos="142"/>
        </w:tabs>
        <w:spacing w:line="360" w:lineRule="auto"/>
        <w:ind w:left="0" w:hanging="567"/>
        <w:jc w:val="both"/>
        <w:rPr>
          <w:rFonts w:ascii="Arial" w:hAnsi="Arial" w:cs="Arial"/>
          <w:bCs/>
          <w:sz w:val="28"/>
          <w:szCs w:val="28"/>
          <w:lang w:val="es-419"/>
        </w:rPr>
      </w:pPr>
      <w:r>
        <w:rPr>
          <w:rFonts w:ascii="Arial" w:hAnsi="Arial" w:cs="Arial"/>
          <w:sz w:val="28"/>
          <w:szCs w:val="28"/>
          <w:lang w:val="es-419"/>
        </w:rPr>
        <w:t xml:space="preserve">Pues </w:t>
      </w:r>
      <w:r w:rsidR="004F3685" w:rsidRPr="00511632">
        <w:rPr>
          <w:rFonts w:ascii="Arial" w:hAnsi="Arial" w:cs="Arial"/>
          <w:sz w:val="28"/>
          <w:szCs w:val="28"/>
          <w:lang w:val="es-419"/>
        </w:rPr>
        <w:t xml:space="preserve">de la lectura de la ejecutoria que le </w:t>
      </w:r>
      <w:r w:rsidR="004F3685" w:rsidRPr="00C203AE">
        <w:rPr>
          <w:rFonts w:ascii="Arial" w:hAnsi="Arial" w:cs="Arial"/>
          <w:sz w:val="28"/>
          <w:szCs w:val="28"/>
          <w:lang w:val="es-419"/>
        </w:rPr>
        <w:t>dio origen</w:t>
      </w:r>
      <w:r w:rsidR="006D605F" w:rsidRPr="00C203AE">
        <w:rPr>
          <w:rStyle w:val="Refdenotaalpie"/>
          <w:rFonts w:ascii="Arial" w:hAnsi="Arial" w:cs="Arial"/>
          <w:sz w:val="28"/>
          <w:szCs w:val="28"/>
          <w:lang w:val="es-419"/>
        </w:rPr>
        <w:footnoteReference w:id="34"/>
      </w:r>
      <w:r w:rsidR="004F3685" w:rsidRPr="00C203AE">
        <w:rPr>
          <w:rFonts w:ascii="Arial" w:hAnsi="Arial" w:cs="Arial"/>
          <w:sz w:val="28"/>
          <w:szCs w:val="28"/>
          <w:lang w:val="es-419"/>
        </w:rPr>
        <w:t>, se advierte</w:t>
      </w:r>
      <w:r w:rsidR="004F3685" w:rsidRPr="00511632">
        <w:rPr>
          <w:rFonts w:ascii="Arial" w:hAnsi="Arial" w:cs="Arial"/>
          <w:sz w:val="28"/>
          <w:szCs w:val="28"/>
          <w:lang w:val="es-419"/>
        </w:rPr>
        <w:t xml:space="preserve"> que </w:t>
      </w:r>
      <w:r w:rsidR="00335BD1" w:rsidRPr="00511632">
        <w:rPr>
          <w:rFonts w:ascii="Arial" w:hAnsi="Arial" w:cs="Arial"/>
          <w:sz w:val="28"/>
          <w:szCs w:val="28"/>
          <w:lang w:val="es-419"/>
        </w:rPr>
        <w:t xml:space="preserve">el tema a dilucidar en dicho asunto </w:t>
      </w:r>
      <w:r w:rsidR="002C372C" w:rsidRPr="00511632">
        <w:rPr>
          <w:rFonts w:ascii="Arial" w:hAnsi="Arial" w:cs="Arial"/>
          <w:bCs/>
          <w:sz w:val="28"/>
          <w:szCs w:val="28"/>
        </w:rPr>
        <w:t>consist</w:t>
      </w:r>
      <w:r w:rsidR="00043951" w:rsidRPr="00511632">
        <w:rPr>
          <w:rFonts w:ascii="Arial" w:hAnsi="Arial" w:cs="Arial"/>
          <w:bCs/>
          <w:sz w:val="28"/>
          <w:szCs w:val="28"/>
        </w:rPr>
        <w:t xml:space="preserve">ió </w:t>
      </w:r>
      <w:r w:rsidR="002C372C" w:rsidRPr="00511632">
        <w:rPr>
          <w:rFonts w:ascii="Arial" w:hAnsi="Arial" w:cs="Arial"/>
          <w:bCs/>
          <w:sz w:val="28"/>
          <w:szCs w:val="28"/>
        </w:rPr>
        <w:t xml:space="preserve">en determinar si la Ley de </w:t>
      </w:r>
      <w:r w:rsidR="002C372C" w:rsidRPr="00511632">
        <w:rPr>
          <w:rFonts w:ascii="Arial" w:hAnsi="Arial" w:cs="Arial"/>
          <w:bCs/>
          <w:sz w:val="28"/>
          <w:szCs w:val="28"/>
        </w:rPr>
        <w:lastRenderedPageBreak/>
        <w:t>Petróleos Mexicanos publicada el once de agosto de dos mil catorce, en especial su artículo 80</w:t>
      </w:r>
      <w:r w:rsidR="002C372C" w:rsidRPr="00257101">
        <w:rPr>
          <w:rStyle w:val="Refdenotaalpie"/>
          <w:rFonts w:ascii="Arial" w:hAnsi="Arial" w:cs="Arial"/>
          <w:bCs/>
          <w:sz w:val="28"/>
          <w:szCs w:val="28"/>
        </w:rPr>
        <w:footnoteReference w:id="35"/>
      </w:r>
      <w:r w:rsidR="002C372C" w:rsidRPr="00511632">
        <w:rPr>
          <w:rFonts w:ascii="Arial" w:hAnsi="Arial" w:cs="Arial"/>
          <w:bCs/>
          <w:sz w:val="28"/>
          <w:szCs w:val="28"/>
        </w:rPr>
        <w:t>, resulta</w:t>
      </w:r>
      <w:r w:rsidR="00257101" w:rsidRPr="00511632">
        <w:rPr>
          <w:rFonts w:ascii="Arial" w:hAnsi="Arial" w:cs="Arial"/>
          <w:bCs/>
          <w:sz w:val="28"/>
          <w:szCs w:val="28"/>
        </w:rPr>
        <w:t>ba</w:t>
      </w:r>
      <w:r w:rsidR="002C372C" w:rsidRPr="00511632">
        <w:rPr>
          <w:rFonts w:ascii="Arial" w:hAnsi="Arial" w:cs="Arial"/>
          <w:bCs/>
          <w:sz w:val="28"/>
          <w:szCs w:val="28"/>
        </w:rPr>
        <w:t xml:space="preserve"> aplicable o no</w:t>
      </w:r>
      <w:r w:rsidR="00B6558D">
        <w:rPr>
          <w:rFonts w:ascii="Arial" w:hAnsi="Arial" w:cs="Arial"/>
          <w:bCs/>
          <w:sz w:val="28"/>
          <w:szCs w:val="28"/>
        </w:rPr>
        <w:t>,</w:t>
      </w:r>
      <w:r w:rsidR="002C372C" w:rsidRPr="00511632">
        <w:rPr>
          <w:rFonts w:ascii="Arial" w:hAnsi="Arial" w:cs="Arial"/>
          <w:bCs/>
          <w:sz w:val="28"/>
          <w:szCs w:val="28"/>
        </w:rPr>
        <w:t xml:space="preserve"> </w:t>
      </w:r>
      <w:r w:rsidR="002C372C" w:rsidRPr="00511632">
        <w:rPr>
          <w:rFonts w:ascii="Arial" w:hAnsi="Arial" w:cs="Arial"/>
          <w:bCs/>
          <w:sz w:val="28"/>
          <w:szCs w:val="28"/>
          <w:u w:val="single"/>
        </w:rPr>
        <w:t>desde el ámbito temporal de validez</w:t>
      </w:r>
      <w:r w:rsidR="00B6558D">
        <w:rPr>
          <w:rFonts w:ascii="Arial" w:hAnsi="Arial" w:cs="Arial"/>
          <w:bCs/>
          <w:sz w:val="28"/>
          <w:szCs w:val="28"/>
          <w:u w:val="single"/>
        </w:rPr>
        <w:t>,</w:t>
      </w:r>
      <w:r w:rsidR="002C372C" w:rsidRPr="00511632">
        <w:rPr>
          <w:rFonts w:ascii="Arial" w:hAnsi="Arial" w:cs="Arial"/>
          <w:bCs/>
          <w:sz w:val="28"/>
          <w:szCs w:val="28"/>
        </w:rPr>
        <w:t xml:space="preserve"> para determinar la naturaleza de los contratos de arrendamiento base de la acción y, por ende, la vía para exigir su cumplimiento, </w:t>
      </w:r>
      <w:r w:rsidR="00454BAE" w:rsidRPr="00511632">
        <w:rPr>
          <w:rFonts w:ascii="Arial" w:hAnsi="Arial" w:cs="Arial"/>
          <w:bCs/>
          <w:sz w:val="28"/>
          <w:szCs w:val="28"/>
        </w:rPr>
        <w:t>p</w:t>
      </w:r>
      <w:r w:rsidR="0066720E" w:rsidRPr="00511632">
        <w:rPr>
          <w:rFonts w:ascii="Arial" w:hAnsi="Arial" w:cs="Arial"/>
          <w:sz w:val="28"/>
          <w:szCs w:val="28"/>
        </w:rPr>
        <w:t xml:space="preserve">artiendo para ello de que </w:t>
      </w:r>
      <w:r w:rsidR="0003639C" w:rsidRPr="00511632">
        <w:rPr>
          <w:rFonts w:ascii="Arial" w:hAnsi="Arial" w:cs="Arial"/>
          <w:sz w:val="28"/>
          <w:szCs w:val="28"/>
        </w:rPr>
        <w:t xml:space="preserve">el </w:t>
      </w:r>
      <w:r w:rsidR="0066720E" w:rsidRPr="00511632">
        <w:rPr>
          <w:rFonts w:ascii="Arial" w:hAnsi="Arial" w:cs="Arial"/>
          <w:bCs/>
          <w:iCs/>
          <w:sz w:val="28"/>
          <w:szCs w:val="28"/>
          <w:u w:val="single"/>
        </w:rPr>
        <w:t>conflicto sobre la aplicación de tal artículo</w:t>
      </w:r>
      <w:r w:rsidR="00E46952" w:rsidRPr="00E46952">
        <w:rPr>
          <w:rFonts w:ascii="Arial" w:hAnsi="Arial" w:cs="Arial"/>
          <w:bCs/>
          <w:iCs/>
          <w:sz w:val="28"/>
          <w:szCs w:val="28"/>
        </w:rPr>
        <w:t xml:space="preserve"> -</w:t>
      </w:r>
      <w:r w:rsidR="0066720E" w:rsidRPr="00511632">
        <w:rPr>
          <w:rFonts w:ascii="Arial" w:hAnsi="Arial" w:cs="Arial"/>
          <w:bCs/>
          <w:iCs/>
          <w:sz w:val="28"/>
          <w:szCs w:val="28"/>
        </w:rPr>
        <w:t>respecto a los contratos base de la acción</w:t>
      </w:r>
      <w:r w:rsidR="00E46952">
        <w:rPr>
          <w:rFonts w:ascii="Arial" w:hAnsi="Arial" w:cs="Arial"/>
          <w:bCs/>
          <w:iCs/>
          <w:sz w:val="28"/>
          <w:szCs w:val="28"/>
        </w:rPr>
        <w:t>-</w:t>
      </w:r>
      <w:r w:rsidR="0066720E" w:rsidRPr="00511632">
        <w:rPr>
          <w:rFonts w:ascii="Arial" w:hAnsi="Arial" w:cs="Arial"/>
          <w:bCs/>
          <w:iCs/>
          <w:sz w:val="28"/>
          <w:szCs w:val="28"/>
        </w:rPr>
        <w:t xml:space="preserve">, </w:t>
      </w:r>
      <w:r w:rsidR="009D7707" w:rsidRPr="00511632">
        <w:rPr>
          <w:rFonts w:ascii="Arial" w:hAnsi="Arial" w:cs="Arial"/>
          <w:bCs/>
          <w:iCs/>
          <w:sz w:val="28"/>
          <w:szCs w:val="28"/>
          <w:u w:val="single"/>
        </w:rPr>
        <w:t xml:space="preserve">nació bajo diversos </w:t>
      </w:r>
      <w:r w:rsidR="0066720E" w:rsidRPr="00511632">
        <w:rPr>
          <w:rFonts w:ascii="Arial" w:hAnsi="Arial" w:cs="Arial"/>
          <w:bCs/>
          <w:iCs/>
          <w:sz w:val="28"/>
          <w:szCs w:val="28"/>
          <w:u w:val="single"/>
        </w:rPr>
        <w:t>acuerdos de voluntades celebra</w:t>
      </w:r>
      <w:r w:rsidR="009D7707" w:rsidRPr="00511632">
        <w:rPr>
          <w:rFonts w:ascii="Arial" w:hAnsi="Arial" w:cs="Arial"/>
          <w:bCs/>
          <w:iCs/>
          <w:sz w:val="28"/>
          <w:szCs w:val="28"/>
          <w:u w:val="single"/>
        </w:rPr>
        <w:t xml:space="preserve">dos </w:t>
      </w:r>
      <w:r w:rsidR="0066720E" w:rsidRPr="00511632">
        <w:rPr>
          <w:rFonts w:ascii="Arial" w:hAnsi="Arial" w:cs="Arial"/>
          <w:bCs/>
          <w:iCs/>
          <w:sz w:val="28"/>
          <w:szCs w:val="28"/>
          <w:u w:val="single"/>
        </w:rPr>
        <w:t>con antelación a la entrada en vigor de la referida Ley de Petróleos Mexicanos</w:t>
      </w:r>
      <w:r w:rsidR="003B7609" w:rsidRPr="00511632">
        <w:rPr>
          <w:rFonts w:ascii="Arial" w:hAnsi="Arial" w:cs="Arial"/>
          <w:bCs/>
          <w:iCs/>
          <w:sz w:val="28"/>
          <w:szCs w:val="28"/>
        </w:rPr>
        <w:t xml:space="preserve"> y, por ende, </w:t>
      </w:r>
      <w:r w:rsidR="009929E8" w:rsidRPr="00511632">
        <w:rPr>
          <w:rFonts w:ascii="Arial" w:hAnsi="Arial" w:cs="Arial"/>
          <w:bCs/>
          <w:iCs/>
          <w:sz w:val="28"/>
          <w:szCs w:val="28"/>
        </w:rPr>
        <w:t xml:space="preserve">la litis se circunscribió a </w:t>
      </w:r>
      <w:r w:rsidR="00E96D92" w:rsidRPr="00511632">
        <w:rPr>
          <w:rFonts w:ascii="Arial" w:hAnsi="Arial" w:cs="Arial"/>
          <w:bCs/>
          <w:iCs/>
          <w:sz w:val="28"/>
          <w:szCs w:val="28"/>
        </w:rPr>
        <w:t xml:space="preserve">determinar </w:t>
      </w:r>
      <w:r w:rsidR="00AC5D4B" w:rsidRPr="00511632">
        <w:rPr>
          <w:rFonts w:ascii="Arial" w:hAnsi="Arial" w:cs="Arial"/>
          <w:bCs/>
          <w:iCs/>
          <w:sz w:val="28"/>
          <w:szCs w:val="28"/>
        </w:rPr>
        <w:t xml:space="preserve">la aplicabilidad </w:t>
      </w:r>
      <w:r w:rsidR="00992CA5" w:rsidRPr="00511632">
        <w:rPr>
          <w:rFonts w:ascii="Arial" w:hAnsi="Arial" w:cs="Arial"/>
          <w:bCs/>
          <w:iCs/>
          <w:sz w:val="28"/>
          <w:szCs w:val="28"/>
        </w:rPr>
        <w:t xml:space="preserve">o no </w:t>
      </w:r>
      <w:r w:rsidR="009863FE" w:rsidRPr="00511632">
        <w:rPr>
          <w:rFonts w:ascii="Arial" w:hAnsi="Arial" w:cs="Arial"/>
          <w:bCs/>
          <w:iCs/>
          <w:sz w:val="28"/>
          <w:szCs w:val="28"/>
        </w:rPr>
        <w:t xml:space="preserve">de dicho precepto </w:t>
      </w:r>
      <w:r w:rsidR="00992CA5" w:rsidRPr="00511632">
        <w:rPr>
          <w:rFonts w:ascii="Arial" w:hAnsi="Arial" w:cs="Arial"/>
          <w:bCs/>
          <w:iCs/>
          <w:sz w:val="28"/>
          <w:szCs w:val="28"/>
        </w:rPr>
        <w:t xml:space="preserve">legal </w:t>
      </w:r>
      <w:r w:rsidR="00AC5D4B" w:rsidRPr="00511632">
        <w:rPr>
          <w:rFonts w:ascii="Arial" w:hAnsi="Arial" w:cs="Arial"/>
          <w:bCs/>
          <w:iCs/>
          <w:sz w:val="28"/>
          <w:szCs w:val="28"/>
        </w:rPr>
        <w:t xml:space="preserve">-desde </w:t>
      </w:r>
      <w:r w:rsidR="00511632" w:rsidRPr="00511632">
        <w:rPr>
          <w:rFonts w:ascii="Arial" w:hAnsi="Arial" w:cs="Arial"/>
          <w:bCs/>
          <w:iCs/>
          <w:sz w:val="28"/>
          <w:szCs w:val="28"/>
        </w:rPr>
        <w:t xml:space="preserve">su </w:t>
      </w:r>
      <w:r w:rsidR="00AC5D4B" w:rsidRPr="00511632">
        <w:rPr>
          <w:rFonts w:ascii="Arial" w:hAnsi="Arial" w:cs="Arial"/>
          <w:bCs/>
          <w:iCs/>
          <w:sz w:val="28"/>
          <w:szCs w:val="28"/>
        </w:rPr>
        <w:t>ámbito tempor</w:t>
      </w:r>
      <w:r w:rsidR="009863FE" w:rsidRPr="00511632">
        <w:rPr>
          <w:rFonts w:ascii="Arial" w:hAnsi="Arial" w:cs="Arial"/>
          <w:bCs/>
          <w:iCs/>
          <w:sz w:val="28"/>
          <w:szCs w:val="28"/>
        </w:rPr>
        <w:t>al de valide</w:t>
      </w:r>
      <w:r w:rsidR="009863FE" w:rsidRPr="00993F83">
        <w:rPr>
          <w:rFonts w:ascii="Arial" w:hAnsi="Arial" w:cs="Arial"/>
          <w:bCs/>
          <w:iCs/>
          <w:sz w:val="28"/>
          <w:szCs w:val="28"/>
        </w:rPr>
        <w:t xml:space="preserve">z- </w:t>
      </w:r>
      <w:r w:rsidR="009929E8" w:rsidRPr="00993F83">
        <w:rPr>
          <w:rFonts w:ascii="Arial" w:hAnsi="Arial" w:cs="Arial"/>
          <w:bCs/>
          <w:iCs/>
          <w:sz w:val="28"/>
          <w:szCs w:val="28"/>
        </w:rPr>
        <w:t xml:space="preserve">a contratos celebrados con antelación a la entrada en vigor del referido ordenamiento, </w:t>
      </w:r>
      <w:r w:rsidR="00D57C26" w:rsidRPr="00993F83">
        <w:rPr>
          <w:rFonts w:ascii="Arial" w:hAnsi="Arial" w:cs="Arial"/>
          <w:bCs/>
          <w:iCs/>
          <w:sz w:val="28"/>
          <w:szCs w:val="28"/>
        </w:rPr>
        <w:t>concluyendo</w:t>
      </w:r>
      <w:r w:rsidR="002E4651">
        <w:rPr>
          <w:rFonts w:ascii="Arial" w:hAnsi="Arial" w:cs="Arial"/>
          <w:bCs/>
          <w:iCs/>
          <w:sz w:val="28"/>
          <w:szCs w:val="28"/>
        </w:rPr>
        <w:t>,</w:t>
      </w:r>
      <w:r w:rsidR="00511632" w:rsidRPr="00993F83">
        <w:rPr>
          <w:rFonts w:ascii="Arial" w:hAnsi="Arial" w:cs="Arial"/>
          <w:bCs/>
          <w:iCs/>
          <w:sz w:val="28"/>
          <w:szCs w:val="28"/>
        </w:rPr>
        <w:t xml:space="preserve"> en el caso</w:t>
      </w:r>
      <w:r w:rsidR="002E4651">
        <w:rPr>
          <w:rFonts w:ascii="Arial" w:hAnsi="Arial" w:cs="Arial"/>
          <w:bCs/>
          <w:iCs/>
          <w:sz w:val="28"/>
          <w:szCs w:val="28"/>
        </w:rPr>
        <w:t>,</w:t>
      </w:r>
      <w:r w:rsidR="00511632" w:rsidRPr="00993F83">
        <w:rPr>
          <w:rFonts w:ascii="Arial" w:hAnsi="Arial" w:cs="Arial"/>
          <w:bCs/>
          <w:iCs/>
          <w:sz w:val="28"/>
          <w:szCs w:val="28"/>
        </w:rPr>
        <w:t xml:space="preserve"> </w:t>
      </w:r>
      <w:r w:rsidR="00992CA5" w:rsidRPr="00993F83">
        <w:rPr>
          <w:rFonts w:ascii="Arial" w:hAnsi="Arial" w:cs="Arial"/>
          <w:bCs/>
          <w:iCs/>
          <w:sz w:val="28"/>
          <w:szCs w:val="28"/>
        </w:rPr>
        <w:t xml:space="preserve">que el citado artículo 80 de la </w:t>
      </w:r>
      <w:r w:rsidR="00511632" w:rsidRPr="00993F83">
        <w:rPr>
          <w:rFonts w:ascii="Arial" w:hAnsi="Arial" w:cs="Arial"/>
          <w:bCs/>
          <w:iCs/>
          <w:sz w:val="28"/>
          <w:szCs w:val="28"/>
        </w:rPr>
        <w:t>“</w:t>
      </w:r>
      <w:r w:rsidR="00992CA5" w:rsidRPr="00993F83">
        <w:rPr>
          <w:rFonts w:ascii="Arial" w:hAnsi="Arial" w:cs="Arial"/>
          <w:bCs/>
          <w:iCs/>
          <w:sz w:val="28"/>
          <w:szCs w:val="28"/>
        </w:rPr>
        <w:t>nueva</w:t>
      </w:r>
      <w:r w:rsidR="00511632" w:rsidRPr="00993F83">
        <w:rPr>
          <w:rFonts w:ascii="Arial" w:hAnsi="Arial" w:cs="Arial"/>
          <w:bCs/>
          <w:iCs/>
          <w:sz w:val="28"/>
          <w:szCs w:val="28"/>
        </w:rPr>
        <w:t>”</w:t>
      </w:r>
      <w:r w:rsidR="00992CA5" w:rsidRPr="00993F83">
        <w:rPr>
          <w:rFonts w:ascii="Arial" w:hAnsi="Arial" w:cs="Arial"/>
          <w:bCs/>
          <w:iCs/>
          <w:sz w:val="28"/>
          <w:szCs w:val="28"/>
        </w:rPr>
        <w:t xml:space="preserve"> Ley de Petróleos Mexicanos</w:t>
      </w:r>
      <w:r w:rsidR="002E4651">
        <w:rPr>
          <w:rFonts w:ascii="Arial" w:hAnsi="Arial" w:cs="Arial"/>
          <w:bCs/>
          <w:iCs/>
          <w:sz w:val="28"/>
          <w:szCs w:val="28"/>
        </w:rPr>
        <w:t>,</w:t>
      </w:r>
      <w:r w:rsidR="00992CA5" w:rsidRPr="00993F83">
        <w:rPr>
          <w:rFonts w:ascii="Arial" w:hAnsi="Arial" w:cs="Arial"/>
          <w:bCs/>
          <w:iCs/>
          <w:sz w:val="28"/>
          <w:szCs w:val="28"/>
        </w:rPr>
        <w:t xml:space="preserve"> </w:t>
      </w:r>
      <w:r w:rsidR="00992CA5" w:rsidRPr="00B6558D">
        <w:rPr>
          <w:rFonts w:ascii="Arial" w:hAnsi="Arial" w:cs="Arial"/>
          <w:bCs/>
          <w:iCs/>
          <w:sz w:val="28"/>
          <w:szCs w:val="28"/>
        </w:rPr>
        <w:t>no e</w:t>
      </w:r>
      <w:r w:rsidR="00511632" w:rsidRPr="00B6558D">
        <w:rPr>
          <w:rFonts w:ascii="Arial" w:hAnsi="Arial" w:cs="Arial"/>
          <w:bCs/>
          <w:iCs/>
          <w:sz w:val="28"/>
          <w:szCs w:val="28"/>
        </w:rPr>
        <w:t>ra</w:t>
      </w:r>
      <w:r w:rsidR="00992CA5" w:rsidRPr="00B6558D">
        <w:rPr>
          <w:rFonts w:ascii="Arial" w:hAnsi="Arial" w:cs="Arial"/>
          <w:bCs/>
          <w:iCs/>
          <w:sz w:val="28"/>
          <w:szCs w:val="28"/>
        </w:rPr>
        <w:t xml:space="preserve"> aplicable a los contratos de arrendamiento base de la acción, </w:t>
      </w:r>
      <w:r w:rsidR="00511632" w:rsidRPr="00B6558D">
        <w:rPr>
          <w:rFonts w:ascii="Arial" w:hAnsi="Arial" w:cs="Arial"/>
          <w:bCs/>
          <w:iCs/>
          <w:sz w:val="28"/>
          <w:szCs w:val="28"/>
        </w:rPr>
        <w:t xml:space="preserve">al haber sido </w:t>
      </w:r>
      <w:r w:rsidR="00992CA5" w:rsidRPr="00B6558D">
        <w:rPr>
          <w:rFonts w:ascii="Arial" w:hAnsi="Arial" w:cs="Arial"/>
          <w:bCs/>
          <w:iCs/>
          <w:sz w:val="28"/>
          <w:szCs w:val="28"/>
        </w:rPr>
        <w:t xml:space="preserve">celebrados con anterioridad a que </w:t>
      </w:r>
      <w:r w:rsidR="00511632" w:rsidRPr="00B6558D">
        <w:rPr>
          <w:rFonts w:ascii="Arial" w:hAnsi="Arial" w:cs="Arial"/>
          <w:bCs/>
          <w:iCs/>
          <w:sz w:val="28"/>
          <w:szCs w:val="28"/>
        </w:rPr>
        <w:t xml:space="preserve">su </w:t>
      </w:r>
      <w:r w:rsidR="00992CA5" w:rsidRPr="00B6558D">
        <w:rPr>
          <w:rFonts w:ascii="Arial" w:hAnsi="Arial" w:cs="Arial"/>
          <w:bCs/>
          <w:iCs/>
          <w:sz w:val="28"/>
          <w:szCs w:val="28"/>
        </w:rPr>
        <w:t>entra</w:t>
      </w:r>
      <w:r w:rsidR="00986524">
        <w:rPr>
          <w:rFonts w:ascii="Arial" w:hAnsi="Arial" w:cs="Arial"/>
          <w:bCs/>
          <w:iCs/>
          <w:sz w:val="28"/>
          <w:szCs w:val="28"/>
        </w:rPr>
        <w:t>da</w:t>
      </w:r>
      <w:r w:rsidR="00992CA5" w:rsidRPr="00B6558D">
        <w:rPr>
          <w:rFonts w:ascii="Arial" w:hAnsi="Arial" w:cs="Arial"/>
          <w:bCs/>
          <w:iCs/>
          <w:sz w:val="28"/>
          <w:szCs w:val="28"/>
        </w:rPr>
        <w:t xml:space="preserve"> en vigor</w:t>
      </w:r>
      <w:r w:rsidR="00511632" w:rsidRPr="00B6558D">
        <w:rPr>
          <w:rFonts w:ascii="Arial" w:hAnsi="Arial" w:cs="Arial"/>
          <w:bCs/>
          <w:iCs/>
          <w:sz w:val="28"/>
          <w:szCs w:val="28"/>
        </w:rPr>
        <w:t xml:space="preserve">. </w:t>
      </w:r>
    </w:p>
    <w:p w14:paraId="4FB18A14" w14:textId="77777777" w:rsidR="00511632" w:rsidRPr="00511632" w:rsidRDefault="00511632" w:rsidP="00511632">
      <w:pPr>
        <w:pStyle w:val="Prrafodelista"/>
        <w:tabs>
          <w:tab w:val="left" w:pos="142"/>
        </w:tabs>
        <w:spacing w:line="360" w:lineRule="auto"/>
        <w:ind w:left="0"/>
        <w:jc w:val="both"/>
        <w:rPr>
          <w:rFonts w:ascii="Arial" w:hAnsi="Arial" w:cs="Arial"/>
          <w:sz w:val="28"/>
          <w:szCs w:val="28"/>
          <w:lang w:val="es-419"/>
        </w:rPr>
      </w:pPr>
    </w:p>
    <w:p w14:paraId="02E2429B" w14:textId="64AEA955" w:rsidR="00EE40E0" w:rsidRPr="00701A31" w:rsidRDefault="00511632" w:rsidP="00EE40E0">
      <w:pPr>
        <w:pStyle w:val="Prrafodelista"/>
        <w:numPr>
          <w:ilvl w:val="0"/>
          <w:numId w:val="1"/>
        </w:numPr>
        <w:tabs>
          <w:tab w:val="left" w:pos="142"/>
        </w:tabs>
        <w:spacing w:line="360" w:lineRule="auto"/>
        <w:ind w:left="0" w:hanging="567"/>
        <w:jc w:val="both"/>
        <w:rPr>
          <w:rFonts w:ascii="Arial" w:hAnsi="Arial" w:cs="Arial"/>
          <w:sz w:val="28"/>
          <w:szCs w:val="28"/>
        </w:rPr>
      </w:pPr>
      <w:r w:rsidRPr="00903977">
        <w:rPr>
          <w:rFonts w:ascii="Arial" w:hAnsi="Arial" w:cs="Arial"/>
          <w:sz w:val="28"/>
          <w:szCs w:val="28"/>
          <w:lang w:val="es-419"/>
        </w:rPr>
        <w:t>Sin emba</w:t>
      </w:r>
      <w:r w:rsidR="00306364" w:rsidRPr="00903977">
        <w:rPr>
          <w:rFonts w:ascii="Arial" w:hAnsi="Arial" w:cs="Arial"/>
          <w:sz w:val="28"/>
          <w:szCs w:val="28"/>
          <w:lang w:val="es-419"/>
        </w:rPr>
        <w:t>r</w:t>
      </w:r>
      <w:r w:rsidRPr="00903977">
        <w:rPr>
          <w:rFonts w:ascii="Arial" w:hAnsi="Arial" w:cs="Arial"/>
          <w:sz w:val="28"/>
          <w:szCs w:val="28"/>
          <w:lang w:val="es-419"/>
        </w:rPr>
        <w:t xml:space="preserve">go, </w:t>
      </w:r>
      <w:r w:rsidR="004172AB">
        <w:rPr>
          <w:rFonts w:ascii="Arial" w:hAnsi="Arial" w:cs="Arial"/>
          <w:sz w:val="28"/>
          <w:szCs w:val="28"/>
          <w:lang w:val="es-419"/>
        </w:rPr>
        <w:t xml:space="preserve">el caso que </w:t>
      </w:r>
      <w:r w:rsidR="002E4651">
        <w:rPr>
          <w:rFonts w:ascii="Arial" w:hAnsi="Arial" w:cs="Arial"/>
          <w:sz w:val="28"/>
          <w:szCs w:val="28"/>
          <w:lang w:val="es-419"/>
        </w:rPr>
        <w:t xml:space="preserve">ahora </w:t>
      </w:r>
      <w:r w:rsidRPr="00903977">
        <w:rPr>
          <w:rFonts w:ascii="Arial" w:hAnsi="Arial" w:cs="Arial"/>
          <w:sz w:val="28"/>
          <w:szCs w:val="28"/>
          <w:lang w:val="es-419"/>
        </w:rPr>
        <w:t>oc</w:t>
      </w:r>
      <w:r w:rsidR="003A373B" w:rsidRPr="00903977">
        <w:rPr>
          <w:rFonts w:ascii="Arial" w:hAnsi="Arial" w:cs="Arial"/>
          <w:sz w:val="28"/>
          <w:szCs w:val="28"/>
          <w:lang w:val="es-419"/>
        </w:rPr>
        <w:t xml:space="preserve">upa </w:t>
      </w:r>
      <w:r w:rsidR="00D42FCD">
        <w:rPr>
          <w:rFonts w:ascii="Arial" w:hAnsi="Arial" w:cs="Arial"/>
          <w:sz w:val="28"/>
          <w:szCs w:val="28"/>
          <w:lang w:val="es-419"/>
        </w:rPr>
        <w:t xml:space="preserve">no </w:t>
      </w:r>
      <w:r w:rsidR="00566290">
        <w:rPr>
          <w:rFonts w:ascii="Arial" w:hAnsi="Arial" w:cs="Arial"/>
          <w:sz w:val="28"/>
          <w:szCs w:val="28"/>
          <w:lang w:val="es-419"/>
        </w:rPr>
        <w:t>se ubica en el mismo supuesto</w:t>
      </w:r>
      <w:r w:rsidR="00D42FCD">
        <w:rPr>
          <w:rFonts w:ascii="Arial" w:hAnsi="Arial" w:cs="Arial"/>
          <w:sz w:val="28"/>
          <w:szCs w:val="28"/>
          <w:lang w:val="es-419"/>
        </w:rPr>
        <w:t xml:space="preserve"> que aquel a</w:t>
      </w:r>
      <w:r w:rsidR="00BE34ED">
        <w:rPr>
          <w:rFonts w:ascii="Arial" w:hAnsi="Arial" w:cs="Arial"/>
          <w:sz w:val="28"/>
          <w:szCs w:val="28"/>
          <w:lang w:val="es-419"/>
        </w:rPr>
        <w:t>s</w:t>
      </w:r>
      <w:r w:rsidR="00D42FCD">
        <w:rPr>
          <w:rFonts w:ascii="Arial" w:hAnsi="Arial" w:cs="Arial"/>
          <w:sz w:val="28"/>
          <w:szCs w:val="28"/>
          <w:lang w:val="es-419"/>
        </w:rPr>
        <w:t>unto</w:t>
      </w:r>
      <w:r w:rsidR="00566290">
        <w:rPr>
          <w:rFonts w:ascii="Arial" w:hAnsi="Arial" w:cs="Arial"/>
          <w:sz w:val="28"/>
          <w:szCs w:val="28"/>
          <w:lang w:val="es-419"/>
        </w:rPr>
        <w:t xml:space="preserve">, </w:t>
      </w:r>
      <w:r w:rsidR="00BE34ED">
        <w:rPr>
          <w:rFonts w:ascii="Arial" w:hAnsi="Arial" w:cs="Arial"/>
          <w:sz w:val="28"/>
          <w:szCs w:val="28"/>
          <w:lang w:val="es-419"/>
        </w:rPr>
        <w:t xml:space="preserve">por un lado, </w:t>
      </w:r>
      <w:r w:rsidR="00566290">
        <w:rPr>
          <w:rFonts w:ascii="Arial" w:hAnsi="Arial" w:cs="Arial"/>
          <w:sz w:val="28"/>
          <w:szCs w:val="28"/>
          <w:lang w:val="es-419"/>
        </w:rPr>
        <w:t xml:space="preserve">porque </w:t>
      </w:r>
      <w:r w:rsidR="009569FE" w:rsidRPr="00903977">
        <w:rPr>
          <w:rFonts w:ascii="Arial" w:hAnsi="Arial" w:cs="Arial"/>
          <w:sz w:val="28"/>
          <w:szCs w:val="28"/>
          <w:lang w:val="es-419"/>
        </w:rPr>
        <w:t xml:space="preserve">el contrato </w:t>
      </w:r>
      <w:r w:rsidR="00F60FAB" w:rsidRPr="00903977">
        <w:rPr>
          <w:rFonts w:ascii="Arial" w:hAnsi="Arial" w:cs="Arial"/>
          <w:sz w:val="28"/>
          <w:szCs w:val="28"/>
          <w:lang w:val="es-419"/>
        </w:rPr>
        <w:t xml:space="preserve">de </w:t>
      </w:r>
      <w:r w:rsidR="00F60FAB" w:rsidRPr="00903977">
        <w:rPr>
          <w:rFonts w:ascii="Arial" w:eastAsiaTheme="minorEastAsia" w:hAnsi="Arial" w:cs="Arial"/>
          <w:sz w:val="28"/>
          <w:szCs w:val="28"/>
          <w:lang w:val="es-MX" w:eastAsia="en-US"/>
        </w:rPr>
        <w:t xml:space="preserve">adquisición de bienes celebrado entre </w:t>
      </w:r>
      <w:r w:rsidR="002217F9" w:rsidRPr="00903977">
        <w:rPr>
          <w:rFonts w:ascii="Arial" w:eastAsiaTheme="minorEastAsia" w:hAnsi="Arial" w:cs="Arial"/>
          <w:sz w:val="28"/>
          <w:szCs w:val="28"/>
          <w:lang w:val="es-MX" w:eastAsia="en-US"/>
        </w:rPr>
        <w:t>la quejosa -</w:t>
      </w:r>
      <w:r w:rsidR="00F60FAB" w:rsidRPr="00903977">
        <w:rPr>
          <w:rFonts w:ascii="Arial" w:eastAsiaTheme="minorEastAsia" w:hAnsi="Arial" w:cs="Arial"/>
          <w:sz w:val="28"/>
          <w:szCs w:val="28"/>
          <w:lang w:val="es-MX" w:eastAsia="en-US"/>
        </w:rPr>
        <w:t>Manufacturas Post Form, sociedad anónima de capital variable</w:t>
      </w:r>
      <w:r w:rsidR="002217F9" w:rsidRPr="00903977">
        <w:rPr>
          <w:rFonts w:ascii="Arial" w:eastAsiaTheme="minorEastAsia" w:hAnsi="Arial" w:cs="Arial"/>
          <w:sz w:val="28"/>
          <w:szCs w:val="28"/>
          <w:lang w:val="es-MX" w:eastAsia="en-US"/>
        </w:rPr>
        <w:t>-</w:t>
      </w:r>
      <w:r w:rsidR="00F60FAB" w:rsidRPr="00903977">
        <w:rPr>
          <w:rFonts w:ascii="Arial" w:eastAsiaTheme="minorEastAsia" w:hAnsi="Arial" w:cs="Arial"/>
          <w:sz w:val="28"/>
          <w:szCs w:val="28"/>
          <w:lang w:val="es-MX" w:eastAsia="en-US"/>
        </w:rPr>
        <w:t xml:space="preserve"> y CFE Suministrador de Servicios Básicos, Empresa Productiva Subsidiaria</w:t>
      </w:r>
      <w:r w:rsidR="00B202EB">
        <w:rPr>
          <w:rFonts w:ascii="Arial" w:eastAsiaTheme="minorEastAsia" w:hAnsi="Arial" w:cs="Arial"/>
          <w:sz w:val="28"/>
          <w:szCs w:val="28"/>
          <w:lang w:val="es-MX" w:eastAsia="en-US"/>
        </w:rPr>
        <w:t xml:space="preserve"> -</w:t>
      </w:r>
      <w:r w:rsidR="00C51C21" w:rsidRPr="00903977">
        <w:rPr>
          <w:rFonts w:ascii="Arial" w:eastAsiaTheme="minorEastAsia" w:hAnsi="Arial" w:cs="Arial"/>
          <w:sz w:val="28"/>
          <w:szCs w:val="28"/>
          <w:lang w:val="es-MX" w:eastAsia="en-US"/>
        </w:rPr>
        <w:t>del que deriva la resolución impugnada en amparo</w:t>
      </w:r>
      <w:r w:rsidR="00B202EB">
        <w:rPr>
          <w:rFonts w:ascii="Arial" w:eastAsiaTheme="minorEastAsia" w:hAnsi="Arial" w:cs="Arial"/>
          <w:sz w:val="28"/>
          <w:szCs w:val="28"/>
          <w:lang w:val="es-MX" w:eastAsia="en-US"/>
        </w:rPr>
        <w:t>-</w:t>
      </w:r>
      <w:r w:rsidR="00C51C21" w:rsidRPr="00903977">
        <w:rPr>
          <w:rFonts w:ascii="Arial" w:eastAsiaTheme="minorEastAsia" w:hAnsi="Arial" w:cs="Arial"/>
          <w:sz w:val="28"/>
          <w:szCs w:val="28"/>
          <w:lang w:val="es-MX" w:eastAsia="en-US"/>
        </w:rPr>
        <w:t xml:space="preserve">, </w:t>
      </w:r>
      <w:r w:rsidR="008D2C64" w:rsidRPr="00903977">
        <w:rPr>
          <w:rFonts w:ascii="Arial" w:eastAsiaTheme="minorEastAsia" w:hAnsi="Arial" w:cs="Arial"/>
          <w:sz w:val="28"/>
          <w:szCs w:val="28"/>
          <w:lang w:val="es-MX" w:eastAsia="en-US"/>
        </w:rPr>
        <w:t xml:space="preserve">fue celebrado el </w:t>
      </w:r>
      <w:r w:rsidR="002217F9" w:rsidRPr="00903977">
        <w:rPr>
          <w:rFonts w:ascii="Arial" w:eastAsiaTheme="minorEastAsia" w:hAnsi="Arial" w:cs="Arial"/>
          <w:sz w:val="28"/>
          <w:szCs w:val="28"/>
          <w:lang w:val="es-MX" w:eastAsia="en-US"/>
        </w:rPr>
        <w:t xml:space="preserve">treinta y uno de diciembre de dos mil veinte, </w:t>
      </w:r>
      <w:r w:rsidR="00584F37" w:rsidRPr="00903977">
        <w:rPr>
          <w:rFonts w:ascii="Arial" w:eastAsiaTheme="minorEastAsia" w:hAnsi="Arial" w:cs="Arial"/>
          <w:sz w:val="28"/>
          <w:szCs w:val="28"/>
          <w:lang w:val="es-MX" w:eastAsia="en-US"/>
        </w:rPr>
        <w:t xml:space="preserve">esto es, con posterioridad </w:t>
      </w:r>
      <w:r w:rsidR="00C51C21" w:rsidRPr="00903977">
        <w:rPr>
          <w:rFonts w:ascii="Arial" w:eastAsiaTheme="minorEastAsia" w:hAnsi="Arial" w:cs="Arial"/>
          <w:sz w:val="28"/>
          <w:szCs w:val="28"/>
          <w:lang w:val="es-MX" w:eastAsia="en-US"/>
        </w:rPr>
        <w:t>tanto a la reforma constitucional</w:t>
      </w:r>
      <w:r w:rsidR="00B92236" w:rsidRPr="00903977">
        <w:rPr>
          <w:rFonts w:ascii="Arial" w:eastAsiaTheme="minorEastAsia" w:hAnsi="Arial" w:cs="Arial"/>
          <w:sz w:val="28"/>
          <w:szCs w:val="28"/>
          <w:lang w:val="es-MX" w:eastAsia="en-US"/>
        </w:rPr>
        <w:t xml:space="preserve"> en materia energética</w:t>
      </w:r>
      <w:r w:rsidR="00B202EB">
        <w:rPr>
          <w:rFonts w:ascii="Arial" w:eastAsiaTheme="minorEastAsia" w:hAnsi="Arial" w:cs="Arial"/>
          <w:sz w:val="28"/>
          <w:szCs w:val="28"/>
          <w:lang w:val="es-MX" w:eastAsia="en-US"/>
        </w:rPr>
        <w:t xml:space="preserve"> (2013)</w:t>
      </w:r>
      <w:r w:rsidR="00B92236" w:rsidRPr="00903977">
        <w:rPr>
          <w:rFonts w:ascii="Arial" w:eastAsiaTheme="minorEastAsia" w:hAnsi="Arial" w:cs="Arial"/>
          <w:sz w:val="28"/>
          <w:szCs w:val="28"/>
          <w:lang w:val="es-MX" w:eastAsia="en-US"/>
        </w:rPr>
        <w:t xml:space="preserve">, como a </w:t>
      </w:r>
      <w:r w:rsidR="00B202EB">
        <w:rPr>
          <w:rFonts w:ascii="Arial" w:eastAsiaTheme="minorEastAsia" w:hAnsi="Arial" w:cs="Arial"/>
          <w:sz w:val="28"/>
          <w:szCs w:val="28"/>
          <w:lang w:val="es-MX" w:eastAsia="en-US"/>
        </w:rPr>
        <w:t xml:space="preserve">la expedición de </w:t>
      </w:r>
      <w:r w:rsidR="00B92236" w:rsidRPr="00903977">
        <w:rPr>
          <w:rFonts w:ascii="Arial" w:eastAsiaTheme="minorEastAsia" w:hAnsi="Arial" w:cs="Arial"/>
          <w:sz w:val="28"/>
          <w:szCs w:val="28"/>
          <w:lang w:val="es-MX" w:eastAsia="en-US"/>
        </w:rPr>
        <w:t xml:space="preserve">la Ley de </w:t>
      </w:r>
      <w:r w:rsidR="00D80295" w:rsidRPr="00903977">
        <w:rPr>
          <w:rFonts w:ascii="Arial" w:eastAsiaTheme="minorEastAsia" w:hAnsi="Arial" w:cs="Arial"/>
          <w:sz w:val="28"/>
          <w:szCs w:val="28"/>
          <w:lang w:val="es-MX" w:eastAsia="en-US"/>
        </w:rPr>
        <w:t xml:space="preserve">la </w:t>
      </w:r>
      <w:r w:rsidR="00BB7E53" w:rsidRPr="00903977">
        <w:rPr>
          <w:rFonts w:ascii="Arial" w:eastAsiaTheme="minorEastAsia" w:hAnsi="Arial" w:cs="Arial"/>
          <w:sz w:val="28"/>
          <w:szCs w:val="28"/>
          <w:lang w:val="es-MX" w:eastAsia="en-US"/>
        </w:rPr>
        <w:t>Comisión Federal de electricidad</w:t>
      </w:r>
      <w:r w:rsidR="005E0718">
        <w:rPr>
          <w:rFonts w:ascii="Arial" w:eastAsiaTheme="minorEastAsia" w:hAnsi="Arial" w:cs="Arial"/>
          <w:sz w:val="28"/>
          <w:szCs w:val="28"/>
          <w:lang w:val="es-MX" w:eastAsia="en-US"/>
        </w:rPr>
        <w:t xml:space="preserve"> (</w:t>
      </w:r>
      <w:r w:rsidR="000628BC" w:rsidRPr="00903977">
        <w:rPr>
          <w:rFonts w:ascii="Arial" w:eastAsiaTheme="minorEastAsia" w:hAnsi="Arial" w:cs="Arial"/>
          <w:sz w:val="28"/>
          <w:szCs w:val="28"/>
          <w:lang w:val="es-MX" w:eastAsia="en-US"/>
        </w:rPr>
        <w:t xml:space="preserve">publicada en el </w:t>
      </w:r>
      <w:r w:rsidR="00BB7E53" w:rsidRPr="00903977">
        <w:rPr>
          <w:rFonts w:ascii="Arial" w:hAnsi="Arial" w:cs="Arial"/>
          <w:sz w:val="28"/>
          <w:szCs w:val="28"/>
        </w:rPr>
        <w:t xml:space="preserve">Diario Oficial de la Federación </w:t>
      </w:r>
      <w:r w:rsidR="000628BC" w:rsidRPr="00903977">
        <w:rPr>
          <w:rFonts w:ascii="Arial" w:hAnsi="Arial" w:cs="Arial"/>
          <w:sz w:val="28"/>
          <w:szCs w:val="28"/>
        </w:rPr>
        <w:t>el once de agosto de dos mil catorce</w:t>
      </w:r>
      <w:r w:rsidR="005E0718">
        <w:rPr>
          <w:rFonts w:ascii="Arial" w:hAnsi="Arial" w:cs="Arial"/>
          <w:sz w:val="28"/>
          <w:szCs w:val="28"/>
        </w:rPr>
        <w:t>)</w:t>
      </w:r>
      <w:r w:rsidR="000628BC" w:rsidRPr="00903977">
        <w:rPr>
          <w:rFonts w:ascii="Arial" w:hAnsi="Arial" w:cs="Arial"/>
          <w:sz w:val="28"/>
          <w:szCs w:val="28"/>
        </w:rPr>
        <w:t>, en cuyos ar</w:t>
      </w:r>
      <w:r w:rsidR="00602399" w:rsidRPr="00903977">
        <w:rPr>
          <w:rFonts w:ascii="Arial" w:hAnsi="Arial" w:cs="Arial"/>
          <w:sz w:val="28"/>
          <w:szCs w:val="28"/>
        </w:rPr>
        <w:t>t</w:t>
      </w:r>
      <w:r w:rsidR="000628BC" w:rsidRPr="00903977">
        <w:rPr>
          <w:rFonts w:ascii="Arial" w:hAnsi="Arial" w:cs="Arial"/>
          <w:sz w:val="28"/>
          <w:szCs w:val="28"/>
        </w:rPr>
        <w:t>ículos 82 y 83 -aquí controvertidos-, se dispone</w:t>
      </w:r>
      <w:r w:rsidR="00602399" w:rsidRPr="00903977">
        <w:rPr>
          <w:rFonts w:ascii="Arial" w:hAnsi="Arial" w:cs="Arial"/>
          <w:sz w:val="28"/>
          <w:szCs w:val="28"/>
        </w:rPr>
        <w:t xml:space="preserve">, </w:t>
      </w:r>
      <w:r w:rsidR="000628BC" w:rsidRPr="00903977">
        <w:rPr>
          <w:rFonts w:ascii="Arial" w:hAnsi="Arial" w:cs="Arial"/>
          <w:sz w:val="28"/>
          <w:szCs w:val="28"/>
        </w:rPr>
        <w:t xml:space="preserve">que </w:t>
      </w:r>
      <w:r w:rsidR="00602399" w:rsidRPr="00903977">
        <w:rPr>
          <w:rFonts w:ascii="Arial" w:hAnsi="Arial" w:cs="Arial"/>
          <w:sz w:val="28"/>
          <w:szCs w:val="28"/>
        </w:rPr>
        <w:t xml:space="preserve">todos los actos </w:t>
      </w:r>
      <w:r w:rsidR="00602399" w:rsidRPr="00903977">
        <w:rPr>
          <w:rFonts w:ascii="Arial" w:hAnsi="Arial" w:cs="Arial"/>
          <w:sz w:val="28"/>
          <w:szCs w:val="28"/>
        </w:rPr>
        <w:lastRenderedPageBreak/>
        <w:t xml:space="preserve">que se desarrollen dentro del procedimiento de contratación que se regula en el presente </w:t>
      </w:r>
      <w:r w:rsidR="00602399" w:rsidRPr="00701A31">
        <w:rPr>
          <w:rFonts w:ascii="Arial" w:hAnsi="Arial" w:cs="Arial"/>
          <w:sz w:val="28"/>
          <w:szCs w:val="28"/>
        </w:rPr>
        <w:t>Capítulo, hasta el momento del fallo, inclusive, serán de naturaleza administrativa</w:t>
      </w:r>
      <w:r w:rsidR="00903977" w:rsidRPr="00701A31">
        <w:rPr>
          <w:rFonts w:ascii="Arial" w:hAnsi="Arial" w:cs="Arial"/>
          <w:sz w:val="28"/>
          <w:szCs w:val="28"/>
        </w:rPr>
        <w:t xml:space="preserve"> y que u</w:t>
      </w:r>
      <w:r w:rsidR="00602399" w:rsidRPr="00701A31">
        <w:rPr>
          <w:rFonts w:ascii="Arial" w:hAnsi="Arial" w:cs="Arial"/>
          <w:sz w:val="28"/>
          <w:szCs w:val="28"/>
        </w:rPr>
        <w:t>na vez firmado el contrato, éste y todos los actos o aspectos que deriven del mismo</w:t>
      </w:r>
      <w:r w:rsidR="00050CE0" w:rsidRPr="00701A31">
        <w:rPr>
          <w:rFonts w:ascii="Arial" w:hAnsi="Arial" w:cs="Arial"/>
          <w:sz w:val="28"/>
          <w:szCs w:val="28"/>
        </w:rPr>
        <w:t>,</w:t>
      </w:r>
      <w:r w:rsidR="00602399" w:rsidRPr="00701A31">
        <w:rPr>
          <w:rFonts w:ascii="Arial" w:hAnsi="Arial" w:cs="Arial"/>
          <w:sz w:val="28"/>
          <w:szCs w:val="28"/>
        </w:rPr>
        <w:t xml:space="preserve"> serán de naturaleza privada y se regirán por la legislación mercantil o común aplicable.</w:t>
      </w:r>
    </w:p>
    <w:p w14:paraId="3191B5E1" w14:textId="77777777" w:rsidR="00E553A4" w:rsidRPr="00701A31" w:rsidRDefault="00E553A4" w:rsidP="00E553A4">
      <w:pPr>
        <w:pStyle w:val="Prrafodelista"/>
        <w:tabs>
          <w:tab w:val="left" w:pos="142"/>
        </w:tabs>
        <w:spacing w:line="360" w:lineRule="auto"/>
        <w:ind w:left="0"/>
        <w:jc w:val="both"/>
        <w:rPr>
          <w:rFonts w:ascii="Arial" w:hAnsi="Arial" w:cs="Arial"/>
          <w:sz w:val="28"/>
          <w:szCs w:val="28"/>
        </w:rPr>
      </w:pPr>
    </w:p>
    <w:p w14:paraId="7438DBF8" w14:textId="2DCC04B7" w:rsidR="00D137C3" w:rsidRPr="00701A31" w:rsidRDefault="00050E88" w:rsidP="00434287">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701A31">
        <w:rPr>
          <w:rFonts w:ascii="Arial" w:eastAsiaTheme="minorEastAsia" w:hAnsi="Arial" w:cs="Arial"/>
          <w:sz w:val="28"/>
          <w:szCs w:val="28"/>
          <w:lang w:val="es-MX" w:eastAsia="en-US"/>
        </w:rPr>
        <w:t xml:space="preserve">Y, </w:t>
      </w:r>
      <w:r w:rsidR="00B7661F">
        <w:rPr>
          <w:rFonts w:ascii="Arial" w:eastAsiaTheme="minorEastAsia" w:hAnsi="Arial" w:cs="Arial"/>
          <w:sz w:val="28"/>
          <w:szCs w:val="28"/>
          <w:lang w:val="es-MX" w:eastAsia="en-US"/>
        </w:rPr>
        <w:t xml:space="preserve">por otro lado, </w:t>
      </w:r>
      <w:r w:rsidR="005E0718" w:rsidRPr="00701A31">
        <w:rPr>
          <w:rFonts w:ascii="Arial" w:eastAsiaTheme="minorEastAsia" w:hAnsi="Arial" w:cs="Arial"/>
          <w:sz w:val="28"/>
          <w:szCs w:val="28"/>
          <w:lang w:val="es-MX" w:eastAsia="en-US"/>
        </w:rPr>
        <w:t xml:space="preserve">porque, como ya se dijo, </w:t>
      </w:r>
      <w:r w:rsidR="002D5A54" w:rsidRPr="00701A31">
        <w:rPr>
          <w:rFonts w:ascii="Arial" w:eastAsiaTheme="minorEastAsia" w:hAnsi="Arial" w:cs="Arial"/>
          <w:sz w:val="28"/>
          <w:szCs w:val="28"/>
          <w:lang w:val="es-MX" w:eastAsia="en-US"/>
        </w:rPr>
        <w:t>a través del Decreto por el que se</w:t>
      </w:r>
      <w:r w:rsidR="002D5A54" w:rsidRPr="00701A31">
        <w:rPr>
          <w:rFonts w:ascii="Arial" w:eastAsiaTheme="minorHAnsi" w:hAnsi="Arial" w:cs="Arial"/>
          <w:sz w:val="28"/>
          <w:szCs w:val="28"/>
          <w:lang w:val="es-MX" w:eastAsia="en-US"/>
        </w:rPr>
        <w:t xml:space="preserve"> reformaron y adicionaron diversas disposiciones de la Constitución Política de los Estados Unidos Mexicanos, en Materia de Energía, </w:t>
      </w:r>
      <w:r w:rsidR="007C28EC" w:rsidRPr="00701A31">
        <w:rPr>
          <w:rFonts w:ascii="Arial" w:eastAsiaTheme="minorHAnsi" w:hAnsi="Arial" w:cs="Arial"/>
          <w:sz w:val="28"/>
          <w:szCs w:val="28"/>
          <w:lang w:val="es-MX" w:eastAsia="en-US"/>
        </w:rPr>
        <w:t xml:space="preserve">no se </w:t>
      </w:r>
      <w:r w:rsidR="00C94C17" w:rsidRPr="00701A31">
        <w:rPr>
          <w:rFonts w:ascii="Arial" w:hAnsi="Arial" w:cs="Arial"/>
          <w:sz w:val="28"/>
          <w:szCs w:val="28"/>
        </w:rPr>
        <w:t>determin</w:t>
      </w:r>
      <w:r w:rsidR="00E52031" w:rsidRPr="00701A31">
        <w:rPr>
          <w:rFonts w:ascii="Arial" w:hAnsi="Arial" w:cs="Arial"/>
          <w:sz w:val="28"/>
          <w:szCs w:val="28"/>
        </w:rPr>
        <w:t xml:space="preserve">ó </w:t>
      </w:r>
      <w:r w:rsidR="00C94C17" w:rsidRPr="00701A31">
        <w:rPr>
          <w:rFonts w:ascii="Arial" w:hAnsi="Arial" w:cs="Arial"/>
          <w:sz w:val="28"/>
          <w:szCs w:val="28"/>
        </w:rPr>
        <w:t>que los contratos de adquisiciones y obra</w:t>
      </w:r>
      <w:r w:rsidR="00FE5521" w:rsidRPr="00701A31">
        <w:rPr>
          <w:rFonts w:ascii="Arial" w:hAnsi="Arial" w:cs="Arial"/>
          <w:sz w:val="28"/>
          <w:szCs w:val="28"/>
        </w:rPr>
        <w:t>s</w:t>
      </w:r>
      <w:r w:rsidR="00C94C17" w:rsidRPr="00701A31">
        <w:rPr>
          <w:rFonts w:ascii="Arial" w:hAnsi="Arial" w:cs="Arial"/>
          <w:sz w:val="28"/>
          <w:szCs w:val="28"/>
        </w:rPr>
        <w:t xml:space="preserve"> pública</w:t>
      </w:r>
      <w:r w:rsidR="00FE5521" w:rsidRPr="00701A31">
        <w:rPr>
          <w:rFonts w:ascii="Arial" w:hAnsi="Arial" w:cs="Arial"/>
          <w:sz w:val="28"/>
          <w:szCs w:val="28"/>
        </w:rPr>
        <w:t>s</w:t>
      </w:r>
      <w:r w:rsidR="00C94C17" w:rsidRPr="00701A31">
        <w:rPr>
          <w:rFonts w:ascii="Arial" w:hAnsi="Arial" w:cs="Arial"/>
          <w:sz w:val="28"/>
          <w:szCs w:val="28"/>
        </w:rPr>
        <w:t xml:space="preserve"> y otros análogos </w:t>
      </w:r>
      <w:r w:rsidR="00E142D8" w:rsidRPr="00701A31">
        <w:rPr>
          <w:rFonts w:ascii="Arial" w:hAnsi="Arial" w:cs="Arial"/>
          <w:sz w:val="28"/>
          <w:szCs w:val="28"/>
        </w:rPr>
        <w:t xml:space="preserve">cambiarían su naturaleza -a </w:t>
      </w:r>
      <w:r w:rsidR="00C94C17" w:rsidRPr="00701A31">
        <w:rPr>
          <w:rFonts w:ascii="Arial" w:hAnsi="Arial" w:cs="Arial"/>
          <w:sz w:val="28"/>
          <w:szCs w:val="28"/>
        </w:rPr>
        <w:t>mercantiles</w:t>
      </w:r>
      <w:r w:rsidR="00E142D8" w:rsidRPr="00701A31">
        <w:rPr>
          <w:rFonts w:ascii="Arial" w:hAnsi="Arial" w:cs="Arial"/>
          <w:sz w:val="28"/>
          <w:szCs w:val="28"/>
        </w:rPr>
        <w:t>-</w:t>
      </w:r>
      <w:r w:rsidR="00C94C17" w:rsidRPr="00701A31">
        <w:rPr>
          <w:rFonts w:ascii="Arial" w:hAnsi="Arial" w:cs="Arial"/>
          <w:sz w:val="28"/>
          <w:szCs w:val="28"/>
        </w:rPr>
        <w:t xml:space="preserve">, sino </w:t>
      </w:r>
      <w:r w:rsidR="00FE5521" w:rsidRPr="00701A31">
        <w:rPr>
          <w:rFonts w:ascii="Arial" w:hAnsi="Arial" w:cs="Arial"/>
          <w:sz w:val="28"/>
          <w:szCs w:val="28"/>
        </w:rPr>
        <w:t xml:space="preserve">únicamente </w:t>
      </w:r>
      <w:r w:rsidR="00413160" w:rsidRPr="00701A31">
        <w:rPr>
          <w:rFonts w:ascii="Arial" w:hAnsi="Arial" w:cs="Arial"/>
          <w:sz w:val="28"/>
          <w:szCs w:val="28"/>
        </w:rPr>
        <w:t xml:space="preserve">se </w:t>
      </w:r>
      <w:r w:rsidR="00E142D8" w:rsidRPr="00701A31">
        <w:rPr>
          <w:rFonts w:ascii="Arial" w:hAnsi="Arial" w:cs="Arial"/>
          <w:sz w:val="28"/>
          <w:szCs w:val="28"/>
        </w:rPr>
        <w:t xml:space="preserve">constriñó al </w:t>
      </w:r>
      <w:r w:rsidR="00EE40E0" w:rsidRPr="00701A31">
        <w:rPr>
          <w:rFonts w:ascii="Arial" w:eastAsiaTheme="minorHAnsi" w:hAnsi="Arial" w:cs="Arial"/>
          <w:sz w:val="28"/>
          <w:szCs w:val="28"/>
          <w:lang w:val="es-MX" w:eastAsia="en-US"/>
        </w:rPr>
        <w:t xml:space="preserve">Congreso de la Unión </w:t>
      </w:r>
      <w:r w:rsidR="00E142D8" w:rsidRPr="00701A31">
        <w:rPr>
          <w:rFonts w:ascii="Arial" w:eastAsiaTheme="minorHAnsi" w:hAnsi="Arial" w:cs="Arial"/>
          <w:sz w:val="28"/>
          <w:szCs w:val="28"/>
          <w:lang w:val="es-MX" w:eastAsia="en-US"/>
        </w:rPr>
        <w:t xml:space="preserve">a </w:t>
      </w:r>
      <w:r w:rsidR="00EE40E0" w:rsidRPr="00701A31">
        <w:rPr>
          <w:rFonts w:ascii="Arial" w:eastAsiaTheme="minorHAnsi" w:hAnsi="Arial" w:cs="Arial"/>
          <w:sz w:val="28"/>
          <w:szCs w:val="28"/>
          <w:lang w:val="es-MX" w:eastAsia="en-US"/>
        </w:rPr>
        <w:t>adecuar el marco jurídico rector de las empresas productivas del Estado, en el que estableci</w:t>
      </w:r>
      <w:r w:rsidR="00D137C3" w:rsidRPr="00701A31">
        <w:rPr>
          <w:rFonts w:ascii="Arial" w:eastAsiaTheme="minorHAnsi" w:hAnsi="Arial" w:cs="Arial"/>
          <w:sz w:val="28"/>
          <w:szCs w:val="28"/>
          <w:lang w:val="es-MX" w:eastAsia="en-US"/>
        </w:rPr>
        <w:t>era</w:t>
      </w:r>
      <w:r w:rsidR="00EE40E0" w:rsidRPr="00701A31">
        <w:rPr>
          <w:rFonts w:ascii="Arial" w:eastAsiaTheme="minorHAnsi" w:hAnsi="Arial" w:cs="Arial"/>
          <w:sz w:val="28"/>
          <w:szCs w:val="28"/>
          <w:lang w:val="es-MX" w:eastAsia="en-US"/>
        </w:rPr>
        <w:t xml:space="preserve">, entre otros aspectos, </w:t>
      </w:r>
      <w:r w:rsidR="00EE40E0" w:rsidRPr="00701A31">
        <w:rPr>
          <w:rFonts w:ascii="Arial" w:hAnsi="Arial" w:cs="Arial"/>
          <w:sz w:val="28"/>
          <w:szCs w:val="28"/>
        </w:rPr>
        <w:t xml:space="preserve">los </w:t>
      </w:r>
      <w:r w:rsidR="00EE40E0" w:rsidRPr="00701A31">
        <w:rPr>
          <w:rFonts w:ascii="Arial" w:hAnsi="Arial" w:cs="Arial"/>
          <w:sz w:val="28"/>
          <w:szCs w:val="28"/>
          <w:lang w:val="es-MX"/>
        </w:rPr>
        <w:t>mecanismos de resolución de disputas</w:t>
      </w:r>
      <w:r w:rsidR="00E52031" w:rsidRPr="00701A31">
        <w:rPr>
          <w:rFonts w:ascii="Arial" w:hAnsi="Arial" w:cs="Arial"/>
          <w:sz w:val="28"/>
          <w:szCs w:val="28"/>
          <w:lang w:val="es-MX"/>
        </w:rPr>
        <w:t xml:space="preserve">. </w:t>
      </w:r>
    </w:p>
    <w:p w14:paraId="5C5D33B3" w14:textId="77777777" w:rsidR="00E52031" w:rsidRPr="00E52031" w:rsidRDefault="00E52031" w:rsidP="00E52031">
      <w:pPr>
        <w:pStyle w:val="Prrafodelista"/>
        <w:rPr>
          <w:rFonts w:ascii="Arial" w:hAnsi="Arial" w:cs="Arial"/>
          <w:sz w:val="28"/>
          <w:szCs w:val="28"/>
          <w:lang w:val="es-419"/>
        </w:rPr>
      </w:pPr>
    </w:p>
    <w:p w14:paraId="24150AF3" w14:textId="7453B155" w:rsidR="00584F37" w:rsidRDefault="00E52031" w:rsidP="00041A71">
      <w:pPr>
        <w:pStyle w:val="Prrafodelista"/>
        <w:numPr>
          <w:ilvl w:val="0"/>
          <w:numId w:val="1"/>
        </w:numPr>
        <w:tabs>
          <w:tab w:val="left" w:pos="142"/>
        </w:tabs>
        <w:spacing w:line="360" w:lineRule="auto"/>
        <w:ind w:left="0" w:hanging="567"/>
        <w:jc w:val="both"/>
        <w:rPr>
          <w:rFonts w:ascii="Arial" w:eastAsiaTheme="minorEastAsia" w:hAnsi="Arial" w:cs="Arial"/>
          <w:sz w:val="28"/>
          <w:szCs w:val="28"/>
          <w:lang w:val="es-MX" w:eastAsia="en-US"/>
        </w:rPr>
      </w:pPr>
      <w:r>
        <w:rPr>
          <w:rFonts w:ascii="Arial" w:eastAsiaTheme="minorEastAsia" w:hAnsi="Arial" w:cs="Arial"/>
          <w:sz w:val="28"/>
          <w:szCs w:val="28"/>
          <w:lang w:val="es-MX" w:eastAsia="en-US"/>
        </w:rPr>
        <w:t>P</w:t>
      </w:r>
      <w:r w:rsidR="00A747CD">
        <w:rPr>
          <w:rFonts w:ascii="Arial" w:eastAsiaTheme="minorEastAsia" w:hAnsi="Arial" w:cs="Arial"/>
          <w:sz w:val="28"/>
          <w:szCs w:val="28"/>
          <w:lang w:val="es-MX" w:eastAsia="en-US"/>
        </w:rPr>
        <w:t>or ende, es que</w:t>
      </w:r>
      <w:r w:rsidR="004C17BA">
        <w:rPr>
          <w:rFonts w:ascii="Arial" w:eastAsiaTheme="minorEastAsia" w:hAnsi="Arial" w:cs="Arial"/>
          <w:sz w:val="28"/>
          <w:szCs w:val="28"/>
          <w:lang w:val="es-MX" w:eastAsia="en-US"/>
        </w:rPr>
        <w:t xml:space="preserve"> </w:t>
      </w:r>
      <w:r w:rsidR="00086B4C">
        <w:rPr>
          <w:rFonts w:ascii="Arial" w:eastAsiaTheme="minorEastAsia" w:hAnsi="Arial" w:cs="Arial"/>
          <w:sz w:val="28"/>
          <w:szCs w:val="28"/>
          <w:lang w:val="es-MX" w:eastAsia="en-US"/>
        </w:rPr>
        <w:t>contrario a lo que pretende sostener el recurrente</w:t>
      </w:r>
      <w:r w:rsidR="00DA1469">
        <w:rPr>
          <w:rFonts w:ascii="Arial" w:eastAsiaTheme="minorEastAsia" w:hAnsi="Arial" w:cs="Arial"/>
          <w:sz w:val="28"/>
          <w:szCs w:val="28"/>
          <w:lang w:val="es-MX" w:eastAsia="en-US"/>
        </w:rPr>
        <w:t>,</w:t>
      </w:r>
      <w:r w:rsidR="00086B4C">
        <w:rPr>
          <w:rFonts w:ascii="Arial" w:eastAsiaTheme="minorEastAsia" w:hAnsi="Arial" w:cs="Arial"/>
          <w:sz w:val="28"/>
          <w:szCs w:val="28"/>
          <w:lang w:val="es-MX" w:eastAsia="en-US"/>
        </w:rPr>
        <w:t xml:space="preserve"> </w:t>
      </w:r>
      <w:r w:rsidR="00910D7E">
        <w:rPr>
          <w:rFonts w:ascii="Arial" w:eastAsiaTheme="minorEastAsia" w:hAnsi="Arial" w:cs="Arial"/>
          <w:sz w:val="28"/>
          <w:szCs w:val="28"/>
          <w:lang w:val="es-MX" w:eastAsia="en-US"/>
        </w:rPr>
        <w:t xml:space="preserve">lo resuelto en </w:t>
      </w:r>
      <w:r w:rsidR="004C17BA">
        <w:rPr>
          <w:rFonts w:ascii="Arial" w:eastAsiaTheme="minorEastAsia" w:hAnsi="Arial" w:cs="Arial"/>
          <w:sz w:val="28"/>
          <w:szCs w:val="28"/>
          <w:lang w:val="es-MX" w:eastAsia="en-US"/>
        </w:rPr>
        <w:t>aqu</w:t>
      </w:r>
      <w:r w:rsidR="00910D7E">
        <w:rPr>
          <w:rFonts w:ascii="Arial" w:eastAsiaTheme="minorEastAsia" w:hAnsi="Arial" w:cs="Arial"/>
          <w:sz w:val="28"/>
          <w:szCs w:val="28"/>
          <w:lang w:val="es-MX" w:eastAsia="en-US"/>
        </w:rPr>
        <w:t>e</w:t>
      </w:r>
      <w:r w:rsidR="004C17BA">
        <w:rPr>
          <w:rFonts w:ascii="Arial" w:eastAsiaTheme="minorEastAsia" w:hAnsi="Arial" w:cs="Arial"/>
          <w:sz w:val="28"/>
          <w:szCs w:val="28"/>
          <w:lang w:val="es-MX" w:eastAsia="en-US"/>
        </w:rPr>
        <w:t xml:space="preserve">l caso no podría resultar </w:t>
      </w:r>
      <w:r w:rsidR="00910D7E">
        <w:rPr>
          <w:rFonts w:ascii="Arial" w:eastAsiaTheme="minorEastAsia" w:hAnsi="Arial" w:cs="Arial"/>
          <w:sz w:val="28"/>
          <w:szCs w:val="28"/>
          <w:lang w:val="es-MX" w:eastAsia="en-US"/>
        </w:rPr>
        <w:t xml:space="preserve">aplicable </w:t>
      </w:r>
      <w:r w:rsidR="0061207F">
        <w:rPr>
          <w:rFonts w:ascii="Arial" w:eastAsiaTheme="minorEastAsia" w:hAnsi="Arial" w:cs="Arial"/>
          <w:sz w:val="28"/>
          <w:szCs w:val="28"/>
          <w:lang w:val="es-MX" w:eastAsia="en-US"/>
        </w:rPr>
        <w:t>al presente</w:t>
      </w:r>
      <w:r w:rsidR="00086B4C">
        <w:rPr>
          <w:rFonts w:ascii="Arial" w:eastAsiaTheme="minorEastAsia" w:hAnsi="Arial" w:cs="Arial"/>
          <w:sz w:val="28"/>
          <w:szCs w:val="28"/>
          <w:lang w:val="es-MX" w:eastAsia="en-US"/>
        </w:rPr>
        <w:t>,</w:t>
      </w:r>
      <w:r w:rsidR="0061207F">
        <w:rPr>
          <w:rFonts w:ascii="Arial" w:eastAsiaTheme="minorEastAsia" w:hAnsi="Arial" w:cs="Arial"/>
          <w:sz w:val="28"/>
          <w:szCs w:val="28"/>
          <w:lang w:val="es-MX" w:eastAsia="en-US"/>
        </w:rPr>
        <w:t xml:space="preserve"> </w:t>
      </w:r>
      <w:r w:rsidR="00DE6F98">
        <w:rPr>
          <w:rFonts w:ascii="Arial" w:eastAsiaTheme="minorEastAsia" w:hAnsi="Arial" w:cs="Arial"/>
          <w:sz w:val="28"/>
          <w:szCs w:val="28"/>
          <w:lang w:val="es-MX" w:eastAsia="en-US"/>
        </w:rPr>
        <w:t xml:space="preserve">ni </w:t>
      </w:r>
      <w:r w:rsidR="0061207F">
        <w:rPr>
          <w:rFonts w:ascii="Arial" w:eastAsiaTheme="minorEastAsia" w:hAnsi="Arial" w:cs="Arial"/>
          <w:sz w:val="28"/>
          <w:szCs w:val="28"/>
          <w:lang w:val="es-MX" w:eastAsia="en-US"/>
        </w:rPr>
        <w:t xml:space="preserve">siquiera </w:t>
      </w:r>
      <w:r w:rsidR="00DE6F98">
        <w:rPr>
          <w:rFonts w:ascii="Arial" w:eastAsiaTheme="minorEastAsia" w:hAnsi="Arial" w:cs="Arial"/>
          <w:sz w:val="28"/>
          <w:szCs w:val="28"/>
          <w:lang w:val="es-MX" w:eastAsia="en-US"/>
        </w:rPr>
        <w:t>por analogía</w:t>
      </w:r>
      <w:r w:rsidR="00292581">
        <w:rPr>
          <w:rFonts w:ascii="Arial" w:eastAsiaTheme="minorEastAsia" w:hAnsi="Arial" w:cs="Arial"/>
          <w:sz w:val="28"/>
          <w:szCs w:val="28"/>
          <w:lang w:val="es-MX" w:eastAsia="en-US"/>
        </w:rPr>
        <w:t xml:space="preserve">. De ahí </w:t>
      </w:r>
      <w:r w:rsidR="00BC7542">
        <w:rPr>
          <w:rFonts w:ascii="Arial" w:eastAsiaTheme="minorEastAsia" w:hAnsi="Arial" w:cs="Arial"/>
          <w:sz w:val="28"/>
          <w:szCs w:val="28"/>
          <w:lang w:val="es-MX" w:eastAsia="en-US"/>
        </w:rPr>
        <w:t xml:space="preserve">la </w:t>
      </w:r>
      <w:r w:rsidR="00292581" w:rsidRPr="00BC7542">
        <w:rPr>
          <w:rFonts w:ascii="Arial" w:eastAsiaTheme="minorEastAsia" w:hAnsi="Arial" w:cs="Arial"/>
          <w:b/>
          <w:bCs/>
          <w:sz w:val="28"/>
          <w:szCs w:val="28"/>
          <w:lang w:val="es-MX" w:eastAsia="en-US"/>
        </w:rPr>
        <w:t>inefica</w:t>
      </w:r>
      <w:r w:rsidR="00BC7542" w:rsidRPr="00BC7542">
        <w:rPr>
          <w:rFonts w:ascii="Arial" w:eastAsiaTheme="minorEastAsia" w:hAnsi="Arial" w:cs="Arial"/>
          <w:b/>
          <w:bCs/>
          <w:sz w:val="28"/>
          <w:szCs w:val="28"/>
          <w:lang w:val="es-MX" w:eastAsia="en-US"/>
        </w:rPr>
        <w:t>cia</w:t>
      </w:r>
      <w:r w:rsidR="00BC7542">
        <w:rPr>
          <w:rFonts w:ascii="Arial" w:eastAsiaTheme="minorEastAsia" w:hAnsi="Arial" w:cs="Arial"/>
          <w:sz w:val="28"/>
          <w:szCs w:val="28"/>
          <w:lang w:val="es-MX" w:eastAsia="en-US"/>
        </w:rPr>
        <w:t xml:space="preserve"> </w:t>
      </w:r>
      <w:r w:rsidR="00292581">
        <w:rPr>
          <w:rFonts w:ascii="Arial" w:eastAsiaTheme="minorEastAsia" w:hAnsi="Arial" w:cs="Arial"/>
          <w:sz w:val="28"/>
          <w:szCs w:val="28"/>
          <w:lang w:val="es-MX" w:eastAsia="en-US"/>
        </w:rPr>
        <w:t xml:space="preserve">de sus argumentos. </w:t>
      </w:r>
      <w:r w:rsidR="004C17BA">
        <w:rPr>
          <w:rFonts w:ascii="Arial" w:eastAsiaTheme="minorEastAsia" w:hAnsi="Arial" w:cs="Arial"/>
          <w:sz w:val="28"/>
          <w:szCs w:val="28"/>
          <w:lang w:val="es-MX" w:eastAsia="en-US"/>
        </w:rPr>
        <w:t xml:space="preserve"> </w:t>
      </w:r>
    </w:p>
    <w:p w14:paraId="39382F8C" w14:textId="77777777" w:rsidR="00446532" w:rsidRPr="00446532" w:rsidRDefault="00446532" w:rsidP="00446532">
      <w:pPr>
        <w:pStyle w:val="Prrafodelista"/>
        <w:rPr>
          <w:rFonts w:ascii="Arial" w:hAnsi="Arial" w:cs="Arial"/>
          <w:sz w:val="28"/>
          <w:szCs w:val="28"/>
          <w:lang w:val="es-419"/>
        </w:rPr>
      </w:pPr>
    </w:p>
    <w:p w14:paraId="7DCD107B" w14:textId="2609C791" w:rsidR="004B597A" w:rsidRPr="00DE4193" w:rsidRDefault="00FE2E5D" w:rsidP="004B597A">
      <w:pPr>
        <w:pStyle w:val="Prrafodelista"/>
        <w:numPr>
          <w:ilvl w:val="0"/>
          <w:numId w:val="1"/>
        </w:numPr>
        <w:tabs>
          <w:tab w:val="left" w:pos="142"/>
        </w:tabs>
        <w:spacing w:line="360" w:lineRule="auto"/>
        <w:ind w:left="0" w:hanging="567"/>
        <w:jc w:val="both"/>
        <w:rPr>
          <w:rFonts w:ascii="Arial" w:hAnsi="Arial" w:cs="Arial"/>
          <w:b/>
          <w:bCs/>
          <w:sz w:val="28"/>
          <w:szCs w:val="28"/>
          <w:lang w:val="es-MX"/>
        </w:rPr>
      </w:pPr>
      <w:r w:rsidRPr="00DE4193">
        <w:rPr>
          <w:rFonts w:ascii="Arial" w:hAnsi="Arial" w:cs="Arial"/>
          <w:sz w:val="28"/>
          <w:szCs w:val="28"/>
          <w:lang w:val="es-419"/>
        </w:rPr>
        <w:t xml:space="preserve">Ahora bien, </w:t>
      </w:r>
      <w:r w:rsidR="007A1218">
        <w:rPr>
          <w:rFonts w:ascii="Arial" w:hAnsi="Arial" w:cs="Arial"/>
          <w:sz w:val="28"/>
          <w:szCs w:val="28"/>
          <w:lang w:val="es-419"/>
        </w:rPr>
        <w:t xml:space="preserve">el recurrente en </w:t>
      </w:r>
      <w:r w:rsidR="00F26076" w:rsidRPr="00DE4193">
        <w:rPr>
          <w:rFonts w:ascii="Arial" w:hAnsi="Arial" w:cs="Arial"/>
          <w:sz w:val="28"/>
          <w:szCs w:val="28"/>
          <w:lang w:val="es-419"/>
        </w:rPr>
        <w:t>diverso</w:t>
      </w:r>
      <w:r w:rsidR="002E6F88" w:rsidRPr="00DE4193">
        <w:rPr>
          <w:rFonts w:ascii="Arial" w:hAnsi="Arial" w:cs="Arial"/>
          <w:sz w:val="28"/>
          <w:szCs w:val="28"/>
          <w:lang w:val="es-419"/>
        </w:rPr>
        <w:t>s</w:t>
      </w:r>
      <w:r w:rsidR="00F26076" w:rsidRPr="00DE4193">
        <w:rPr>
          <w:rFonts w:ascii="Arial" w:hAnsi="Arial" w:cs="Arial"/>
          <w:sz w:val="28"/>
          <w:szCs w:val="28"/>
          <w:lang w:val="es-419"/>
        </w:rPr>
        <w:t xml:space="preserve"> planteamiento</w:t>
      </w:r>
      <w:r w:rsidR="002E6F88" w:rsidRPr="00DE4193">
        <w:rPr>
          <w:rFonts w:ascii="Arial" w:hAnsi="Arial" w:cs="Arial"/>
          <w:sz w:val="28"/>
          <w:szCs w:val="28"/>
          <w:lang w:val="es-419"/>
        </w:rPr>
        <w:t>s</w:t>
      </w:r>
      <w:r w:rsidR="00F26076" w:rsidRPr="00DE4193">
        <w:rPr>
          <w:rFonts w:ascii="Arial" w:hAnsi="Arial" w:cs="Arial"/>
          <w:sz w:val="28"/>
          <w:szCs w:val="28"/>
          <w:lang w:val="es-419"/>
        </w:rPr>
        <w:t xml:space="preserve"> </w:t>
      </w:r>
      <w:r w:rsidR="00BA6899" w:rsidRPr="00DE4193">
        <w:rPr>
          <w:rFonts w:ascii="Arial" w:hAnsi="Arial" w:cs="Arial"/>
          <w:sz w:val="28"/>
          <w:szCs w:val="28"/>
          <w:lang w:val="es-419"/>
        </w:rPr>
        <w:t>identificado</w:t>
      </w:r>
      <w:r w:rsidR="002E6F88" w:rsidRPr="00DE4193">
        <w:rPr>
          <w:rFonts w:ascii="Arial" w:hAnsi="Arial" w:cs="Arial"/>
          <w:sz w:val="28"/>
          <w:szCs w:val="28"/>
          <w:lang w:val="es-419"/>
        </w:rPr>
        <w:t>s</w:t>
      </w:r>
      <w:r w:rsidR="00BA6899" w:rsidRPr="00DE4193">
        <w:rPr>
          <w:rFonts w:ascii="Arial" w:hAnsi="Arial" w:cs="Arial"/>
          <w:sz w:val="28"/>
          <w:szCs w:val="28"/>
          <w:lang w:val="es-419"/>
        </w:rPr>
        <w:t xml:space="preserve"> </w:t>
      </w:r>
      <w:r w:rsidR="002E6F88" w:rsidRPr="00DE4193">
        <w:rPr>
          <w:rFonts w:ascii="Arial" w:hAnsi="Arial" w:cs="Arial"/>
          <w:sz w:val="28"/>
          <w:szCs w:val="28"/>
          <w:lang w:val="es-419"/>
        </w:rPr>
        <w:t xml:space="preserve">en </w:t>
      </w:r>
      <w:r w:rsidR="00BA6899" w:rsidRPr="00DE4193">
        <w:rPr>
          <w:rFonts w:ascii="Arial" w:hAnsi="Arial" w:cs="Arial"/>
          <w:sz w:val="28"/>
          <w:szCs w:val="28"/>
          <w:lang w:val="es-419"/>
        </w:rPr>
        <w:t xml:space="preserve">el inciso </w:t>
      </w:r>
      <w:r w:rsidR="00BA6899" w:rsidRPr="00DE4193">
        <w:rPr>
          <w:rFonts w:ascii="Arial" w:hAnsi="Arial" w:cs="Arial"/>
          <w:b/>
          <w:bCs/>
          <w:sz w:val="28"/>
          <w:szCs w:val="28"/>
          <w:lang w:val="es-419"/>
        </w:rPr>
        <w:t>B)</w:t>
      </w:r>
      <w:r w:rsidR="00BA6899" w:rsidRPr="00DE4193">
        <w:rPr>
          <w:rFonts w:ascii="Arial" w:hAnsi="Arial" w:cs="Arial"/>
          <w:sz w:val="28"/>
          <w:szCs w:val="28"/>
          <w:lang w:val="es-419"/>
        </w:rPr>
        <w:t xml:space="preserve">, </w:t>
      </w:r>
      <w:r w:rsidR="007A1218">
        <w:rPr>
          <w:rFonts w:ascii="Arial" w:hAnsi="Arial" w:cs="Arial"/>
          <w:sz w:val="28"/>
          <w:szCs w:val="28"/>
          <w:lang w:val="es-419"/>
        </w:rPr>
        <w:t xml:space="preserve">pretende evidenciar que en el caso </w:t>
      </w:r>
      <w:r w:rsidR="00FA0A0E" w:rsidRPr="00DE4193">
        <w:rPr>
          <w:rFonts w:ascii="Arial" w:hAnsi="Arial" w:cs="Arial"/>
          <w:sz w:val="28"/>
          <w:szCs w:val="28"/>
          <w:lang w:val="es-MX"/>
        </w:rPr>
        <w:t xml:space="preserve">existe una </w:t>
      </w:r>
      <w:r w:rsidR="00FA0A0E" w:rsidRPr="00DE4193">
        <w:rPr>
          <w:rFonts w:ascii="Arial" w:hAnsi="Arial" w:cs="Arial"/>
          <w:b/>
          <w:bCs/>
          <w:sz w:val="28"/>
          <w:szCs w:val="28"/>
          <w:lang w:val="es-MX"/>
        </w:rPr>
        <w:t>antinomia</w:t>
      </w:r>
      <w:r w:rsidR="00FA0A0E" w:rsidRPr="00DE4193">
        <w:rPr>
          <w:rFonts w:ascii="Arial" w:hAnsi="Arial" w:cs="Arial"/>
          <w:sz w:val="28"/>
          <w:szCs w:val="28"/>
          <w:lang w:val="es-MX"/>
        </w:rPr>
        <w:t xml:space="preserve"> entre la Ley de la CFE (artículos 82 y 83) y la Ley Orgánica del Tribunal Federal de Justicia Administrativa (artículos 3, fracción VIII, y 35, fracción I), generada sobre la competencia del Tribunal Federal de Justicia Administrativa para poder atender a la interpretación y cumplimiento de los contratos celebrados por las empresas productivas del Estado CFE con los gobernados</w:t>
      </w:r>
      <w:r w:rsidR="00C767B2" w:rsidRPr="00DE4193">
        <w:rPr>
          <w:rFonts w:ascii="Arial" w:hAnsi="Arial" w:cs="Arial"/>
          <w:sz w:val="28"/>
          <w:szCs w:val="28"/>
          <w:lang w:val="es-MX"/>
        </w:rPr>
        <w:t xml:space="preserve">, debido a que </w:t>
      </w:r>
      <w:r w:rsidR="00FA0A0E" w:rsidRPr="00DE4193">
        <w:rPr>
          <w:rFonts w:ascii="Arial" w:hAnsi="Arial" w:cs="Arial"/>
          <w:sz w:val="28"/>
          <w:szCs w:val="28"/>
          <w:lang w:val="es-MX"/>
        </w:rPr>
        <w:t xml:space="preserve">una </w:t>
      </w:r>
      <w:r w:rsidR="008214C1" w:rsidRPr="00DE4193">
        <w:rPr>
          <w:rFonts w:ascii="Arial" w:hAnsi="Arial" w:cs="Arial"/>
          <w:sz w:val="28"/>
          <w:szCs w:val="28"/>
          <w:lang w:val="es-MX"/>
        </w:rPr>
        <w:t xml:space="preserve">legislación </w:t>
      </w:r>
      <w:r w:rsidR="00FA0A0E" w:rsidRPr="00DE4193">
        <w:rPr>
          <w:rFonts w:ascii="Arial" w:hAnsi="Arial" w:cs="Arial"/>
          <w:sz w:val="28"/>
          <w:szCs w:val="28"/>
          <w:lang w:val="es-MX"/>
        </w:rPr>
        <w:t xml:space="preserve">dispone que es competente el Poder Judicial Federal, </w:t>
      </w:r>
      <w:r w:rsidR="00935F0D" w:rsidRPr="00DE4193">
        <w:rPr>
          <w:rFonts w:ascii="Arial" w:hAnsi="Arial" w:cs="Arial"/>
          <w:sz w:val="28"/>
          <w:szCs w:val="28"/>
          <w:lang w:val="es-MX"/>
        </w:rPr>
        <w:t>a</w:t>
      </w:r>
      <w:r w:rsidR="00FA0A0E" w:rsidRPr="00DE4193">
        <w:rPr>
          <w:rFonts w:ascii="Arial" w:hAnsi="Arial" w:cs="Arial"/>
          <w:sz w:val="28"/>
          <w:szCs w:val="28"/>
          <w:lang w:val="es-MX"/>
        </w:rPr>
        <w:t>firma</w:t>
      </w:r>
      <w:r w:rsidR="00935F0D" w:rsidRPr="00DE4193">
        <w:rPr>
          <w:rFonts w:ascii="Arial" w:hAnsi="Arial" w:cs="Arial"/>
          <w:sz w:val="28"/>
          <w:szCs w:val="28"/>
          <w:lang w:val="es-MX"/>
        </w:rPr>
        <w:t>n</w:t>
      </w:r>
      <w:r w:rsidR="00FA0A0E" w:rsidRPr="00DE4193">
        <w:rPr>
          <w:rFonts w:ascii="Arial" w:hAnsi="Arial" w:cs="Arial"/>
          <w:sz w:val="28"/>
          <w:szCs w:val="28"/>
          <w:lang w:val="es-MX"/>
        </w:rPr>
        <w:t xml:space="preserve">do </w:t>
      </w:r>
      <w:r w:rsidR="00935F0D" w:rsidRPr="00DE4193">
        <w:rPr>
          <w:rFonts w:ascii="Arial" w:hAnsi="Arial" w:cs="Arial"/>
          <w:sz w:val="28"/>
          <w:szCs w:val="28"/>
          <w:lang w:val="es-MX"/>
        </w:rPr>
        <w:t xml:space="preserve">que </w:t>
      </w:r>
      <w:r w:rsidR="00FA0A0E" w:rsidRPr="00DE4193">
        <w:rPr>
          <w:rFonts w:ascii="Arial" w:hAnsi="Arial" w:cs="Arial"/>
          <w:sz w:val="28"/>
          <w:szCs w:val="28"/>
          <w:lang w:val="es-MX"/>
        </w:rPr>
        <w:t>el contrato es materia mercantil, y la otra establece que es competente el Tribunal Federal de Justicia Administrativa</w:t>
      </w:r>
      <w:r w:rsidR="00935F0D" w:rsidRPr="00DE4193">
        <w:rPr>
          <w:rFonts w:ascii="Arial" w:hAnsi="Arial" w:cs="Arial"/>
          <w:sz w:val="28"/>
          <w:szCs w:val="28"/>
          <w:lang w:val="es-MX"/>
        </w:rPr>
        <w:t>,</w:t>
      </w:r>
      <w:r w:rsidR="00FA0A0E" w:rsidRPr="00DE4193">
        <w:rPr>
          <w:rFonts w:ascii="Arial" w:hAnsi="Arial" w:cs="Arial"/>
          <w:sz w:val="28"/>
          <w:szCs w:val="28"/>
          <w:lang w:val="es-MX"/>
        </w:rPr>
        <w:t xml:space="preserve"> por tratarse de un contrato </w:t>
      </w:r>
      <w:r w:rsidR="00FA0A0E" w:rsidRPr="00DE4193">
        <w:rPr>
          <w:rFonts w:ascii="Arial" w:hAnsi="Arial" w:cs="Arial"/>
          <w:sz w:val="28"/>
          <w:szCs w:val="28"/>
          <w:lang w:val="es-MX"/>
        </w:rPr>
        <w:lastRenderedPageBreak/>
        <w:t>administrativo de adquisiciones de interés público</w:t>
      </w:r>
      <w:r w:rsidR="001173CB" w:rsidRPr="00DE4193">
        <w:rPr>
          <w:rFonts w:ascii="Arial" w:hAnsi="Arial" w:cs="Arial"/>
          <w:sz w:val="28"/>
          <w:szCs w:val="28"/>
          <w:lang w:val="es-MX"/>
        </w:rPr>
        <w:t xml:space="preserve">, lo que dice, </w:t>
      </w:r>
      <w:r w:rsidR="001173CB" w:rsidRPr="00DE4193">
        <w:rPr>
          <w:rFonts w:ascii="Arial" w:hAnsi="Arial" w:cs="Arial"/>
          <w:b/>
          <w:bCs/>
          <w:sz w:val="28"/>
          <w:szCs w:val="28"/>
          <w:lang w:val="es-MX"/>
        </w:rPr>
        <w:t xml:space="preserve">vulnera </w:t>
      </w:r>
      <w:r w:rsidR="00BD1D94" w:rsidRPr="00DE4193">
        <w:rPr>
          <w:rFonts w:ascii="Arial" w:hAnsi="Arial" w:cs="Arial"/>
          <w:b/>
          <w:bCs/>
          <w:sz w:val="28"/>
          <w:szCs w:val="28"/>
          <w:lang w:val="es-MX"/>
        </w:rPr>
        <w:t>e</w:t>
      </w:r>
      <w:r w:rsidR="001173CB" w:rsidRPr="00DE4193">
        <w:rPr>
          <w:rFonts w:ascii="Arial" w:hAnsi="Arial" w:cs="Arial"/>
          <w:b/>
          <w:bCs/>
          <w:sz w:val="28"/>
          <w:szCs w:val="28"/>
          <w:lang w:val="es-MX"/>
        </w:rPr>
        <w:t>l principio de seguridad jurídica</w:t>
      </w:r>
      <w:r w:rsidR="00FA0A0E" w:rsidRPr="00DE4193">
        <w:rPr>
          <w:rFonts w:ascii="Arial" w:hAnsi="Arial" w:cs="Arial"/>
          <w:b/>
          <w:bCs/>
          <w:sz w:val="28"/>
          <w:szCs w:val="28"/>
          <w:lang w:val="es-MX"/>
        </w:rPr>
        <w:t>.</w:t>
      </w:r>
    </w:p>
    <w:p w14:paraId="3EFE2A95" w14:textId="77777777" w:rsidR="004B597A" w:rsidRPr="00B53F29" w:rsidRDefault="004B597A" w:rsidP="004B597A">
      <w:pPr>
        <w:pStyle w:val="Prrafodelista"/>
        <w:rPr>
          <w:rFonts w:ascii="Arial" w:hAnsi="Arial" w:cs="Arial"/>
          <w:sz w:val="28"/>
          <w:szCs w:val="28"/>
          <w:highlight w:val="yellow"/>
          <w:lang w:val="es-MX"/>
        </w:rPr>
      </w:pPr>
    </w:p>
    <w:p w14:paraId="0C18FF25" w14:textId="435B79B8" w:rsidR="000652DE" w:rsidRPr="00D371C4" w:rsidRDefault="00ED7544" w:rsidP="003E7EF8">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D371C4">
        <w:rPr>
          <w:rFonts w:ascii="Arial" w:hAnsi="Arial" w:cs="Arial"/>
          <w:sz w:val="28"/>
          <w:szCs w:val="28"/>
          <w:lang w:val="es-MX"/>
        </w:rPr>
        <w:t>Sin embargo, d</w:t>
      </w:r>
      <w:r w:rsidR="000652DE" w:rsidRPr="00D371C4">
        <w:rPr>
          <w:rFonts w:ascii="Arial" w:hAnsi="Arial" w:cs="Arial"/>
          <w:sz w:val="28"/>
          <w:szCs w:val="28"/>
          <w:lang w:val="es-MX"/>
        </w:rPr>
        <w:t>icho</w:t>
      </w:r>
      <w:r w:rsidRPr="00D371C4">
        <w:rPr>
          <w:rFonts w:ascii="Arial" w:hAnsi="Arial" w:cs="Arial"/>
          <w:sz w:val="28"/>
          <w:szCs w:val="28"/>
          <w:lang w:val="es-MX"/>
        </w:rPr>
        <w:t>s</w:t>
      </w:r>
      <w:r w:rsidR="000652DE" w:rsidRPr="00D371C4">
        <w:rPr>
          <w:rFonts w:ascii="Arial" w:hAnsi="Arial" w:cs="Arial"/>
          <w:sz w:val="28"/>
          <w:szCs w:val="28"/>
          <w:lang w:val="es-MX"/>
        </w:rPr>
        <w:t xml:space="preserve"> </w:t>
      </w:r>
      <w:r w:rsidR="001658B0" w:rsidRPr="00D371C4">
        <w:rPr>
          <w:rFonts w:ascii="Arial" w:hAnsi="Arial" w:cs="Arial"/>
          <w:sz w:val="28"/>
          <w:szCs w:val="28"/>
          <w:lang w:val="es-MX"/>
        </w:rPr>
        <w:t>agravio</w:t>
      </w:r>
      <w:r w:rsidRPr="00D371C4">
        <w:rPr>
          <w:rFonts w:ascii="Arial" w:hAnsi="Arial" w:cs="Arial"/>
          <w:sz w:val="28"/>
          <w:szCs w:val="28"/>
          <w:lang w:val="es-MX"/>
        </w:rPr>
        <w:t>s</w:t>
      </w:r>
      <w:r w:rsidR="001658B0" w:rsidRPr="00D371C4">
        <w:rPr>
          <w:rFonts w:ascii="Arial" w:hAnsi="Arial" w:cs="Arial"/>
          <w:sz w:val="28"/>
          <w:szCs w:val="28"/>
          <w:lang w:val="es-MX"/>
        </w:rPr>
        <w:t xml:space="preserve"> </w:t>
      </w:r>
      <w:r w:rsidRPr="00D371C4">
        <w:rPr>
          <w:rFonts w:ascii="Arial" w:hAnsi="Arial" w:cs="Arial"/>
          <w:sz w:val="28"/>
          <w:szCs w:val="28"/>
          <w:lang w:val="es-MX"/>
        </w:rPr>
        <w:t>de</w:t>
      </w:r>
      <w:r w:rsidR="00E61424" w:rsidRPr="00D371C4">
        <w:rPr>
          <w:rFonts w:ascii="Arial" w:hAnsi="Arial" w:cs="Arial"/>
          <w:sz w:val="28"/>
          <w:szCs w:val="28"/>
          <w:lang w:val="es-MX"/>
        </w:rPr>
        <w:t xml:space="preserve">ben calificarse como </w:t>
      </w:r>
      <w:r w:rsidR="002537E2" w:rsidRPr="00D371C4">
        <w:rPr>
          <w:rFonts w:ascii="Arial" w:hAnsi="Arial" w:cs="Arial"/>
          <w:b/>
          <w:bCs/>
          <w:sz w:val="28"/>
          <w:szCs w:val="28"/>
          <w:lang w:val="es-MX"/>
        </w:rPr>
        <w:t>inoperante</w:t>
      </w:r>
      <w:r w:rsidRPr="00D371C4">
        <w:rPr>
          <w:rFonts w:ascii="Arial" w:hAnsi="Arial" w:cs="Arial"/>
          <w:b/>
          <w:bCs/>
          <w:sz w:val="28"/>
          <w:szCs w:val="28"/>
          <w:lang w:val="es-MX"/>
        </w:rPr>
        <w:t>s</w:t>
      </w:r>
      <w:r w:rsidR="00BE6D0E" w:rsidRPr="00D371C4">
        <w:rPr>
          <w:rFonts w:ascii="Arial" w:hAnsi="Arial" w:cs="Arial"/>
          <w:b/>
          <w:bCs/>
          <w:sz w:val="28"/>
          <w:szCs w:val="28"/>
          <w:lang w:val="es-MX"/>
        </w:rPr>
        <w:t xml:space="preserve">, </w:t>
      </w:r>
      <w:r w:rsidR="00BE6D0E" w:rsidRPr="00D371C4">
        <w:rPr>
          <w:rFonts w:ascii="Arial" w:hAnsi="Arial" w:cs="Arial"/>
          <w:sz w:val="28"/>
          <w:szCs w:val="28"/>
          <w:lang w:val="es-MX"/>
        </w:rPr>
        <w:t xml:space="preserve">pues </w:t>
      </w:r>
      <w:r w:rsidR="00E61424" w:rsidRPr="00D371C4">
        <w:rPr>
          <w:rFonts w:ascii="Arial" w:hAnsi="Arial" w:cs="Arial"/>
          <w:sz w:val="28"/>
          <w:szCs w:val="28"/>
          <w:lang w:val="es-MX"/>
        </w:rPr>
        <w:t xml:space="preserve">tal como </w:t>
      </w:r>
      <w:r w:rsidR="001E4AC3" w:rsidRPr="00D371C4">
        <w:rPr>
          <w:rFonts w:ascii="Arial" w:hAnsi="Arial" w:cs="Arial"/>
          <w:sz w:val="28"/>
          <w:szCs w:val="28"/>
          <w:lang w:val="es-MX"/>
        </w:rPr>
        <w:t xml:space="preserve">lo ha sostenido </w:t>
      </w:r>
      <w:r w:rsidR="002A3B05" w:rsidRPr="00D371C4">
        <w:rPr>
          <w:rFonts w:ascii="Arial" w:hAnsi="Arial" w:cs="Arial"/>
          <w:sz w:val="28"/>
          <w:szCs w:val="28"/>
          <w:lang w:val="es-MX"/>
        </w:rPr>
        <w:t xml:space="preserve">esta </w:t>
      </w:r>
      <w:r w:rsidR="00C203AE">
        <w:rPr>
          <w:rFonts w:ascii="Arial" w:hAnsi="Arial" w:cs="Arial"/>
          <w:sz w:val="28"/>
          <w:szCs w:val="28"/>
          <w:lang w:val="es-MX"/>
        </w:rPr>
        <w:t xml:space="preserve">Primera </w:t>
      </w:r>
      <w:r w:rsidR="002A3B05" w:rsidRPr="00D371C4">
        <w:rPr>
          <w:rFonts w:ascii="Arial" w:hAnsi="Arial" w:cs="Arial"/>
          <w:sz w:val="28"/>
          <w:szCs w:val="28"/>
          <w:lang w:val="es-MX"/>
        </w:rPr>
        <w:t xml:space="preserve">Sala </w:t>
      </w:r>
      <w:r w:rsidR="001E4AC3" w:rsidRPr="00D371C4">
        <w:rPr>
          <w:rFonts w:ascii="Arial" w:hAnsi="Arial" w:cs="Arial"/>
          <w:sz w:val="28"/>
          <w:szCs w:val="28"/>
          <w:lang w:val="es-MX"/>
        </w:rPr>
        <w:t xml:space="preserve">en </w:t>
      </w:r>
      <w:r w:rsidR="007E0E68" w:rsidRPr="00D371C4">
        <w:rPr>
          <w:rFonts w:ascii="Arial" w:hAnsi="Arial" w:cs="Arial"/>
          <w:sz w:val="28"/>
          <w:szCs w:val="28"/>
          <w:lang w:val="es-MX"/>
        </w:rPr>
        <w:t xml:space="preserve">diversos </w:t>
      </w:r>
      <w:r w:rsidR="00BE6D0E" w:rsidRPr="00E27219">
        <w:rPr>
          <w:rFonts w:ascii="Arial" w:hAnsi="Arial" w:cs="Arial"/>
          <w:sz w:val="28"/>
          <w:szCs w:val="28"/>
          <w:lang w:val="es-MX"/>
        </w:rPr>
        <w:t>asuntos</w:t>
      </w:r>
      <w:r w:rsidR="00E707A6" w:rsidRPr="00E27219">
        <w:rPr>
          <w:rStyle w:val="Refdenotaalpie"/>
          <w:rFonts w:ascii="Arial" w:hAnsi="Arial" w:cs="Arial"/>
          <w:sz w:val="28"/>
          <w:szCs w:val="28"/>
          <w:lang w:val="es-MX"/>
        </w:rPr>
        <w:footnoteReference w:id="36"/>
      </w:r>
      <w:r w:rsidR="001E4AC3" w:rsidRPr="00E27219">
        <w:rPr>
          <w:rFonts w:ascii="Arial" w:hAnsi="Arial" w:cs="Arial"/>
          <w:sz w:val="28"/>
          <w:szCs w:val="28"/>
          <w:lang w:val="es-MX"/>
        </w:rPr>
        <w:t>,</w:t>
      </w:r>
      <w:r w:rsidR="001E4AC3" w:rsidRPr="00D371C4">
        <w:rPr>
          <w:rFonts w:ascii="Arial" w:hAnsi="Arial" w:cs="Arial"/>
          <w:sz w:val="28"/>
          <w:szCs w:val="28"/>
          <w:lang w:val="es-MX"/>
        </w:rPr>
        <w:t xml:space="preserve"> </w:t>
      </w:r>
      <w:r w:rsidR="000718FF" w:rsidRPr="00D371C4">
        <w:rPr>
          <w:rFonts w:ascii="Arial" w:hAnsi="Arial" w:cs="Arial"/>
          <w:sz w:val="28"/>
          <w:szCs w:val="28"/>
          <w:lang w:val="es-MX"/>
        </w:rPr>
        <w:t xml:space="preserve">tales </w:t>
      </w:r>
      <w:r w:rsidR="00325025" w:rsidRPr="00D371C4">
        <w:rPr>
          <w:rFonts w:ascii="Arial" w:hAnsi="Arial" w:cs="Arial"/>
          <w:sz w:val="28"/>
          <w:szCs w:val="28"/>
        </w:rPr>
        <w:t>planteamiento</w:t>
      </w:r>
      <w:r w:rsidR="007E0E68" w:rsidRPr="00D371C4">
        <w:rPr>
          <w:rFonts w:ascii="Arial" w:hAnsi="Arial" w:cs="Arial"/>
          <w:sz w:val="28"/>
          <w:szCs w:val="28"/>
        </w:rPr>
        <w:t>s</w:t>
      </w:r>
      <w:r w:rsidR="00325025" w:rsidRPr="00D371C4">
        <w:rPr>
          <w:rFonts w:ascii="Arial" w:hAnsi="Arial" w:cs="Arial"/>
          <w:sz w:val="28"/>
          <w:szCs w:val="28"/>
        </w:rPr>
        <w:t xml:space="preserve"> </w:t>
      </w:r>
      <w:r w:rsidR="00BA34CE" w:rsidRPr="00D371C4">
        <w:rPr>
          <w:rFonts w:ascii="Arial" w:hAnsi="Arial" w:cs="Arial"/>
          <w:sz w:val="28"/>
          <w:szCs w:val="28"/>
        </w:rPr>
        <w:t xml:space="preserve">no </w:t>
      </w:r>
      <w:r w:rsidR="00637CAC" w:rsidRPr="00D371C4">
        <w:rPr>
          <w:rFonts w:ascii="Arial" w:hAnsi="Arial" w:cs="Arial"/>
          <w:sz w:val="28"/>
          <w:szCs w:val="28"/>
        </w:rPr>
        <w:t>constituyen un tema propiamente constitucional</w:t>
      </w:r>
      <w:r w:rsidR="00BE6D0E" w:rsidRPr="00D371C4">
        <w:rPr>
          <w:rFonts w:ascii="Arial" w:hAnsi="Arial" w:cs="Arial"/>
          <w:sz w:val="28"/>
          <w:szCs w:val="28"/>
        </w:rPr>
        <w:t xml:space="preserve"> que </w:t>
      </w:r>
      <w:r w:rsidR="00AF2D67" w:rsidRPr="00D371C4">
        <w:rPr>
          <w:rFonts w:ascii="Arial" w:hAnsi="Arial" w:cs="Arial"/>
          <w:sz w:val="28"/>
          <w:szCs w:val="28"/>
        </w:rPr>
        <w:t xml:space="preserve">pueda </w:t>
      </w:r>
      <w:r w:rsidR="000718FF" w:rsidRPr="00D371C4">
        <w:rPr>
          <w:rFonts w:ascii="Arial" w:hAnsi="Arial" w:cs="Arial"/>
          <w:sz w:val="28"/>
          <w:szCs w:val="28"/>
        </w:rPr>
        <w:t xml:space="preserve">ser materia de estudio de este recurso, </w:t>
      </w:r>
      <w:r w:rsidR="00F444E9" w:rsidRPr="00843264">
        <w:rPr>
          <w:rFonts w:ascii="Arial" w:hAnsi="Arial" w:cs="Arial"/>
          <w:b/>
          <w:bCs/>
          <w:sz w:val="28"/>
          <w:szCs w:val="28"/>
        </w:rPr>
        <w:t xml:space="preserve">sino que se trata de una cuestión de </w:t>
      </w:r>
      <w:r w:rsidR="004E6EDA" w:rsidRPr="00843264">
        <w:rPr>
          <w:rFonts w:ascii="Arial" w:hAnsi="Arial" w:cs="Arial"/>
          <w:b/>
          <w:bCs/>
          <w:sz w:val="28"/>
          <w:szCs w:val="28"/>
        </w:rPr>
        <w:t xml:space="preserve">mera legalidad </w:t>
      </w:r>
      <w:r w:rsidR="00B362C6" w:rsidRPr="00843264">
        <w:rPr>
          <w:rFonts w:ascii="Arial" w:hAnsi="Arial" w:cs="Arial"/>
          <w:b/>
          <w:bCs/>
          <w:sz w:val="28"/>
          <w:szCs w:val="28"/>
        </w:rPr>
        <w:t xml:space="preserve">en el que se pretende </w:t>
      </w:r>
      <w:r w:rsidR="00317960" w:rsidRPr="00843264">
        <w:rPr>
          <w:rFonts w:ascii="Arial" w:hAnsi="Arial" w:cs="Arial"/>
          <w:b/>
          <w:bCs/>
          <w:sz w:val="28"/>
          <w:szCs w:val="28"/>
        </w:rPr>
        <w:t xml:space="preserve">discernir </w:t>
      </w:r>
      <w:r w:rsidR="00843264" w:rsidRPr="00843264">
        <w:rPr>
          <w:rFonts w:ascii="Arial" w:hAnsi="Arial" w:cs="Arial"/>
          <w:b/>
          <w:bCs/>
          <w:sz w:val="28"/>
          <w:szCs w:val="28"/>
        </w:rPr>
        <w:t>cuál,</w:t>
      </w:r>
      <w:r w:rsidR="00843264">
        <w:rPr>
          <w:rFonts w:ascii="Arial" w:hAnsi="Arial" w:cs="Arial"/>
          <w:sz w:val="28"/>
          <w:szCs w:val="28"/>
        </w:rPr>
        <w:t xml:space="preserve"> </w:t>
      </w:r>
      <w:r w:rsidR="00A80EF3" w:rsidRPr="00D371C4">
        <w:rPr>
          <w:rFonts w:ascii="Arial" w:hAnsi="Arial" w:cs="Arial"/>
          <w:sz w:val="28"/>
          <w:szCs w:val="28"/>
        </w:rPr>
        <w:t xml:space="preserve">entre </w:t>
      </w:r>
      <w:r w:rsidR="004E6EDA" w:rsidRPr="00D371C4">
        <w:rPr>
          <w:rFonts w:ascii="Arial" w:hAnsi="Arial" w:cs="Arial"/>
          <w:sz w:val="28"/>
          <w:szCs w:val="28"/>
        </w:rPr>
        <w:t xml:space="preserve">dos normas pertenecientes a un mismo sistema jurídico que concurren en el ámbito temporal, espacial, personal y material de validez, </w:t>
      </w:r>
      <w:r w:rsidR="00A80EF3" w:rsidRPr="00D371C4">
        <w:rPr>
          <w:rFonts w:ascii="Arial" w:hAnsi="Arial" w:cs="Arial"/>
          <w:sz w:val="28"/>
          <w:szCs w:val="28"/>
        </w:rPr>
        <w:t xml:space="preserve">y que </w:t>
      </w:r>
      <w:r w:rsidR="004E6EDA" w:rsidRPr="00D371C4">
        <w:rPr>
          <w:rFonts w:ascii="Arial" w:hAnsi="Arial" w:cs="Arial"/>
          <w:sz w:val="28"/>
          <w:szCs w:val="28"/>
        </w:rPr>
        <w:t xml:space="preserve">atribuyen consecuencias jurídicas incompatibles entre sí a cierto supuesto fáctico, </w:t>
      </w:r>
      <w:r w:rsidR="001E2C7B" w:rsidRPr="00D371C4">
        <w:rPr>
          <w:rFonts w:ascii="Arial" w:hAnsi="Arial" w:cs="Arial"/>
          <w:b/>
          <w:bCs/>
          <w:sz w:val="28"/>
          <w:szCs w:val="28"/>
        </w:rPr>
        <w:t>es la que resulta aplicable al caso en estudio,</w:t>
      </w:r>
      <w:r w:rsidR="001E2C7B" w:rsidRPr="00D371C4">
        <w:rPr>
          <w:rFonts w:ascii="Arial" w:hAnsi="Arial" w:cs="Arial"/>
          <w:sz w:val="28"/>
          <w:szCs w:val="28"/>
        </w:rPr>
        <w:t xml:space="preserve"> </w:t>
      </w:r>
      <w:r w:rsidR="007874F1" w:rsidRPr="00D371C4">
        <w:rPr>
          <w:rFonts w:ascii="Arial" w:hAnsi="Arial" w:cs="Arial"/>
          <w:sz w:val="28"/>
          <w:szCs w:val="28"/>
        </w:rPr>
        <w:t>es decir</w:t>
      </w:r>
      <w:r w:rsidR="004E6EDA" w:rsidRPr="00D371C4">
        <w:rPr>
          <w:rFonts w:ascii="Arial" w:hAnsi="Arial" w:cs="Arial"/>
          <w:sz w:val="28"/>
          <w:szCs w:val="28"/>
        </w:rPr>
        <w:t xml:space="preserve">, </w:t>
      </w:r>
      <w:r w:rsidR="007874F1" w:rsidRPr="00D371C4">
        <w:rPr>
          <w:rFonts w:ascii="Arial" w:hAnsi="Arial" w:cs="Arial"/>
          <w:sz w:val="28"/>
          <w:szCs w:val="28"/>
        </w:rPr>
        <w:t xml:space="preserve">su litis </w:t>
      </w:r>
      <w:r w:rsidR="004E6EDA" w:rsidRPr="00D371C4">
        <w:rPr>
          <w:rFonts w:ascii="Arial" w:hAnsi="Arial" w:cs="Arial"/>
          <w:sz w:val="28"/>
          <w:szCs w:val="28"/>
        </w:rPr>
        <w:t>se reduce a un tema de aplicabilidad de ley</w:t>
      </w:r>
      <w:r w:rsidR="00F9733A" w:rsidRPr="00D371C4">
        <w:rPr>
          <w:rFonts w:ascii="Arial" w:hAnsi="Arial" w:cs="Arial"/>
          <w:sz w:val="28"/>
          <w:szCs w:val="28"/>
        </w:rPr>
        <w:t xml:space="preserve">, y </w:t>
      </w:r>
      <w:r w:rsidR="004E6EDA" w:rsidRPr="00D371C4">
        <w:rPr>
          <w:rFonts w:ascii="Arial" w:hAnsi="Arial" w:cs="Arial"/>
          <w:sz w:val="28"/>
          <w:szCs w:val="28"/>
        </w:rPr>
        <w:t>no de su constitucionalidad en abstracto</w:t>
      </w:r>
      <w:r w:rsidR="00D371C4" w:rsidRPr="00D371C4">
        <w:rPr>
          <w:rFonts w:ascii="Arial" w:hAnsi="Arial" w:cs="Arial"/>
          <w:sz w:val="28"/>
          <w:szCs w:val="28"/>
        </w:rPr>
        <w:t xml:space="preserve">, </w:t>
      </w:r>
      <w:r w:rsidR="00D371C4">
        <w:rPr>
          <w:rFonts w:ascii="Arial" w:hAnsi="Arial" w:cs="Arial"/>
          <w:sz w:val="28"/>
          <w:szCs w:val="28"/>
        </w:rPr>
        <w:t xml:space="preserve">lo cual </w:t>
      </w:r>
      <w:r w:rsidR="00325025" w:rsidRPr="00D371C4">
        <w:rPr>
          <w:rFonts w:ascii="Arial" w:hAnsi="Arial" w:cs="Arial"/>
          <w:sz w:val="28"/>
          <w:szCs w:val="28"/>
        </w:rPr>
        <w:t>no puede ser materia de escrutinio constitucional.</w:t>
      </w:r>
    </w:p>
    <w:p w14:paraId="546B3C53" w14:textId="77777777" w:rsidR="002537E2" w:rsidRPr="002537E2" w:rsidRDefault="002537E2" w:rsidP="002537E2">
      <w:pPr>
        <w:pStyle w:val="Prrafodelista"/>
        <w:rPr>
          <w:rFonts w:ascii="Arial" w:hAnsi="Arial" w:cs="Arial"/>
          <w:sz w:val="28"/>
          <w:szCs w:val="28"/>
          <w:highlight w:val="yellow"/>
          <w:lang w:val="es-MX"/>
        </w:rPr>
      </w:pPr>
    </w:p>
    <w:p w14:paraId="0C065FCE" w14:textId="0DB62855" w:rsidR="00A5722F" w:rsidRDefault="00AC55B0" w:rsidP="00472176">
      <w:pPr>
        <w:pStyle w:val="Prrafodelista"/>
        <w:numPr>
          <w:ilvl w:val="0"/>
          <w:numId w:val="1"/>
        </w:numPr>
        <w:tabs>
          <w:tab w:val="left" w:pos="142"/>
        </w:tabs>
        <w:spacing w:line="360" w:lineRule="auto"/>
        <w:ind w:left="0" w:hanging="567"/>
        <w:jc w:val="both"/>
        <w:rPr>
          <w:rFonts w:ascii="Arial" w:hAnsi="Arial" w:cs="Arial"/>
          <w:sz w:val="28"/>
          <w:szCs w:val="28"/>
          <w:lang w:val="es-MX"/>
        </w:rPr>
      </w:pPr>
      <w:r w:rsidRPr="00472176">
        <w:rPr>
          <w:rFonts w:ascii="Arial" w:hAnsi="Arial" w:cs="Arial"/>
          <w:sz w:val="28"/>
          <w:szCs w:val="28"/>
          <w:lang w:val="es-MX"/>
        </w:rPr>
        <w:t xml:space="preserve">Por tanto, al </w:t>
      </w:r>
      <w:r w:rsidR="00E41C34" w:rsidRPr="00472176">
        <w:rPr>
          <w:rFonts w:ascii="Arial" w:hAnsi="Arial" w:cs="Arial"/>
          <w:sz w:val="28"/>
          <w:szCs w:val="28"/>
          <w:lang w:val="es-MX"/>
        </w:rPr>
        <w:t xml:space="preserve">ser ello una cuestión </w:t>
      </w:r>
      <w:r w:rsidR="00573184" w:rsidRPr="00472176">
        <w:rPr>
          <w:rFonts w:ascii="Arial" w:hAnsi="Arial" w:cs="Arial"/>
          <w:sz w:val="28"/>
          <w:szCs w:val="28"/>
          <w:lang w:val="es-MX"/>
        </w:rPr>
        <w:t xml:space="preserve">propia de la interpretación del derecho ordinario, </w:t>
      </w:r>
      <w:r w:rsidR="00A5722F" w:rsidRPr="00472176">
        <w:rPr>
          <w:rFonts w:ascii="Arial" w:hAnsi="Arial" w:cs="Arial"/>
          <w:sz w:val="28"/>
          <w:szCs w:val="28"/>
          <w:lang w:val="es-MX"/>
        </w:rPr>
        <w:t>que debe resolverse mediante criterios de hermenéutica jurídica dentro del marco de legalidad</w:t>
      </w:r>
      <w:r w:rsidR="006D4A93" w:rsidRPr="00472176">
        <w:rPr>
          <w:rFonts w:ascii="Arial" w:hAnsi="Arial" w:cs="Arial"/>
          <w:sz w:val="28"/>
          <w:szCs w:val="28"/>
          <w:lang w:val="es-MX"/>
        </w:rPr>
        <w:t xml:space="preserve">, </w:t>
      </w:r>
      <w:r w:rsidR="00E85765" w:rsidRPr="00B90B01">
        <w:rPr>
          <w:rFonts w:ascii="Arial" w:hAnsi="Arial" w:cs="Arial"/>
          <w:b/>
          <w:bCs/>
          <w:sz w:val="28"/>
          <w:szCs w:val="28"/>
          <w:lang w:val="es-MX"/>
        </w:rPr>
        <w:t xml:space="preserve">es que </w:t>
      </w:r>
      <w:r w:rsidR="00BA7C05" w:rsidRPr="00B90B01">
        <w:rPr>
          <w:rFonts w:ascii="Arial" w:hAnsi="Arial" w:cs="Arial"/>
          <w:b/>
          <w:bCs/>
          <w:sz w:val="28"/>
          <w:szCs w:val="28"/>
          <w:lang w:val="es-MX"/>
        </w:rPr>
        <w:t xml:space="preserve">el agravio en comento no puede </w:t>
      </w:r>
      <w:r w:rsidR="00E85765" w:rsidRPr="00B90B01">
        <w:rPr>
          <w:rFonts w:ascii="Arial" w:hAnsi="Arial" w:cs="Arial"/>
          <w:b/>
          <w:bCs/>
          <w:sz w:val="28"/>
          <w:szCs w:val="28"/>
          <w:lang w:val="es-MX"/>
        </w:rPr>
        <w:t xml:space="preserve">ser analizado </w:t>
      </w:r>
      <w:r w:rsidR="00436B51" w:rsidRPr="00B90B01">
        <w:rPr>
          <w:rFonts w:ascii="Arial" w:hAnsi="Arial" w:cs="Arial"/>
          <w:b/>
          <w:bCs/>
          <w:sz w:val="28"/>
          <w:szCs w:val="28"/>
          <w:lang w:val="es-MX"/>
        </w:rPr>
        <w:t>por esta vía,</w:t>
      </w:r>
      <w:r w:rsidR="00436B51" w:rsidRPr="00472176">
        <w:rPr>
          <w:rFonts w:ascii="Arial" w:hAnsi="Arial" w:cs="Arial"/>
          <w:sz w:val="28"/>
          <w:szCs w:val="28"/>
          <w:lang w:val="es-MX"/>
        </w:rPr>
        <w:t xml:space="preserve"> ya que </w:t>
      </w:r>
      <w:r w:rsidR="00BA7C05" w:rsidRPr="00472176">
        <w:rPr>
          <w:rFonts w:ascii="Arial" w:hAnsi="Arial" w:cs="Arial"/>
          <w:sz w:val="28"/>
          <w:szCs w:val="28"/>
          <w:lang w:val="es-MX"/>
        </w:rPr>
        <w:t xml:space="preserve">se insiste, </w:t>
      </w:r>
      <w:r w:rsidR="00436B51" w:rsidRPr="00472176">
        <w:rPr>
          <w:rFonts w:ascii="Arial" w:hAnsi="Arial" w:cs="Arial"/>
          <w:sz w:val="28"/>
          <w:szCs w:val="28"/>
          <w:lang w:val="es-MX"/>
        </w:rPr>
        <w:t xml:space="preserve">no contiene </w:t>
      </w:r>
      <w:r w:rsidR="00B207F3" w:rsidRPr="00472176">
        <w:rPr>
          <w:rFonts w:ascii="Arial" w:hAnsi="Arial" w:cs="Arial"/>
          <w:sz w:val="28"/>
          <w:szCs w:val="28"/>
          <w:lang w:val="es-MX"/>
        </w:rPr>
        <w:t xml:space="preserve">un planteamiento </w:t>
      </w:r>
      <w:r w:rsidR="00352D52" w:rsidRPr="00472176">
        <w:rPr>
          <w:rFonts w:ascii="Arial" w:hAnsi="Arial" w:cs="Arial"/>
          <w:sz w:val="28"/>
          <w:szCs w:val="28"/>
          <w:lang w:val="es-MX"/>
        </w:rPr>
        <w:t>propiamente constituc</w:t>
      </w:r>
      <w:r w:rsidR="00FB332E" w:rsidRPr="00472176">
        <w:rPr>
          <w:rFonts w:ascii="Arial" w:hAnsi="Arial" w:cs="Arial"/>
          <w:sz w:val="28"/>
          <w:szCs w:val="28"/>
          <w:lang w:val="es-MX"/>
        </w:rPr>
        <w:t>i</w:t>
      </w:r>
      <w:r w:rsidR="00352D52" w:rsidRPr="00472176">
        <w:rPr>
          <w:rFonts w:ascii="Arial" w:hAnsi="Arial" w:cs="Arial"/>
          <w:sz w:val="28"/>
          <w:szCs w:val="28"/>
          <w:lang w:val="es-MX"/>
        </w:rPr>
        <w:t>onal</w:t>
      </w:r>
      <w:r w:rsidR="00FB332E" w:rsidRPr="00472176">
        <w:rPr>
          <w:rFonts w:ascii="Arial" w:hAnsi="Arial" w:cs="Arial"/>
          <w:sz w:val="28"/>
          <w:szCs w:val="28"/>
          <w:lang w:val="es-MX"/>
        </w:rPr>
        <w:t xml:space="preserve">, el cual </w:t>
      </w:r>
      <w:r w:rsidR="00FB332E" w:rsidRPr="00472176">
        <w:rPr>
          <w:rFonts w:ascii="Arial" w:hAnsi="Arial" w:cs="Arial"/>
          <w:sz w:val="28"/>
          <w:szCs w:val="28"/>
        </w:rPr>
        <w:t>se surte cuando su materia versa sobre la colisión entre una ley secundaria y un tratado internacional, o la interpretación de una norma de fuente convencional</w:t>
      </w:r>
      <w:r w:rsidR="00472176">
        <w:rPr>
          <w:rFonts w:ascii="Arial" w:hAnsi="Arial" w:cs="Arial"/>
          <w:sz w:val="28"/>
          <w:szCs w:val="28"/>
        </w:rPr>
        <w:t>; de a</w:t>
      </w:r>
      <w:r w:rsidR="00436B51" w:rsidRPr="00AC55B0">
        <w:rPr>
          <w:rFonts w:ascii="Arial" w:hAnsi="Arial" w:cs="Arial"/>
          <w:sz w:val="28"/>
          <w:szCs w:val="28"/>
          <w:lang w:val="es-MX"/>
        </w:rPr>
        <w:t xml:space="preserve">hí su </w:t>
      </w:r>
      <w:r w:rsidR="00436B51" w:rsidRPr="00AC55B0">
        <w:rPr>
          <w:rFonts w:ascii="Arial" w:hAnsi="Arial" w:cs="Arial"/>
          <w:b/>
          <w:bCs/>
          <w:sz w:val="28"/>
          <w:szCs w:val="28"/>
          <w:lang w:val="es-MX"/>
        </w:rPr>
        <w:t>inoperancia</w:t>
      </w:r>
      <w:r w:rsidR="00436B51" w:rsidRPr="00AC55B0">
        <w:rPr>
          <w:rFonts w:ascii="Arial" w:hAnsi="Arial" w:cs="Arial"/>
          <w:sz w:val="28"/>
          <w:szCs w:val="28"/>
          <w:lang w:val="es-MX"/>
        </w:rPr>
        <w:t>.</w:t>
      </w:r>
    </w:p>
    <w:p w14:paraId="19A43738" w14:textId="77777777" w:rsidR="00C203AE" w:rsidRPr="00C203AE" w:rsidRDefault="00C203AE" w:rsidP="00C203AE">
      <w:pPr>
        <w:pStyle w:val="Prrafodelista"/>
        <w:rPr>
          <w:rFonts w:ascii="Arial" w:hAnsi="Arial" w:cs="Arial"/>
          <w:sz w:val="28"/>
          <w:szCs w:val="28"/>
          <w:lang w:val="es-MX"/>
        </w:rPr>
      </w:pPr>
    </w:p>
    <w:p w14:paraId="751D94F2" w14:textId="3B81EBFE" w:rsidR="00E55DE8" w:rsidRPr="003E2542" w:rsidRDefault="008002FF" w:rsidP="009D559F">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lastRenderedPageBreak/>
        <w:t xml:space="preserve">Por otro lado, </w:t>
      </w:r>
      <w:r w:rsidR="00C43517" w:rsidRPr="00BF5A13">
        <w:rPr>
          <w:rFonts w:ascii="Arial" w:hAnsi="Arial" w:cs="Arial"/>
          <w:sz w:val="28"/>
          <w:szCs w:val="28"/>
          <w:lang w:val="es-419"/>
        </w:rPr>
        <w:t>se estima</w:t>
      </w:r>
      <w:r w:rsidR="00AB6830">
        <w:rPr>
          <w:rFonts w:ascii="Arial" w:hAnsi="Arial" w:cs="Arial"/>
          <w:sz w:val="28"/>
          <w:szCs w:val="28"/>
          <w:lang w:val="es-419"/>
        </w:rPr>
        <w:t>n</w:t>
      </w:r>
      <w:r w:rsidR="00C43517" w:rsidRPr="00BF5A13">
        <w:rPr>
          <w:rFonts w:ascii="Arial" w:hAnsi="Arial" w:cs="Arial"/>
          <w:sz w:val="28"/>
          <w:szCs w:val="28"/>
          <w:lang w:val="es-419"/>
        </w:rPr>
        <w:t xml:space="preserve"> </w:t>
      </w:r>
      <w:r w:rsidR="00882991">
        <w:rPr>
          <w:rFonts w:ascii="Arial" w:hAnsi="Arial" w:cs="Arial"/>
          <w:sz w:val="28"/>
          <w:szCs w:val="28"/>
          <w:lang w:val="es-419"/>
        </w:rPr>
        <w:t xml:space="preserve">igualmente </w:t>
      </w:r>
      <w:r w:rsidR="00C43517" w:rsidRPr="00BF5A13">
        <w:rPr>
          <w:rFonts w:ascii="Arial" w:hAnsi="Arial" w:cs="Arial"/>
          <w:b/>
          <w:bCs/>
          <w:sz w:val="28"/>
          <w:szCs w:val="28"/>
          <w:lang w:val="es-419"/>
        </w:rPr>
        <w:t>inoperante</w:t>
      </w:r>
      <w:r w:rsidR="00AB6830">
        <w:rPr>
          <w:rFonts w:ascii="Arial" w:hAnsi="Arial" w:cs="Arial"/>
          <w:b/>
          <w:bCs/>
          <w:sz w:val="28"/>
          <w:szCs w:val="28"/>
          <w:lang w:val="es-419"/>
        </w:rPr>
        <w:t>s</w:t>
      </w:r>
      <w:r w:rsidR="00C43517" w:rsidRPr="00BF5A13">
        <w:rPr>
          <w:rFonts w:ascii="Arial" w:hAnsi="Arial" w:cs="Arial"/>
          <w:sz w:val="28"/>
          <w:szCs w:val="28"/>
          <w:lang w:val="es-419"/>
        </w:rPr>
        <w:t xml:space="preserve"> </w:t>
      </w:r>
      <w:r w:rsidR="00AB6830">
        <w:rPr>
          <w:rFonts w:ascii="Arial" w:hAnsi="Arial" w:cs="Arial"/>
          <w:sz w:val="28"/>
          <w:szCs w:val="28"/>
          <w:lang w:val="es-419"/>
        </w:rPr>
        <w:t xml:space="preserve">los </w:t>
      </w:r>
      <w:r w:rsidR="00E55DE8" w:rsidRPr="00BF5A13">
        <w:rPr>
          <w:rFonts w:ascii="Arial" w:hAnsi="Arial" w:cs="Arial"/>
          <w:sz w:val="28"/>
          <w:szCs w:val="28"/>
          <w:lang w:val="es-419"/>
        </w:rPr>
        <w:t>agravio</w:t>
      </w:r>
      <w:r w:rsidR="00AB6830">
        <w:rPr>
          <w:rFonts w:ascii="Arial" w:hAnsi="Arial" w:cs="Arial"/>
          <w:sz w:val="28"/>
          <w:szCs w:val="28"/>
          <w:lang w:val="es-419"/>
        </w:rPr>
        <w:t>s</w:t>
      </w:r>
      <w:r w:rsidR="00E55DE8" w:rsidRPr="00BF5A13">
        <w:rPr>
          <w:rFonts w:ascii="Arial" w:hAnsi="Arial" w:cs="Arial"/>
          <w:sz w:val="28"/>
          <w:szCs w:val="28"/>
          <w:lang w:val="es-419"/>
        </w:rPr>
        <w:t xml:space="preserve"> </w:t>
      </w:r>
      <w:r w:rsidR="00AB6830">
        <w:rPr>
          <w:rFonts w:ascii="Arial" w:hAnsi="Arial" w:cs="Arial"/>
          <w:sz w:val="28"/>
          <w:szCs w:val="28"/>
          <w:lang w:val="es-419"/>
        </w:rPr>
        <w:t xml:space="preserve">de </w:t>
      </w:r>
      <w:r w:rsidR="00E55DE8" w:rsidRPr="00BF5A13">
        <w:rPr>
          <w:rFonts w:ascii="Arial" w:hAnsi="Arial" w:cs="Arial"/>
          <w:sz w:val="28"/>
          <w:szCs w:val="28"/>
          <w:lang w:val="es-419"/>
        </w:rPr>
        <w:t xml:space="preserve">la recurrente </w:t>
      </w:r>
      <w:r w:rsidR="00D420A5">
        <w:rPr>
          <w:rFonts w:ascii="Arial" w:hAnsi="Arial" w:cs="Arial"/>
          <w:sz w:val="28"/>
          <w:szCs w:val="28"/>
          <w:lang w:val="es-419"/>
        </w:rPr>
        <w:t>-</w:t>
      </w:r>
      <w:r w:rsidR="00BA5314" w:rsidRPr="00D420A5">
        <w:rPr>
          <w:rFonts w:ascii="Arial" w:hAnsi="Arial" w:cs="Arial"/>
          <w:b/>
          <w:bCs/>
          <w:sz w:val="28"/>
          <w:szCs w:val="28"/>
          <w:lang w:val="es-419"/>
        </w:rPr>
        <w:t>inciso C)</w:t>
      </w:r>
      <w:r w:rsidR="00D420A5">
        <w:rPr>
          <w:rFonts w:ascii="Arial" w:hAnsi="Arial" w:cs="Arial"/>
          <w:sz w:val="28"/>
          <w:szCs w:val="28"/>
          <w:lang w:val="es-419"/>
        </w:rPr>
        <w:t>-</w:t>
      </w:r>
      <w:r w:rsidR="005B6B60">
        <w:rPr>
          <w:rFonts w:ascii="Arial" w:hAnsi="Arial" w:cs="Arial"/>
          <w:sz w:val="28"/>
          <w:szCs w:val="28"/>
          <w:lang w:val="es-419"/>
        </w:rPr>
        <w:t>,</w:t>
      </w:r>
      <w:r w:rsidR="00BA5314">
        <w:rPr>
          <w:rFonts w:ascii="Arial" w:hAnsi="Arial" w:cs="Arial"/>
          <w:sz w:val="28"/>
          <w:szCs w:val="28"/>
          <w:lang w:val="es-419"/>
        </w:rPr>
        <w:t xml:space="preserve"> </w:t>
      </w:r>
      <w:r w:rsidR="00AB6830">
        <w:rPr>
          <w:rFonts w:ascii="Arial" w:hAnsi="Arial" w:cs="Arial"/>
          <w:sz w:val="28"/>
          <w:szCs w:val="28"/>
          <w:lang w:val="es-419"/>
        </w:rPr>
        <w:t xml:space="preserve">en los </w:t>
      </w:r>
      <w:r w:rsidR="00BA5314">
        <w:rPr>
          <w:rFonts w:ascii="Arial" w:hAnsi="Arial" w:cs="Arial"/>
          <w:sz w:val="28"/>
          <w:szCs w:val="28"/>
          <w:lang w:val="es-419"/>
        </w:rPr>
        <w:t xml:space="preserve">que </w:t>
      </w:r>
      <w:r w:rsidR="00E55DE8" w:rsidRPr="00BF5A13">
        <w:rPr>
          <w:rFonts w:ascii="Arial" w:hAnsi="Arial" w:cs="Arial"/>
          <w:sz w:val="28"/>
          <w:szCs w:val="28"/>
          <w:lang w:val="es-419"/>
        </w:rPr>
        <w:t xml:space="preserve">aduce que </w:t>
      </w:r>
      <w:r w:rsidR="00E55DE8" w:rsidRPr="00BF5A13">
        <w:rPr>
          <w:rFonts w:ascii="Arial" w:hAnsi="Arial" w:cs="Arial"/>
          <w:sz w:val="28"/>
          <w:szCs w:val="28"/>
          <w:lang w:val="es-MX"/>
        </w:rPr>
        <w:t>existe violación en su</w:t>
      </w:r>
      <w:r w:rsidR="00E55DE8" w:rsidRPr="004D39B8">
        <w:rPr>
          <w:rFonts w:ascii="Arial" w:hAnsi="Arial" w:cs="Arial"/>
          <w:sz w:val="28"/>
          <w:szCs w:val="28"/>
          <w:lang w:val="es-MX"/>
        </w:rPr>
        <w:t xml:space="preserve"> perjuicio </w:t>
      </w:r>
      <w:r w:rsidR="00CF1170">
        <w:rPr>
          <w:rFonts w:ascii="Arial" w:hAnsi="Arial" w:cs="Arial"/>
          <w:sz w:val="28"/>
          <w:szCs w:val="28"/>
          <w:lang w:val="es-MX"/>
        </w:rPr>
        <w:t xml:space="preserve">a </w:t>
      </w:r>
      <w:r w:rsidR="00E55DE8" w:rsidRPr="004D39B8">
        <w:rPr>
          <w:rFonts w:ascii="Arial" w:hAnsi="Arial" w:cs="Arial"/>
          <w:sz w:val="28"/>
          <w:szCs w:val="28"/>
          <w:lang w:val="es-MX"/>
        </w:rPr>
        <w:t xml:space="preserve">lo dispuesto en los artículos 1°, 14, 16 y 17 constitucionales, así como los derechos humanos de acceso a la justicia, audiencia, tutela jurisdiccional efectiva, pro persona, en relación con los numerales 1 y </w:t>
      </w:r>
      <w:r w:rsidR="00E55DE8" w:rsidRPr="003E2542">
        <w:rPr>
          <w:rFonts w:ascii="Arial" w:hAnsi="Arial" w:cs="Arial"/>
          <w:sz w:val="28"/>
          <w:szCs w:val="28"/>
          <w:lang w:val="es-MX"/>
        </w:rPr>
        <w:t xml:space="preserve">25 de la Convención Americana de Derechos Humanos, así como 8 y 10 de la Declaración Universal de los Derechos Humanos, al considerar que, conforme al principio de progresividad, no se aplicó </w:t>
      </w:r>
      <w:r w:rsidR="00C173EC">
        <w:rPr>
          <w:rFonts w:ascii="Arial" w:hAnsi="Arial" w:cs="Arial"/>
          <w:sz w:val="28"/>
          <w:szCs w:val="28"/>
          <w:lang w:val="es-MX"/>
        </w:rPr>
        <w:t xml:space="preserve">la ley </w:t>
      </w:r>
      <w:r w:rsidR="00E55DE8" w:rsidRPr="003E2542">
        <w:rPr>
          <w:rFonts w:ascii="Arial" w:hAnsi="Arial" w:cs="Arial"/>
          <w:sz w:val="28"/>
          <w:szCs w:val="28"/>
          <w:lang w:val="es-MX"/>
        </w:rPr>
        <w:t>de manera favorable a la quejosa, lo que la deja en estado de indefensión y sin acceso a la justicia</w:t>
      </w:r>
      <w:r w:rsidR="00DB0A70">
        <w:rPr>
          <w:rFonts w:ascii="Arial" w:hAnsi="Arial" w:cs="Arial"/>
          <w:sz w:val="28"/>
          <w:szCs w:val="28"/>
          <w:lang w:val="es-MX"/>
        </w:rPr>
        <w:t>; q</w:t>
      </w:r>
      <w:r w:rsidR="00E55DE8" w:rsidRPr="003E2542">
        <w:rPr>
          <w:rFonts w:ascii="Arial" w:hAnsi="Arial" w:cs="Arial"/>
          <w:sz w:val="28"/>
          <w:szCs w:val="28"/>
          <w:lang w:val="es-MX"/>
        </w:rPr>
        <w:t>ue en lugar de privilegiarse el estudio de fondo sobre formalismos del juic</w:t>
      </w:r>
      <w:r w:rsidR="00FC42A1">
        <w:rPr>
          <w:rFonts w:ascii="Arial" w:hAnsi="Arial" w:cs="Arial"/>
          <w:sz w:val="28"/>
          <w:szCs w:val="28"/>
          <w:lang w:val="es-MX"/>
        </w:rPr>
        <w:t>i</w:t>
      </w:r>
      <w:r w:rsidR="00E55DE8" w:rsidRPr="003E2542">
        <w:rPr>
          <w:rFonts w:ascii="Arial" w:hAnsi="Arial" w:cs="Arial"/>
          <w:sz w:val="28"/>
          <w:szCs w:val="28"/>
          <w:lang w:val="es-MX"/>
        </w:rPr>
        <w:t>o</w:t>
      </w:r>
      <w:r w:rsidR="00FC42A1">
        <w:rPr>
          <w:rFonts w:ascii="Arial" w:hAnsi="Arial" w:cs="Arial"/>
          <w:sz w:val="28"/>
          <w:szCs w:val="28"/>
          <w:lang w:val="es-MX"/>
        </w:rPr>
        <w:t>,</w:t>
      </w:r>
      <w:r w:rsidR="00E55DE8" w:rsidRPr="003E2542">
        <w:rPr>
          <w:rFonts w:ascii="Arial" w:hAnsi="Arial" w:cs="Arial"/>
          <w:sz w:val="28"/>
          <w:szCs w:val="28"/>
          <w:lang w:val="es-MX"/>
        </w:rPr>
        <w:t xml:space="preserve"> se opta por aplicar una ley menos favorable, para declararse incompetente; y, que se violan los principios de audiencia y acceso a la justicia pues se le deja en estado de indefensión, al considerar que había intentado la vía idónea para dirimir la controversia.</w:t>
      </w:r>
    </w:p>
    <w:p w14:paraId="5C94843A" w14:textId="77777777" w:rsidR="00EB5ED6" w:rsidRPr="003E2542" w:rsidRDefault="00EB5ED6" w:rsidP="00EB5ED6">
      <w:pPr>
        <w:pStyle w:val="Prrafodelista"/>
        <w:tabs>
          <w:tab w:val="left" w:pos="142"/>
        </w:tabs>
        <w:spacing w:line="360" w:lineRule="auto"/>
        <w:ind w:left="0"/>
        <w:jc w:val="both"/>
        <w:rPr>
          <w:rFonts w:ascii="Arial" w:hAnsi="Arial" w:cs="Arial"/>
          <w:sz w:val="28"/>
          <w:szCs w:val="28"/>
          <w:lang w:val="es-419"/>
        </w:rPr>
      </w:pPr>
    </w:p>
    <w:p w14:paraId="33B08555" w14:textId="77777777" w:rsidR="005A5F86" w:rsidRPr="003E2542" w:rsidRDefault="006342CE" w:rsidP="005A5F86">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3E2542">
        <w:rPr>
          <w:rFonts w:ascii="Arial" w:hAnsi="Arial" w:cs="Arial"/>
          <w:sz w:val="28"/>
          <w:szCs w:val="28"/>
          <w:lang w:val="es-419"/>
        </w:rPr>
        <w:t>A fin de evidenciar lo anterior, conviene</w:t>
      </w:r>
      <w:r w:rsidRPr="003E2542">
        <w:rPr>
          <w:rFonts w:ascii="Arial" w:hAnsi="Arial" w:cs="Arial"/>
          <w:sz w:val="28"/>
          <w:szCs w:val="28"/>
        </w:rPr>
        <w:t xml:space="preserve"> recordar que el Tribunal Colegiado </w:t>
      </w:r>
      <w:r w:rsidR="002B3721" w:rsidRPr="003E2542">
        <w:rPr>
          <w:rFonts w:ascii="Arial" w:hAnsi="Arial" w:cs="Arial"/>
          <w:sz w:val="28"/>
          <w:szCs w:val="28"/>
          <w:lang w:val="es-419"/>
        </w:rPr>
        <w:t>califi</w:t>
      </w:r>
      <w:r w:rsidR="00C53C4F" w:rsidRPr="003E2542">
        <w:rPr>
          <w:rFonts w:ascii="Arial" w:hAnsi="Arial" w:cs="Arial"/>
          <w:sz w:val="28"/>
          <w:szCs w:val="28"/>
          <w:lang w:val="es-419"/>
        </w:rPr>
        <w:t xml:space="preserve">có </w:t>
      </w:r>
      <w:r w:rsidR="002B3721" w:rsidRPr="003E2542">
        <w:rPr>
          <w:rFonts w:ascii="Arial" w:hAnsi="Arial" w:cs="Arial"/>
          <w:sz w:val="28"/>
          <w:szCs w:val="28"/>
          <w:lang w:val="es-MX"/>
        </w:rPr>
        <w:t xml:space="preserve">de </w:t>
      </w:r>
      <w:r w:rsidR="002B3721" w:rsidRPr="00DB0A70">
        <w:rPr>
          <w:rFonts w:ascii="Arial" w:hAnsi="Arial" w:cs="Arial"/>
          <w:b/>
          <w:bCs/>
          <w:sz w:val="28"/>
          <w:szCs w:val="28"/>
          <w:lang w:val="es-MX"/>
        </w:rPr>
        <w:t>ineficaces</w:t>
      </w:r>
      <w:r w:rsidR="002B3721" w:rsidRPr="003E2542">
        <w:rPr>
          <w:rFonts w:ascii="Arial" w:hAnsi="Arial" w:cs="Arial"/>
          <w:sz w:val="28"/>
          <w:szCs w:val="28"/>
          <w:lang w:val="es-MX"/>
        </w:rPr>
        <w:t xml:space="preserve"> los argumentos de la quejosa en los que señaló que los numerales reclamados infringen los derechos de audiencia, debido proceso, legalidad y seguridad jurídica, tutelados en la Constitución Federal. Ello, al estimarse que aun y cuando identificó los derechos fundamentales que a su consideración se trastocaban, lo cierto es que no fue posible advertir alguna causa de pedir en sus argumentos que tuviera relación directa con esas prerrogativas específicas, a fin de que se emprendiera un análisis de constitucionalidad sobre ese particular.</w:t>
      </w:r>
    </w:p>
    <w:p w14:paraId="15F7D13E" w14:textId="77777777" w:rsidR="005A5F86" w:rsidRPr="003E2542" w:rsidRDefault="005A5F86" w:rsidP="005A5F86">
      <w:pPr>
        <w:pStyle w:val="Prrafodelista"/>
        <w:rPr>
          <w:rFonts w:ascii="Arial" w:hAnsi="Arial" w:cs="Arial"/>
          <w:sz w:val="28"/>
          <w:szCs w:val="28"/>
        </w:rPr>
      </w:pPr>
    </w:p>
    <w:p w14:paraId="1769E3AE" w14:textId="30E3581E" w:rsidR="00804F6A" w:rsidRPr="00FF0866" w:rsidRDefault="00762A86" w:rsidP="00804F6A">
      <w:pPr>
        <w:pStyle w:val="Prrafodelista"/>
        <w:numPr>
          <w:ilvl w:val="0"/>
          <w:numId w:val="1"/>
        </w:numPr>
        <w:tabs>
          <w:tab w:val="left" w:pos="142"/>
        </w:tabs>
        <w:spacing w:line="360" w:lineRule="auto"/>
        <w:ind w:left="0" w:hanging="567"/>
        <w:jc w:val="both"/>
        <w:rPr>
          <w:rFonts w:ascii="Arial" w:hAnsi="Arial" w:cs="Arial"/>
          <w:sz w:val="28"/>
          <w:szCs w:val="28"/>
        </w:rPr>
      </w:pPr>
      <w:r>
        <w:rPr>
          <w:rFonts w:ascii="Arial" w:hAnsi="Arial" w:cs="Arial"/>
          <w:sz w:val="28"/>
          <w:szCs w:val="28"/>
        </w:rPr>
        <w:t>Ahora bien, de la lectura de</w:t>
      </w:r>
      <w:r w:rsidR="00F10897">
        <w:rPr>
          <w:rFonts w:ascii="Arial" w:hAnsi="Arial" w:cs="Arial"/>
          <w:sz w:val="28"/>
          <w:szCs w:val="28"/>
        </w:rPr>
        <w:t xml:space="preserve"> los </w:t>
      </w:r>
      <w:r>
        <w:rPr>
          <w:rFonts w:ascii="Arial" w:hAnsi="Arial" w:cs="Arial"/>
          <w:sz w:val="28"/>
          <w:szCs w:val="28"/>
        </w:rPr>
        <w:t>agravio</w:t>
      </w:r>
      <w:r w:rsidR="00F10897">
        <w:rPr>
          <w:rFonts w:ascii="Arial" w:hAnsi="Arial" w:cs="Arial"/>
          <w:sz w:val="28"/>
          <w:szCs w:val="28"/>
        </w:rPr>
        <w:t>s</w:t>
      </w:r>
      <w:r>
        <w:rPr>
          <w:rFonts w:ascii="Arial" w:hAnsi="Arial" w:cs="Arial"/>
          <w:sz w:val="28"/>
          <w:szCs w:val="28"/>
        </w:rPr>
        <w:t xml:space="preserve"> en estudio, </w:t>
      </w:r>
      <w:r w:rsidR="00E232AC">
        <w:rPr>
          <w:rFonts w:ascii="Arial" w:hAnsi="Arial" w:cs="Arial"/>
          <w:sz w:val="28"/>
          <w:szCs w:val="28"/>
        </w:rPr>
        <w:t xml:space="preserve">se advierte que resultan </w:t>
      </w:r>
      <w:r w:rsidR="005A5F86" w:rsidRPr="003E2542">
        <w:rPr>
          <w:rFonts w:ascii="Arial" w:hAnsi="Arial" w:cs="Arial"/>
          <w:b/>
          <w:bCs/>
          <w:sz w:val="28"/>
          <w:szCs w:val="28"/>
        </w:rPr>
        <w:t>inoperante</w:t>
      </w:r>
      <w:r w:rsidR="00E232AC">
        <w:rPr>
          <w:rFonts w:ascii="Arial" w:hAnsi="Arial" w:cs="Arial"/>
          <w:b/>
          <w:bCs/>
          <w:sz w:val="28"/>
          <w:szCs w:val="28"/>
        </w:rPr>
        <w:t>s</w:t>
      </w:r>
      <w:r w:rsidR="005A5F86" w:rsidRPr="003E2542">
        <w:rPr>
          <w:rFonts w:ascii="Arial" w:hAnsi="Arial" w:cs="Arial"/>
          <w:sz w:val="28"/>
          <w:szCs w:val="28"/>
        </w:rPr>
        <w:t xml:space="preserve">, pues en </w:t>
      </w:r>
      <w:r w:rsidR="00F10897">
        <w:rPr>
          <w:rFonts w:ascii="Arial" w:hAnsi="Arial" w:cs="Arial"/>
          <w:sz w:val="28"/>
          <w:szCs w:val="28"/>
        </w:rPr>
        <w:t xml:space="preserve">ellos </w:t>
      </w:r>
      <w:r w:rsidR="005A5F86" w:rsidRPr="003E2542">
        <w:rPr>
          <w:rFonts w:ascii="Arial" w:hAnsi="Arial" w:cs="Arial"/>
          <w:sz w:val="28"/>
          <w:szCs w:val="28"/>
        </w:rPr>
        <w:t xml:space="preserve">reitera los argumentos </w:t>
      </w:r>
      <w:r w:rsidR="005A5F86" w:rsidRPr="00645B2A">
        <w:rPr>
          <w:rFonts w:ascii="Arial" w:hAnsi="Arial" w:cs="Arial"/>
          <w:sz w:val="28"/>
          <w:szCs w:val="28"/>
        </w:rPr>
        <w:t xml:space="preserve">que ya fueron desestimados en la sentencia recurrida. Concretamente, en lo relativo a que </w:t>
      </w:r>
      <w:r w:rsidR="00804F6A" w:rsidRPr="00645B2A">
        <w:rPr>
          <w:rFonts w:ascii="Arial" w:hAnsi="Arial" w:cs="Arial"/>
          <w:sz w:val="28"/>
          <w:szCs w:val="28"/>
        </w:rPr>
        <w:t xml:space="preserve">no se formularon planteamientos a fin de evidenciar de </w:t>
      </w:r>
      <w:r w:rsidR="00804F6A" w:rsidRPr="00645B2A">
        <w:rPr>
          <w:rFonts w:ascii="Arial" w:hAnsi="Arial" w:cs="Arial"/>
          <w:sz w:val="28"/>
          <w:szCs w:val="28"/>
        </w:rPr>
        <w:lastRenderedPageBreak/>
        <w:t>qu</w:t>
      </w:r>
      <w:r w:rsidR="008F10C0">
        <w:rPr>
          <w:rFonts w:ascii="Arial" w:hAnsi="Arial" w:cs="Arial"/>
          <w:sz w:val="28"/>
          <w:szCs w:val="28"/>
        </w:rPr>
        <w:t>é</w:t>
      </w:r>
      <w:r w:rsidR="00804F6A" w:rsidRPr="00645B2A">
        <w:rPr>
          <w:rFonts w:ascii="Arial" w:hAnsi="Arial" w:cs="Arial"/>
          <w:sz w:val="28"/>
          <w:szCs w:val="28"/>
        </w:rPr>
        <w:t xml:space="preserve"> manera </w:t>
      </w:r>
      <w:r w:rsidR="00FF0866">
        <w:rPr>
          <w:rFonts w:ascii="Arial" w:hAnsi="Arial" w:cs="Arial"/>
          <w:sz w:val="28"/>
          <w:szCs w:val="28"/>
        </w:rPr>
        <w:t xml:space="preserve">se </w:t>
      </w:r>
      <w:r w:rsidR="00FF0866" w:rsidRPr="00FF0866">
        <w:rPr>
          <w:rFonts w:ascii="Arial" w:hAnsi="Arial" w:cs="Arial"/>
          <w:sz w:val="28"/>
          <w:szCs w:val="28"/>
        </w:rPr>
        <w:t>infringen los derechos de audiencia, debido proceso, legalidad y seguridad jurídica.</w:t>
      </w:r>
    </w:p>
    <w:p w14:paraId="54505B82" w14:textId="77777777" w:rsidR="00804F6A" w:rsidRPr="00645B2A" w:rsidRDefault="00804F6A" w:rsidP="00804F6A">
      <w:pPr>
        <w:pStyle w:val="Prrafodelista"/>
        <w:rPr>
          <w:rFonts w:ascii="Arial" w:hAnsi="Arial" w:cs="Arial"/>
          <w:sz w:val="28"/>
          <w:szCs w:val="28"/>
        </w:rPr>
      </w:pPr>
    </w:p>
    <w:p w14:paraId="20291052" w14:textId="6D98E928" w:rsidR="00CC6AD3" w:rsidRPr="003E2542" w:rsidRDefault="00ED0B74" w:rsidP="00CC6AD3">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rPr>
        <w:t>Y c</w:t>
      </w:r>
      <w:r w:rsidR="005A5F86" w:rsidRPr="00645B2A">
        <w:rPr>
          <w:rFonts w:ascii="Arial" w:hAnsi="Arial" w:cs="Arial"/>
          <w:sz w:val="28"/>
          <w:szCs w:val="28"/>
        </w:rPr>
        <w:t>on esa reiteración</w:t>
      </w:r>
      <w:r>
        <w:rPr>
          <w:rFonts w:ascii="Arial" w:hAnsi="Arial" w:cs="Arial"/>
          <w:sz w:val="28"/>
          <w:szCs w:val="28"/>
        </w:rPr>
        <w:t>,</w:t>
      </w:r>
      <w:r w:rsidR="005A5F86" w:rsidRPr="00645B2A">
        <w:rPr>
          <w:rFonts w:ascii="Arial" w:hAnsi="Arial" w:cs="Arial"/>
          <w:sz w:val="28"/>
          <w:szCs w:val="28"/>
        </w:rPr>
        <w:t xml:space="preserve"> la recurrente</w:t>
      </w:r>
      <w:r w:rsidR="005A5F86" w:rsidRPr="003E2542">
        <w:rPr>
          <w:rFonts w:ascii="Arial" w:hAnsi="Arial" w:cs="Arial"/>
          <w:sz w:val="28"/>
          <w:szCs w:val="28"/>
        </w:rPr>
        <w:t xml:space="preserve"> no refuta frontalmente el razonamiento toral por el cual </w:t>
      </w:r>
      <w:r w:rsidR="00804F6A" w:rsidRPr="003E2542">
        <w:rPr>
          <w:rFonts w:ascii="Arial" w:hAnsi="Arial" w:cs="Arial"/>
          <w:sz w:val="28"/>
          <w:szCs w:val="28"/>
        </w:rPr>
        <w:t>se desestim</w:t>
      </w:r>
      <w:r w:rsidR="00787AC6" w:rsidRPr="003E2542">
        <w:rPr>
          <w:rFonts w:ascii="Arial" w:hAnsi="Arial" w:cs="Arial"/>
          <w:sz w:val="28"/>
          <w:szCs w:val="28"/>
        </w:rPr>
        <w:t xml:space="preserve">ó </w:t>
      </w:r>
      <w:r w:rsidR="00804F6A" w:rsidRPr="003E2542">
        <w:rPr>
          <w:rFonts w:ascii="Arial" w:hAnsi="Arial" w:cs="Arial"/>
          <w:sz w:val="28"/>
          <w:szCs w:val="28"/>
        </w:rPr>
        <w:t>por inefica</w:t>
      </w:r>
      <w:r w:rsidR="00787AC6" w:rsidRPr="003E2542">
        <w:rPr>
          <w:rFonts w:ascii="Arial" w:hAnsi="Arial" w:cs="Arial"/>
          <w:sz w:val="28"/>
          <w:szCs w:val="28"/>
        </w:rPr>
        <w:t>z</w:t>
      </w:r>
      <w:r w:rsidR="00804F6A" w:rsidRPr="003E2542">
        <w:rPr>
          <w:rFonts w:ascii="Arial" w:hAnsi="Arial" w:cs="Arial"/>
          <w:sz w:val="28"/>
          <w:szCs w:val="28"/>
        </w:rPr>
        <w:t xml:space="preserve"> su </w:t>
      </w:r>
      <w:r w:rsidR="00787AC6" w:rsidRPr="003E2542">
        <w:rPr>
          <w:rFonts w:ascii="Arial" w:hAnsi="Arial" w:cs="Arial"/>
          <w:sz w:val="28"/>
          <w:szCs w:val="28"/>
        </w:rPr>
        <w:t>concepto de violación</w:t>
      </w:r>
      <w:r w:rsidR="00781C14" w:rsidRPr="003E2542">
        <w:rPr>
          <w:rFonts w:ascii="Arial" w:hAnsi="Arial" w:cs="Arial"/>
          <w:sz w:val="28"/>
          <w:szCs w:val="28"/>
        </w:rPr>
        <w:t xml:space="preserve">, esto es, no combate </w:t>
      </w:r>
      <w:r w:rsidR="00DB183E" w:rsidRPr="003E2542">
        <w:rPr>
          <w:rFonts w:ascii="Arial" w:hAnsi="Arial" w:cs="Arial"/>
          <w:sz w:val="28"/>
          <w:szCs w:val="28"/>
        </w:rPr>
        <w:t xml:space="preserve">la consideración del Tribunal Colegiado en la cual </w:t>
      </w:r>
      <w:r w:rsidR="002112B7" w:rsidRPr="003E2542">
        <w:rPr>
          <w:rFonts w:ascii="Arial" w:hAnsi="Arial" w:cs="Arial"/>
          <w:sz w:val="28"/>
          <w:szCs w:val="28"/>
        </w:rPr>
        <w:t xml:space="preserve">determinó </w:t>
      </w:r>
      <w:r w:rsidR="005A5F86" w:rsidRPr="003E2542">
        <w:rPr>
          <w:rFonts w:ascii="Arial" w:hAnsi="Arial" w:cs="Arial"/>
          <w:sz w:val="28"/>
          <w:szCs w:val="28"/>
        </w:rPr>
        <w:t xml:space="preserve">que </w:t>
      </w:r>
      <w:r w:rsidR="002112B7" w:rsidRPr="003E2542">
        <w:rPr>
          <w:rFonts w:ascii="Arial" w:hAnsi="Arial" w:cs="Arial"/>
          <w:sz w:val="28"/>
          <w:szCs w:val="28"/>
          <w:lang w:val="es-MX"/>
        </w:rPr>
        <w:t>aun y cuando la quejosa había identificado los derechos fundamentales que a su consideración se trastocaban - audiencia, debido proceso, legalidad y seguridad jurídica</w:t>
      </w:r>
      <w:r w:rsidR="006E54F9" w:rsidRPr="003E2542">
        <w:rPr>
          <w:rFonts w:ascii="Arial" w:hAnsi="Arial" w:cs="Arial"/>
          <w:sz w:val="28"/>
          <w:szCs w:val="28"/>
          <w:lang w:val="es-MX"/>
        </w:rPr>
        <w:t>-</w:t>
      </w:r>
      <w:r w:rsidR="002112B7" w:rsidRPr="003E2542">
        <w:rPr>
          <w:rFonts w:ascii="Arial" w:hAnsi="Arial" w:cs="Arial"/>
          <w:sz w:val="28"/>
          <w:szCs w:val="28"/>
          <w:lang w:val="es-MX"/>
        </w:rPr>
        <w:t xml:space="preserve">, lo cierto es que no </w:t>
      </w:r>
      <w:r w:rsidR="006E54F9" w:rsidRPr="003E2542">
        <w:rPr>
          <w:rFonts w:ascii="Arial" w:hAnsi="Arial" w:cs="Arial"/>
          <w:sz w:val="28"/>
          <w:szCs w:val="28"/>
          <w:lang w:val="es-MX"/>
        </w:rPr>
        <w:t xml:space="preserve">le </w:t>
      </w:r>
      <w:r w:rsidR="002112B7" w:rsidRPr="003E2542">
        <w:rPr>
          <w:rFonts w:ascii="Arial" w:hAnsi="Arial" w:cs="Arial"/>
          <w:sz w:val="28"/>
          <w:szCs w:val="28"/>
          <w:lang w:val="es-MX"/>
        </w:rPr>
        <w:t>fue posible advertir alguna causa de pedir que tuviera relación directa con esas prerrogativas específicas, a fin de que se emprendiera un análisis de constitucionalidad sobre ese particular</w:t>
      </w:r>
      <w:r w:rsidR="005A5F86" w:rsidRPr="003E2542">
        <w:rPr>
          <w:rFonts w:ascii="Arial" w:hAnsi="Arial" w:cs="Arial"/>
          <w:sz w:val="28"/>
          <w:szCs w:val="28"/>
        </w:rPr>
        <w:t>.</w:t>
      </w:r>
    </w:p>
    <w:p w14:paraId="6263DCEC" w14:textId="77777777" w:rsidR="00CC6AD3" w:rsidRPr="003E2542" w:rsidRDefault="00CC6AD3" w:rsidP="00CC6AD3">
      <w:pPr>
        <w:pStyle w:val="Prrafodelista"/>
        <w:rPr>
          <w:rFonts w:ascii="Arial" w:hAnsi="Arial" w:cs="Arial"/>
          <w:sz w:val="28"/>
          <w:szCs w:val="28"/>
        </w:rPr>
      </w:pPr>
    </w:p>
    <w:p w14:paraId="3C8C18F1" w14:textId="0E8B9AC1" w:rsidR="00CC6AD3" w:rsidRPr="00752339" w:rsidRDefault="00CC6AD3" w:rsidP="00CC6AD3">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3E2542">
        <w:rPr>
          <w:rFonts w:ascii="Arial" w:hAnsi="Arial" w:cs="Arial"/>
          <w:sz w:val="28"/>
          <w:szCs w:val="28"/>
        </w:rPr>
        <w:t>Al respecto, resulta aplicable la jurisprudencia 1a./J. 19/2012 (9a.)</w:t>
      </w:r>
      <w:r w:rsidR="00C9091E" w:rsidRPr="00C9091E">
        <w:rPr>
          <w:rFonts w:ascii="Arial" w:hAnsi="Arial" w:cs="Arial"/>
          <w:sz w:val="28"/>
          <w:szCs w:val="28"/>
          <w:vertAlign w:val="superscript"/>
        </w:rPr>
        <w:footnoteReference w:id="37"/>
      </w:r>
      <w:r w:rsidRPr="003E2542">
        <w:rPr>
          <w:rFonts w:ascii="Arial" w:hAnsi="Arial" w:cs="Arial"/>
          <w:sz w:val="28"/>
          <w:szCs w:val="28"/>
        </w:rPr>
        <w:t>, de rubro: “</w:t>
      </w:r>
      <w:r w:rsidRPr="003E2542">
        <w:rPr>
          <w:rFonts w:ascii="Arial" w:hAnsi="Arial" w:cs="Arial"/>
          <w:b/>
          <w:bCs/>
          <w:sz w:val="28"/>
          <w:szCs w:val="28"/>
        </w:rPr>
        <w:t>AGRAVIOS INOPERANTES. SON AQUELLOS QUE NO COMBATEN TODAS LAS CONSIDERACIONES CONTENIDAS EN LA SENTENCIA RECURRIDA</w:t>
      </w:r>
      <w:r w:rsidRPr="003E2542">
        <w:rPr>
          <w:rFonts w:ascii="Arial" w:hAnsi="Arial" w:cs="Arial"/>
          <w:sz w:val="28"/>
          <w:szCs w:val="28"/>
        </w:rPr>
        <w:t>”.</w:t>
      </w:r>
    </w:p>
    <w:p w14:paraId="6B21A662" w14:textId="77777777" w:rsidR="00752339" w:rsidRPr="00752339" w:rsidRDefault="00752339" w:rsidP="00752339">
      <w:pPr>
        <w:pStyle w:val="Prrafodelista"/>
        <w:rPr>
          <w:rFonts w:ascii="Arial" w:hAnsi="Arial" w:cs="Arial"/>
          <w:sz w:val="28"/>
          <w:szCs w:val="28"/>
          <w:lang w:val="es-419"/>
        </w:rPr>
      </w:pPr>
    </w:p>
    <w:p w14:paraId="2BE54511" w14:textId="42D64498" w:rsidR="00AE1425" w:rsidRPr="00BC7542" w:rsidRDefault="007C7385" w:rsidP="00AE1425">
      <w:pPr>
        <w:pStyle w:val="Prrafodelista"/>
        <w:numPr>
          <w:ilvl w:val="0"/>
          <w:numId w:val="1"/>
        </w:numPr>
        <w:tabs>
          <w:tab w:val="left" w:pos="142"/>
        </w:tabs>
        <w:spacing w:line="360" w:lineRule="auto"/>
        <w:ind w:left="0" w:hanging="567"/>
        <w:jc w:val="both"/>
        <w:rPr>
          <w:rFonts w:ascii="Arial" w:hAnsi="Arial" w:cs="Arial"/>
          <w:sz w:val="28"/>
          <w:szCs w:val="28"/>
          <w:lang w:val="es-419"/>
        </w:rPr>
      </w:pPr>
      <w:r>
        <w:rPr>
          <w:rFonts w:ascii="Arial" w:hAnsi="Arial" w:cs="Arial"/>
          <w:sz w:val="28"/>
          <w:szCs w:val="28"/>
          <w:lang w:val="es-419"/>
        </w:rPr>
        <w:t xml:space="preserve">Finalmente, </w:t>
      </w:r>
      <w:r w:rsidR="00AE1425">
        <w:rPr>
          <w:rFonts w:ascii="Arial" w:hAnsi="Arial" w:cs="Arial"/>
          <w:sz w:val="28"/>
          <w:szCs w:val="28"/>
          <w:lang w:val="es-419"/>
        </w:rPr>
        <w:t>i</w:t>
      </w:r>
      <w:r w:rsidR="00AE1425" w:rsidRPr="00BC7542">
        <w:rPr>
          <w:rFonts w:ascii="Arial" w:hAnsi="Arial" w:cs="Arial"/>
          <w:sz w:val="28"/>
          <w:szCs w:val="28"/>
          <w:lang w:val="es-419"/>
        </w:rPr>
        <w:t>gual consider</w:t>
      </w:r>
      <w:r w:rsidR="00AE1425">
        <w:rPr>
          <w:rFonts w:ascii="Arial" w:hAnsi="Arial" w:cs="Arial"/>
          <w:sz w:val="28"/>
          <w:szCs w:val="28"/>
          <w:lang w:val="es-419"/>
        </w:rPr>
        <w:t>a</w:t>
      </w:r>
      <w:r w:rsidR="00AE1425" w:rsidRPr="00BC7542">
        <w:rPr>
          <w:rFonts w:ascii="Arial" w:hAnsi="Arial" w:cs="Arial"/>
          <w:sz w:val="28"/>
          <w:szCs w:val="28"/>
          <w:lang w:val="es-419"/>
        </w:rPr>
        <w:t>ci</w:t>
      </w:r>
      <w:r w:rsidR="00AE1425">
        <w:rPr>
          <w:rFonts w:ascii="Arial" w:hAnsi="Arial" w:cs="Arial"/>
          <w:sz w:val="28"/>
          <w:szCs w:val="28"/>
          <w:lang w:val="es-419"/>
        </w:rPr>
        <w:t>ón</w:t>
      </w:r>
      <w:r w:rsidR="00AE1425" w:rsidRPr="00BC7542">
        <w:rPr>
          <w:rFonts w:ascii="Arial" w:hAnsi="Arial" w:cs="Arial"/>
          <w:sz w:val="28"/>
          <w:szCs w:val="28"/>
          <w:lang w:val="es-419"/>
        </w:rPr>
        <w:t xml:space="preserve"> </w:t>
      </w:r>
      <w:r w:rsidR="00837925">
        <w:rPr>
          <w:rFonts w:ascii="Arial" w:hAnsi="Arial" w:cs="Arial"/>
          <w:sz w:val="28"/>
          <w:szCs w:val="28"/>
          <w:lang w:val="es-419"/>
        </w:rPr>
        <w:t>(</w:t>
      </w:r>
      <w:r w:rsidR="00837925" w:rsidRPr="00837925">
        <w:rPr>
          <w:rFonts w:ascii="Arial" w:hAnsi="Arial" w:cs="Arial"/>
          <w:b/>
          <w:bCs/>
          <w:sz w:val="28"/>
          <w:szCs w:val="28"/>
          <w:lang w:val="es-419"/>
        </w:rPr>
        <w:t>inoperancia</w:t>
      </w:r>
      <w:r w:rsidR="00837925">
        <w:rPr>
          <w:rFonts w:ascii="Arial" w:hAnsi="Arial" w:cs="Arial"/>
          <w:sz w:val="28"/>
          <w:szCs w:val="28"/>
          <w:lang w:val="es-419"/>
        </w:rPr>
        <w:t xml:space="preserve">) </w:t>
      </w:r>
      <w:r w:rsidR="00837925" w:rsidRPr="00BC7542">
        <w:rPr>
          <w:rFonts w:ascii="Arial" w:hAnsi="Arial" w:cs="Arial"/>
          <w:sz w:val="28"/>
          <w:szCs w:val="28"/>
          <w:lang w:val="es-419"/>
        </w:rPr>
        <w:t xml:space="preserve">merecen </w:t>
      </w:r>
      <w:r w:rsidR="00AE1425">
        <w:rPr>
          <w:rFonts w:ascii="Arial" w:hAnsi="Arial" w:cs="Arial"/>
          <w:sz w:val="28"/>
          <w:szCs w:val="28"/>
          <w:lang w:val="es-419"/>
        </w:rPr>
        <w:t xml:space="preserve">los </w:t>
      </w:r>
      <w:r w:rsidR="00AE1425" w:rsidRPr="00BC7542">
        <w:rPr>
          <w:rFonts w:ascii="Arial" w:hAnsi="Arial" w:cs="Arial"/>
          <w:sz w:val="28"/>
          <w:szCs w:val="28"/>
          <w:lang w:val="es-419"/>
        </w:rPr>
        <w:t xml:space="preserve">agravios </w:t>
      </w:r>
      <w:r w:rsidR="00846CE8">
        <w:rPr>
          <w:rFonts w:ascii="Arial" w:hAnsi="Arial" w:cs="Arial"/>
          <w:sz w:val="28"/>
          <w:szCs w:val="28"/>
          <w:lang w:val="es-419"/>
        </w:rPr>
        <w:t xml:space="preserve">de </w:t>
      </w:r>
      <w:r w:rsidR="00AE1425" w:rsidRPr="00BC7542">
        <w:rPr>
          <w:rFonts w:ascii="Arial" w:hAnsi="Arial" w:cs="Arial"/>
          <w:sz w:val="28"/>
          <w:szCs w:val="28"/>
          <w:lang w:val="es-419"/>
        </w:rPr>
        <w:t xml:space="preserve">la parte recurrente </w:t>
      </w:r>
      <w:r w:rsidR="00AE1425">
        <w:rPr>
          <w:rFonts w:ascii="Arial" w:hAnsi="Arial" w:cs="Arial"/>
          <w:sz w:val="28"/>
          <w:szCs w:val="28"/>
          <w:lang w:val="es-419"/>
        </w:rPr>
        <w:t xml:space="preserve">en los que </w:t>
      </w:r>
      <w:r w:rsidR="00AE1425" w:rsidRPr="00BC7542">
        <w:rPr>
          <w:rFonts w:ascii="Arial" w:hAnsi="Arial" w:cs="Arial"/>
          <w:sz w:val="28"/>
          <w:szCs w:val="28"/>
          <w:lang w:val="es-419"/>
        </w:rPr>
        <w:t>adu</w:t>
      </w:r>
      <w:r w:rsidR="00AE1425">
        <w:rPr>
          <w:rFonts w:ascii="Arial" w:hAnsi="Arial" w:cs="Arial"/>
          <w:sz w:val="28"/>
          <w:szCs w:val="28"/>
          <w:lang w:val="es-419"/>
        </w:rPr>
        <w:t xml:space="preserve">ce </w:t>
      </w:r>
      <w:r w:rsidR="00AE1425" w:rsidRPr="00BC7542">
        <w:rPr>
          <w:rFonts w:ascii="Arial" w:hAnsi="Arial" w:cs="Arial"/>
          <w:sz w:val="28"/>
          <w:szCs w:val="28"/>
          <w:lang w:val="es-419"/>
        </w:rPr>
        <w:t xml:space="preserve">que el artículo 3, fracción VIII, de la Ley Orgánica del Tribunal Federal de Justicia Administrativa -que dice no fue analizado por el Tribunal Colegiado-, establece la competencia material de dicho tribunal para conocer de la interpretación y cumplimiento de los contratos de adquisiciones que celebra la empresa productiva del Estado CFE. </w:t>
      </w:r>
    </w:p>
    <w:p w14:paraId="15975EF7" w14:textId="77777777" w:rsidR="00AE1425" w:rsidRPr="00656C81" w:rsidRDefault="00AE1425" w:rsidP="00AE1425">
      <w:pPr>
        <w:pStyle w:val="Prrafodelista"/>
        <w:rPr>
          <w:rFonts w:ascii="Arial" w:hAnsi="Arial" w:cs="Arial"/>
          <w:sz w:val="28"/>
          <w:szCs w:val="28"/>
          <w:highlight w:val="red"/>
          <w:lang w:val="es-419"/>
        </w:rPr>
      </w:pPr>
    </w:p>
    <w:p w14:paraId="5C0D23BF" w14:textId="77777777" w:rsidR="0074379F" w:rsidRPr="0074379F" w:rsidRDefault="00AE1425" w:rsidP="0074379F">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C160E9">
        <w:rPr>
          <w:rFonts w:ascii="Arial" w:hAnsi="Arial" w:cs="Arial"/>
          <w:sz w:val="28"/>
          <w:szCs w:val="28"/>
          <w:lang w:val="es-419"/>
        </w:rPr>
        <w:t xml:space="preserve">Así como que </w:t>
      </w:r>
      <w:r w:rsidRPr="00C160E9">
        <w:rPr>
          <w:rFonts w:ascii="Arial" w:hAnsi="Arial" w:cs="Arial"/>
          <w:sz w:val="28"/>
          <w:szCs w:val="28"/>
        </w:rPr>
        <w:t xml:space="preserve">se debe tomar en cuenta que el recurso de reclamación que interpuso la autoridad demandada en el juicio contencioso administrativo federal, fue en contra de la admisión de la demanda de nulidad promovida por su representada en donde impugnó las </w:t>
      </w:r>
      <w:r w:rsidRPr="00C160E9">
        <w:rPr>
          <w:rFonts w:ascii="Arial" w:hAnsi="Arial" w:cs="Arial"/>
          <w:sz w:val="28"/>
          <w:szCs w:val="28"/>
        </w:rPr>
        <w:lastRenderedPageBreak/>
        <w:t>resoluciones en las cuales se hubiera dado contestación al escrito de solicitud de pago del principal y gastos financieros por incumplimiento de pago oportuno del contrato materia de la litis, así como en la que se hayan determinado pagos en exceso -que manifestó desconocer en tanto no se notificaron legalmente-, por lo que con base en ello se encuentran ante el incumplimiento del contrato administrativo y, por ende, esa cuestión debe dilucidarse en la vía administrativa.</w:t>
      </w:r>
    </w:p>
    <w:p w14:paraId="7F212FEC" w14:textId="77777777" w:rsidR="0074379F" w:rsidRPr="0074379F" w:rsidRDefault="0074379F" w:rsidP="0074379F">
      <w:pPr>
        <w:pStyle w:val="Prrafodelista"/>
        <w:rPr>
          <w:rFonts w:cs="Arial"/>
          <w:bCs/>
          <w:sz w:val="28"/>
          <w:szCs w:val="28"/>
          <w:lang w:val="es-ES"/>
        </w:rPr>
      </w:pPr>
    </w:p>
    <w:p w14:paraId="551E23D0" w14:textId="751D8489" w:rsidR="00846CE8" w:rsidRPr="00846CE8" w:rsidRDefault="00AE1425" w:rsidP="00846CE8">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74379F">
        <w:rPr>
          <w:rFonts w:ascii="Arial" w:hAnsi="Arial" w:cs="Arial"/>
          <w:bCs/>
          <w:sz w:val="28"/>
          <w:szCs w:val="28"/>
          <w:lang w:val="es-ES"/>
        </w:rPr>
        <w:t xml:space="preserve">Ello, pues tales argumentos </w:t>
      </w:r>
      <w:r w:rsidR="00846CE8">
        <w:rPr>
          <w:rFonts w:ascii="Arial" w:hAnsi="Arial" w:cs="Arial"/>
          <w:bCs/>
          <w:sz w:val="28"/>
          <w:szCs w:val="28"/>
          <w:lang w:val="es-ES"/>
        </w:rPr>
        <w:t xml:space="preserve">se refieren </w:t>
      </w:r>
      <w:r w:rsidRPr="0074379F">
        <w:rPr>
          <w:rFonts w:ascii="Arial" w:hAnsi="Arial" w:cs="Arial"/>
          <w:bCs/>
          <w:sz w:val="28"/>
          <w:szCs w:val="28"/>
          <w:lang w:val="es-ES"/>
        </w:rPr>
        <w:t xml:space="preserve">a temas </w:t>
      </w:r>
      <w:r w:rsidR="00846F5E" w:rsidRPr="0074379F">
        <w:rPr>
          <w:rFonts w:ascii="Arial" w:hAnsi="Arial" w:cs="Arial"/>
          <w:bCs/>
          <w:sz w:val="28"/>
          <w:szCs w:val="28"/>
          <w:lang w:val="es-ES"/>
        </w:rPr>
        <w:t xml:space="preserve">de </w:t>
      </w:r>
      <w:r w:rsidRPr="0074379F">
        <w:rPr>
          <w:rFonts w:ascii="Arial" w:hAnsi="Arial" w:cs="Arial"/>
          <w:bCs/>
          <w:sz w:val="28"/>
          <w:szCs w:val="28"/>
          <w:lang w:val="es-ES"/>
        </w:rPr>
        <w:t xml:space="preserve">mera </w:t>
      </w:r>
      <w:r w:rsidRPr="0074379F">
        <w:rPr>
          <w:rFonts w:ascii="Arial" w:hAnsi="Arial" w:cs="Arial"/>
          <w:b/>
          <w:sz w:val="28"/>
          <w:szCs w:val="28"/>
          <w:lang w:val="es-ES"/>
        </w:rPr>
        <w:t>legalidad</w:t>
      </w:r>
      <w:r w:rsidRPr="0074379F">
        <w:rPr>
          <w:rFonts w:ascii="Arial" w:hAnsi="Arial" w:cs="Arial"/>
          <w:bCs/>
          <w:sz w:val="28"/>
          <w:szCs w:val="28"/>
          <w:lang w:val="es-ES"/>
        </w:rPr>
        <w:t xml:space="preserve"> </w:t>
      </w:r>
      <w:r w:rsidR="00846CE8">
        <w:rPr>
          <w:rFonts w:ascii="Arial" w:hAnsi="Arial" w:cs="Arial"/>
          <w:bCs/>
          <w:sz w:val="28"/>
          <w:szCs w:val="28"/>
          <w:lang w:val="es-ES"/>
        </w:rPr>
        <w:t xml:space="preserve">que </w:t>
      </w:r>
      <w:r w:rsidRPr="0074379F">
        <w:rPr>
          <w:rFonts w:ascii="Arial" w:hAnsi="Arial" w:cs="Arial"/>
          <w:bCs/>
          <w:sz w:val="28"/>
          <w:szCs w:val="28"/>
          <w:lang w:val="es-ES"/>
        </w:rPr>
        <w:t>escapan del estudio de constitucionalidad materia de este amparo directo en revisión</w:t>
      </w:r>
      <w:r w:rsidR="00846CE8">
        <w:rPr>
          <w:rFonts w:ascii="Arial" w:hAnsi="Arial" w:cs="Arial"/>
          <w:bCs/>
          <w:sz w:val="28"/>
          <w:szCs w:val="28"/>
          <w:lang w:val="es-ES"/>
        </w:rPr>
        <w:t>, el cual se circunscribe a examinar</w:t>
      </w:r>
      <w:r w:rsidRPr="0074379F">
        <w:rPr>
          <w:rFonts w:ascii="Arial" w:hAnsi="Arial" w:cs="Arial"/>
          <w:bCs/>
          <w:sz w:val="28"/>
          <w:szCs w:val="28"/>
          <w:lang w:val="es-ES"/>
        </w:rPr>
        <w:t xml:space="preserve"> </w:t>
      </w:r>
      <w:r w:rsidR="00846CE8" w:rsidRPr="00846CE8">
        <w:rPr>
          <w:rFonts w:ascii="Arial" w:hAnsi="Arial" w:cs="Arial"/>
          <w:sz w:val="28"/>
          <w:szCs w:val="28"/>
        </w:rPr>
        <w:t>cuestiones propiamente constitucionales</w:t>
      </w:r>
      <w:r w:rsidR="00846CE8">
        <w:rPr>
          <w:rFonts w:ascii="Arial" w:hAnsi="Arial" w:cs="Arial"/>
          <w:sz w:val="28"/>
          <w:szCs w:val="28"/>
        </w:rPr>
        <w:t>. P</w:t>
      </w:r>
      <w:r w:rsidR="00846CE8" w:rsidRPr="00846CE8">
        <w:rPr>
          <w:rFonts w:ascii="Arial" w:hAnsi="Arial" w:cs="Arial"/>
          <w:sz w:val="28"/>
          <w:szCs w:val="28"/>
        </w:rPr>
        <w:t>or consiguiente, si en el recurso se plantean</w:t>
      </w:r>
      <w:r w:rsidR="005E1755">
        <w:rPr>
          <w:rFonts w:ascii="Arial" w:hAnsi="Arial" w:cs="Arial"/>
          <w:sz w:val="28"/>
          <w:szCs w:val="28"/>
        </w:rPr>
        <w:t xml:space="preserve"> </w:t>
      </w:r>
      <w:r w:rsidR="00846CE8" w:rsidRPr="00846CE8">
        <w:rPr>
          <w:rFonts w:ascii="Arial" w:hAnsi="Arial" w:cs="Arial"/>
          <w:sz w:val="28"/>
          <w:szCs w:val="28"/>
        </w:rPr>
        <w:t>al lado de agravios sobre constitucionalidad de normas generales o de interpretación directa de un precepto de la Constitución, argumentos de mera legalidad</w:t>
      </w:r>
      <w:r w:rsidR="00846CE8">
        <w:rPr>
          <w:rFonts w:ascii="Arial" w:hAnsi="Arial" w:cs="Arial"/>
          <w:sz w:val="28"/>
          <w:szCs w:val="28"/>
        </w:rPr>
        <w:t xml:space="preserve"> -como sucede en el caso de los reseñados con antelación-</w:t>
      </w:r>
      <w:r w:rsidR="00846CE8" w:rsidRPr="00846CE8">
        <w:rPr>
          <w:rFonts w:ascii="Arial" w:hAnsi="Arial" w:cs="Arial"/>
          <w:sz w:val="28"/>
          <w:szCs w:val="28"/>
        </w:rPr>
        <w:t xml:space="preserve">, éstos deben desestimarse por </w:t>
      </w:r>
      <w:r w:rsidR="00846CE8" w:rsidRPr="005E1755">
        <w:rPr>
          <w:rFonts w:ascii="Arial" w:hAnsi="Arial" w:cs="Arial"/>
          <w:b/>
          <w:bCs/>
          <w:sz w:val="28"/>
          <w:szCs w:val="28"/>
        </w:rPr>
        <w:t>inoperantes.</w:t>
      </w:r>
    </w:p>
    <w:p w14:paraId="4E73BE4E" w14:textId="77777777" w:rsidR="00846CE8" w:rsidRPr="00846CE8" w:rsidRDefault="00846CE8" w:rsidP="00846CE8">
      <w:pPr>
        <w:pStyle w:val="Prrafodelista"/>
        <w:rPr>
          <w:rFonts w:ascii="Arial" w:hAnsi="Arial" w:cs="Arial"/>
          <w:sz w:val="28"/>
          <w:szCs w:val="28"/>
          <w:lang w:val="es-419"/>
        </w:rPr>
      </w:pPr>
    </w:p>
    <w:p w14:paraId="58BACE52" w14:textId="58BF7A9B" w:rsidR="00660220" w:rsidRPr="00E415AF" w:rsidRDefault="0074379F" w:rsidP="00660220">
      <w:pPr>
        <w:pStyle w:val="Prrafodelista"/>
        <w:numPr>
          <w:ilvl w:val="0"/>
          <w:numId w:val="1"/>
        </w:numPr>
        <w:tabs>
          <w:tab w:val="left" w:pos="142"/>
        </w:tabs>
        <w:spacing w:line="360" w:lineRule="auto"/>
        <w:ind w:left="0" w:hanging="567"/>
        <w:jc w:val="both"/>
        <w:rPr>
          <w:rFonts w:ascii="Arial" w:hAnsi="Arial" w:cs="Arial"/>
          <w:sz w:val="28"/>
          <w:szCs w:val="28"/>
          <w:lang w:val="es-419"/>
        </w:rPr>
      </w:pPr>
      <w:r w:rsidRPr="00E415AF">
        <w:rPr>
          <w:rFonts w:ascii="Arial" w:hAnsi="Arial" w:cs="Arial"/>
          <w:sz w:val="28"/>
          <w:szCs w:val="28"/>
          <w:lang w:val="es-MX"/>
        </w:rPr>
        <w:t>Al respecto es aplicable la jurisprudencia 2</w:t>
      </w:r>
      <w:r w:rsidR="00C203AE" w:rsidRPr="00E415AF">
        <w:rPr>
          <w:rFonts w:ascii="Arial" w:hAnsi="Arial" w:cs="Arial"/>
          <w:sz w:val="28"/>
          <w:szCs w:val="28"/>
          <w:lang w:val="es-MX"/>
        </w:rPr>
        <w:t>a.</w:t>
      </w:r>
      <w:r w:rsidRPr="00E415AF">
        <w:rPr>
          <w:rFonts w:ascii="Arial" w:hAnsi="Arial" w:cs="Arial"/>
          <w:sz w:val="28"/>
          <w:szCs w:val="28"/>
          <w:lang w:val="es-MX"/>
        </w:rPr>
        <w:t>/J.</w:t>
      </w:r>
      <w:r w:rsidR="00E415AF" w:rsidRPr="00E415AF">
        <w:rPr>
          <w:rFonts w:ascii="Arial" w:hAnsi="Arial" w:cs="Arial"/>
          <w:sz w:val="28"/>
          <w:szCs w:val="28"/>
          <w:lang w:val="es-MX"/>
        </w:rPr>
        <w:t xml:space="preserve"> </w:t>
      </w:r>
      <w:r w:rsidRPr="00E415AF">
        <w:rPr>
          <w:rFonts w:ascii="Arial" w:hAnsi="Arial" w:cs="Arial"/>
          <w:sz w:val="28"/>
          <w:szCs w:val="28"/>
          <w:lang w:val="es-MX"/>
        </w:rPr>
        <w:t xml:space="preserve">53/98 de rubro </w:t>
      </w:r>
      <w:r w:rsidRPr="00E415AF">
        <w:rPr>
          <w:rFonts w:ascii="Arial" w:hAnsi="Arial" w:cs="Arial"/>
          <w:b/>
          <w:i/>
          <w:sz w:val="28"/>
          <w:szCs w:val="28"/>
          <w:lang w:val="es-MX"/>
        </w:rPr>
        <w:t>“REVISIÓN EN AMPARO DIRECTO. LOS AGRAVIOS DE LEGALIDAD SON INOPERANTES.</w:t>
      </w:r>
      <w:r w:rsidR="00E415AF" w:rsidRPr="00E415AF">
        <w:rPr>
          <w:rFonts w:ascii="Arial" w:hAnsi="Arial" w:cs="Arial"/>
          <w:b/>
          <w:i/>
          <w:sz w:val="28"/>
          <w:szCs w:val="28"/>
          <w:lang w:val="es-MX"/>
        </w:rPr>
        <w:t>”</w:t>
      </w:r>
      <w:r w:rsidRPr="00E415AF">
        <w:rPr>
          <w:rStyle w:val="Refdenotaalpie"/>
          <w:rFonts w:ascii="Arial" w:hAnsi="Arial" w:cs="Arial"/>
          <w:b/>
          <w:i/>
          <w:sz w:val="28"/>
          <w:szCs w:val="28"/>
          <w:lang w:val="es-MX"/>
        </w:rPr>
        <w:footnoteReference w:id="38"/>
      </w:r>
    </w:p>
    <w:p w14:paraId="125B9090" w14:textId="77777777" w:rsidR="006310C3" w:rsidRDefault="006310C3" w:rsidP="00C43836">
      <w:pPr>
        <w:pStyle w:val="corte4fondo"/>
        <w:ind w:firstLine="0"/>
        <w:jc w:val="center"/>
        <w:rPr>
          <w:rFonts w:cs="Arial"/>
          <w:b/>
          <w:bCs/>
          <w:sz w:val="28"/>
          <w:szCs w:val="28"/>
          <w:lang w:val="es-MX" w:eastAsia="en-US"/>
        </w:rPr>
      </w:pPr>
    </w:p>
    <w:p w14:paraId="1BD20BCB" w14:textId="77777777" w:rsidR="0076079D" w:rsidRDefault="0076079D" w:rsidP="00C43836">
      <w:pPr>
        <w:pStyle w:val="corte4fondo"/>
        <w:ind w:firstLine="0"/>
        <w:jc w:val="center"/>
        <w:rPr>
          <w:rFonts w:cs="Arial"/>
          <w:b/>
          <w:bCs/>
          <w:sz w:val="28"/>
          <w:szCs w:val="28"/>
          <w:lang w:val="es-MX" w:eastAsia="en-US"/>
        </w:rPr>
      </w:pPr>
    </w:p>
    <w:p w14:paraId="0CCFAC2B" w14:textId="61A9F0F5" w:rsidR="00D85A35" w:rsidRPr="003E2542" w:rsidRDefault="00C43836" w:rsidP="00C43836">
      <w:pPr>
        <w:pStyle w:val="corte4fondo"/>
        <w:ind w:firstLine="0"/>
        <w:jc w:val="center"/>
        <w:rPr>
          <w:rFonts w:cs="Arial"/>
          <w:b/>
          <w:bCs/>
          <w:sz w:val="28"/>
          <w:szCs w:val="28"/>
          <w:lang w:val="es-MX" w:eastAsia="en-US"/>
        </w:rPr>
      </w:pPr>
      <w:r w:rsidRPr="003E2542">
        <w:rPr>
          <w:rFonts w:cs="Arial"/>
          <w:b/>
          <w:bCs/>
          <w:sz w:val="28"/>
          <w:szCs w:val="28"/>
          <w:lang w:val="es-MX" w:eastAsia="en-US"/>
        </w:rPr>
        <w:t xml:space="preserve">VII. </w:t>
      </w:r>
      <w:r w:rsidR="00D85A35" w:rsidRPr="003E2542">
        <w:rPr>
          <w:rFonts w:cs="Arial"/>
          <w:b/>
          <w:bCs/>
          <w:sz w:val="28"/>
          <w:szCs w:val="28"/>
          <w:lang w:val="es-MX" w:eastAsia="en-US"/>
        </w:rPr>
        <w:t>DECISIÓN</w:t>
      </w:r>
    </w:p>
    <w:p w14:paraId="3AB3C896" w14:textId="77777777" w:rsidR="00F7184D" w:rsidRPr="003E2542" w:rsidRDefault="00F7184D" w:rsidP="0052713D">
      <w:pPr>
        <w:pStyle w:val="corte4fondo"/>
        <w:ind w:firstLine="0"/>
        <w:rPr>
          <w:rFonts w:cs="Arial"/>
          <w:sz w:val="32"/>
          <w:szCs w:val="32"/>
        </w:rPr>
      </w:pPr>
    </w:p>
    <w:p w14:paraId="7B2486DE" w14:textId="34EE8C05" w:rsidR="00E92F19" w:rsidRPr="003E2542" w:rsidRDefault="00F74493" w:rsidP="007D0C96">
      <w:pPr>
        <w:pStyle w:val="Prrafodelista"/>
        <w:numPr>
          <w:ilvl w:val="0"/>
          <w:numId w:val="1"/>
        </w:numPr>
        <w:spacing w:line="360" w:lineRule="auto"/>
        <w:ind w:left="0" w:hanging="567"/>
        <w:jc w:val="both"/>
        <w:rPr>
          <w:rFonts w:ascii="Arial" w:hAnsi="Arial" w:cs="Arial"/>
          <w:sz w:val="28"/>
          <w:szCs w:val="28"/>
        </w:rPr>
      </w:pPr>
      <w:bookmarkStart w:id="21" w:name="_Hlk106279103"/>
      <w:r w:rsidRPr="003E2542">
        <w:rPr>
          <w:rFonts w:ascii="Arial" w:eastAsia="Calibri" w:hAnsi="Arial" w:cs="Arial"/>
          <w:bCs/>
          <w:sz w:val="28"/>
          <w:szCs w:val="28"/>
          <w:lang w:val="es-MX" w:eastAsia="en-US"/>
        </w:rPr>
        <w:t xml:space="preserve">En ese orden de ideas, al no prosperar los argumentos hechos valer por la parte quejosa recurrente, lo conducente es </w:t>
      </w:r>
      <w:r w:rsidRPr="003E2542">
        <w:rPr>
          <w:rFonts w:ascii="Arial" w:eastAsia="Calibri" w:hAnsi="Arial" w:cs="Arial"/>
          <w:b/>
          <w:sz w:val="28"/>
          <w:szCs w:val="28"/>
          <w:lang w:val="es-MX" w:eastAsia="en-US"/>
        </w:rPr>
        <w:t>confirmar</w:t>
      </w:r>
      <w:r w:rsidRPr="003E2542">
        <w:rPr>
          <w:rFonts w:ascii="Arial" w:eastAsia="Calibri" w:hAnsi="Arial" w:cs="Arial"/>
          <w:bCs/>
          <w:sz w:val="28"/>
          <w:szCs w:val="28"/>
          <w:lang w:val="es-MX" w:eastAsia="en-US"/>
        </w:rPr>
        <w:t xml:space="preserve"> la sentencia recurrida y </w:t>
      </w:r>
      <w:r w:rsidRPr="003E2542">
        <w:rPr>
          <w:rFonts w:ascii="Arial" w:eastAsia="Calibri" w:hAnsi="Arial" w:cs="Arial"/>
          <w:b/>
          <w:sz w:val="28"/>
          <w:szCs w:val="28"/>
          <w:lang w:val="es-MX" w:eastAsia="en-US"/>
        </w:rPr>
        <w:t>negar</w:t>
      </w:r>
      <w:r w:rsidRPr="003E2542">
        <w:rPr>
          <w:rFonts w:ascii="Arial" w:eastAsia="Calibri" w:hAnsi="Arial" w:cs="Arial"/>
          <w:bCs/>
          <w:sz w:val="28"/>
          <w:szCs w:val="28"/>
          <w:lang w:val="es-MX" w:eastAsia="en-US"/>
        </w:rPr>
        <w:t xml:space="preserve"> el amparo solicitado</w:t>
      </w:r>
      <w:r w:rsidR="00E41B31" w:rsidRPr="003E2542">
        <w:rPr>
          <w:rFonts w:ascii="Arial" w:eastAsia="Calibri" w:hAnsi="Arial" w:cs="Arial"/>
          <w:sz w:val="28"/>
          <w:szCs w:val="28"/>
          <w:lang w:val="es-ES" w:eastAsia="en-US"/>
        </w:rPr>
        <w:t>.</w:t>
      </w:r>
    </w:p>
    <w:p w14:paraId="79B246BC" w14:textId="77777777" w:rsidR="00E92F19" w:rsidRPr="00F7506F" w:rsidRDefault="00E92F19" w:rsidP="00E92F19">
      <w:pPr>
        <w:pStyle w:val="Prrafodelista"/>
        <w:spacing w:line="360" w:lineRule="auto"/>
        <w:ind w:left="0"/>
        <w:jc w:val="both"/>
        <w:rPr>
          <w:rFonts w:ascii="Arial" w:eastAsia="Calibri" w:hAnsi="Arial" w:cs="Arial"/>
          <w:sz w:val="28"/>
          <w:szCs w:val="28"/>
          <w:lang w:val="es-ES" w:eastAsia="en-US"/>
        </w:rPr>
      </w:pPr>
    </w:p>
    <w:p w14:paraId="33AEFCE4" w14:textId="77777777" w:rsidR="00F74493" w:rsidRDefault="00E92F19" w:rsidP="00E92F19">
      <w:pPr>
        <w:pStyle w:val="Prrafodelista"/>
        <w:spacing w:line="360" w:lineRule="auto"/>
        <w:ind w:left="0"/>
        <w:jc w:val="both"/>
        <w:rPr>
          <w:rFonts w:ascii="Arial" w:hAnsi="Arial" w:cs="Arial"/>
          <w:sz w:val="28"/>
          <w:szCs w:val="28"/>
          <w:lang w:eastAsia="en-US"/>
        </w:rPr>
      </w:pPr>
      <w:r w:rsidRPr="00F7506F">
        <w:rPr>
          <w:rFonts w:ascii="Arial" w:hAnsi="Arial" w:cs="Arial"/>
          <w:sz w:val="28"/>
          <w:szCs w:val="28"/>
          <w:lang w:eastAsia="en-US"/>
        </w:rPr>
        <w:t xml:space="preserve">Por todo lo expuesto y fundado, </w:t>
      </w:r>
      <w:r w:rsidR="00F74493">
        <w:rPr>
          <w:rFonts w:ascii="Arial" w:hAnsi="Arial" w:cs="Arial"/>
          <w:sz w:val="28"/>
          <w:szCs w:val="28"/>
          <w:lang w:eastAsia="en-US"/>
        </w:rPr>
        <w:t xml:space="preserve">esta </w:t>
      </w:r>
      <w:r w:rsidRPr="00F7506F">
        <w:rPr>
          <w:rFonts w:ascii="Arial" w:hAnsi="Arial" w:cs="Arial"/>
          <w:sz w:val="28"/>
          <w:szCs w:val="28"/>
          <w:lang w:eastAsia="en-US"/>
        </w:rPr>
        <w:t>Primera Sala de la Suprema Corte de Justicia de la Nación</w:t>
      </w:r>
      <w:r w:rsidR="00F74493">
        <w:rPr>
          <w:rFonts w:ascii="Arial" w:hAnsi="Arial" w:cs="Arial"/>
          <w:sz w:val="28"/>
          <w:szCs w:val="28"/>
          <w:lang w:eastAsia="en-US"/>
        </w:rPr>
        <w:t>,</w:t>
      </w:r>
    </w:p>
    <w:p w14:paraId="38536F04" w14:textId="77777777" w:rsidR="00F74493" w:rsidRDefault="00F74493" w:rsidP="00E92F19">
      <w:pPr>
        <w:pStyle w:val="Prrafodelista"/>
        <w:spacing w:line="360" w:lineRule="auto"/>
        <w:ind w:left="0"/>
        <w:jc w:val="both"/>
        <w:rPr>
          <w:rFonts w:ascii="Arial" w:hAnsi="Arial" w:cs="Arial"/>
          <w:sz w:val="28"/>
          <w:szCs w:val="28"/>
          <w:lang w:eastAsia="en-US"/>
        </w:rPr>
      </w:pPr>
    </w:p>
    <w:p w14:paraId="6E38B077" w14:textId="214EAE76" w:rsidR="00BC5F36" w:rsidRPr="00F74493" w:rsidRDefault="00F74493" w:rsidP="00F74493">
      <w:pPr>
        <w:pStyle w:val="Prrafodelista"/>
        <w:spacing w:line="360" w:lineRule="auto"/>
        <w:ind w:left="0"/>
        <w:jc w:val="center"/>
        <w:rPr>
          <w:rFonts w:ascii="Arial" w:hAnsi="Arial" w:cs="Arial"/>
          <w:b/>
          <w:bCs/>
          <w:sz w:val="28"/>
          <w:szCs w:val="28"/>
        </w:rPr>
      </w:pPr>
      <w:r w:rsidRPr="00F74493">
        <w:rPr>
          <w:rFonts w:ascii="Arial" w:hAnsi="Arial" w:cs="Arial"/>
          <w:b/>
          <w:bCs/>
          <w:sz w:val="28"/>
          <w:szCs w:val="28"/>
          <w:lang w:eastAsia="en-US"/>
        </w:rPr>
        <w:t>RESUELVE:</w:t>
      </w:r>
    </w:p>
    <w:p w14:paraId="000DDF86" w14:textId="77777777" w:rsidR="00E92F19" w:rsidRPr="00F7506F" w:rsidRDefault="00E92F19" w:rsidP="00E92F19">
      <w:pPr>
        <w:pStyle w:val="Prrafodelista"/>
        <w:spacing w:line="360" w:lineRule="auto"/>
        <w:ind w:left="0"/>
        <w:jc w:val="both"/>
        <w:rPr>
          <w:rFonts w:ascii="Arial" w:hAnsi="Arial" w:cs="Arial"/>
          <w:sz w:val="28"/>
          <w:szCs w:val="28"/>
        </w:rPr>
      </w:pPr>
    </w:p>
    <w:p w14:paraId="7DAE0B12" w14:textId="77777777" w:rsidR="00BC5F36" w:rsidRPr="00926720" w:rsidRDefault="00BC5F36" w:rsidP="00BC5F36">
      <w:pPr>
        <w:pStyle w:val="corte4fondo"/>
        <w:ind w:firstLine="0"/>
        <w:contextualSpacing/>
        <w:rPr>
          <w:rStyle w:val="Ninguno"/>
          <w:rFonts w:eastAsiaTheme="majorEastAsia" w:cs="Arial"/>
          <w:sz w:val="28"/>
          <w:szCs w:val="28"/>
        </w:rPr>
      </w:pPr>
      <w:r w:rsidRPr="00926720">
        <w:rPr>
          <w:rStyle w:val="Ninguno"/>
          <w:rFonts w:eastAsiaTheme="majorEastAsia" w:cs="Arial"/>
          <w:b/>
          <w:bCs/>
          <w:sz w:val="28"/>
          <w:szCs w:val="28"/>
        </w:rPr>
        <w:t>PRIMERO.</w:t>
      </w:r>
      <w:r w:rsidRPr="00926720">
        <w:rPr>
          <w:rStyle w:val="Ninguno"/>
          <w:rFonts w:eastAsiaTheme="majorEastAsia" w:cs="Arial"/>
          <w:sz w:val="28"/>
          <w:szCs w:val="28"/>
        </w:rPr>
        <w:t xml:space="preserve"> En la materia de la revisión, se </w:t>
      </w:r>
      <w:r w:rsidRPr="00926720">
        <w:rPr>
          <w:rStyle w:val="Ninguno"/>
          <w:rFonts w:eastAsiaTheme="majorEastAsia" w:cs="Arial"/>
          <w:b/>
          <w:sz w:val="28"/>
          <w:szCs w:val="28"/>
        </w:rPr>
        <w:t>confirma</w:t>
      </w:r>
      <w:r w:rsidRPr="00926720">
        <w:rPr>
          <w:rStyle w:val="Ninguno"/>
          <w:rFonts w:eastAsiaTheme="majorEastAsia" w:cs="Arial"/>
          <w:sz w:val="28"/>
          <w:szCs w:val="28"/>
        </w:rPr>
        <w:t xml:space="preserve"> la sentencia recurrida.</w:t>
      </w:r>
    </w:p>
    <w:p w14:paraId="18EBAE72" w14:textId="77777777" w:rsidR="00BC5F36" w:rsidRPr="00926720" w:rsidRDefault="00BC5F36" w:rsidP="00BC5F36">
      <w:pPr>
        <w:pStyle w:val="corte4fondo"/>
        <w:spacing w:line="240" w:lineRule="auto"/>
        <w:ind w:firstLine="0"/>
        <w:contextualSpacing/>
        <w:rPr>
          <w:rFonts w:cs="Arial"/>
          <w:sz w:val="28"/>
          <w:szCs w:val="28"/>
        </w:rPr>
      </w:pPr>
    </w:p>
    <w:p w14:paraId="24901D76" w14:textId="391562A4" w:rsidR="00BC5F36" w:rsidRPr="00926720" w:rsidRDefault="00BC5F36" w:rsidP="00BC5F36">
      <w:pPr>
        <w:spacing w:line="360" w:lineRule="auto"/>
        <w:ind w:right="-93"/>
        <w:jc w:val="both"/>
        <w:rPr>
          <w:rFonts w:ascii="Arial" w:hAnsi="Arial" w:cs="Arial"/>
          <w:sz w:val="28"/>
          <w:szCs w:val="28"/>
          <w:lang w:val="es-MX" w:eastAsia="en-US"/>
        </w:rPr>
      </w:pPr>
      <w:r w:rsidRPr="00926720">
        <w:rPr>
          <w:rStyle w:val="Ninguno"/>
          <w:rFonts w:ascii="Arial" w:eastAsiaTheme="majorEastAsia" w:hAnsi="Arial" w:cs="Arial"/>
          <w:b/>
          <w:bCs/>
          <w:sz w:val="28"/>
          <w:szCs w:val="28"/>
          <w:lang w:val="es-MX"/>
        </w:rPr>
        <w:t>SEGUNDO.</w:t>
      </w:r>
      <w:r w:rsidRPr="00926720">
        <w:rPr>
          <w:rFonts w:ascii="Arial" w:hAnsi="Arial" w:cs="Arial"/>
          <w:sz w:val="28"/>
          <w:szCs w:val="28"/>
        </w:rPr>
        <w:t xml:space="preserve"> La Justicia de la Unión</w:t>
      </w:r>
      <w:r w:rsidRPr="00926720">
        <w:rPr>
          <w:rFonts w:ascii="Arial" w:hAnsi="Arial" w:cs="Arial"/>
          <w:b/>
          <w:sz w:val="28"/>
          <w:szCs w:val="28"/>
        </w:rPr>
        <w:t xml:space="preserve"> no ampara</w:t>
      </w:r>
      <w:r w:rsidRPr="00926720">
        <w:rPr>
          <w:rFonts w:ascii="Arial" w:hAnsi="Arial" w:cs="Arial"/>
          <w:sz w:val="28"/>
          <w:szCs w:val="28"/>
        </w:rPr>
        <w:t xml:space="preserve"> ni protege a </w:t>
      </w:r>
      <w:r w:rsidR="00E92F19" w:rsidRPr="00926720">
        <w:rPr>
          <w:rFonts w:ascii="Arial" w:eastAsia="Calibri" w:hAnsi="Arial" w:cs="Arial"/>
          <w:b/>
          <w:bCs/>
          <w:sz w:val="28"/>
          <w:szCs w:val="28"/>
          <w:lang w:eastAsia="es-ES"/>
        </w:rPr>
        <w:t>Manufacturas Post Form, sociedad anónima de capital variable</w:t>
      </w:r>
      <w:r w:rsidRPr="00926720">
        <w:rPr>
          <w:rFonts w:ascii="Arial" w:eastAsia="Calibri" w:hAnsi="Arial" w:cs="Arial"/>
          <w:sz w:val="28"/>
          <w:szCs w:val="28"/>
        </w:rPr>
        <w:t xml:space="preserve">, </w:t>
      </w:r>
      <w:r w:rsidRPr="00926720">
        <w:rPr>
          <w:rFonts w:ascii="Arial" w:hAnsi="Arial" w:cs="Arial"/>
          <w:sz w:val="28"/>
          <w:szCs w:val="28"/>
        </w:rPr>
        <w:t>en contra del acto y autoridad señalados en la sentencia recurrida</w:t>
      </w:r>
      <w:r w:rsidRPr="00926720">
        <w:rPr>
          <w:rFonts w:ascii="Arial" w:eastAsia="Calibri" w:hAnsi="Arial" w:cs="Arial"/>
          <w:sz w:val="28"/>
          <w:szCs w:val="28"/>
        </w:rPr>
        <w:t>.</w:t>
      </w:r>
    </w:p>
    <w:p w14:paraId="47C70DBC" w14:textId="77777777" w:rsidR="00BC5F36" w:rsidRPr="00926720" w:rsidRDefault="00BC5F36" w:rsidP="00BC5F36">
      <w:pPr>
        <w:spacing w:line="360" w:lineRule="auto"/>
        <w:ind w:right="-93"/>
        <w:jc w:val="both"/>
        <w:rPr>
          <w:rFonts w:ascii="Arial" w:hAnsi="Arial" w:cs="Arial"/>
          <w:sz w:val="28"/>
          <w:szCs w:val="28"/>
          <w:lang w:val="es-MX" w:eastAsia="en-US"/>
        </w:rPr>
      </w:pPr>
    </w:p>
    <w:p w14:paraId="3A66C548" w14:textId="77777777" w:rsidR="00BC5F36" w:rsidRDefault="00BC5F36" w:rsidP="00BC5F36">
      <w:pPr>
        <w:spacing w:line="360" w:lineRule="auto"/>
        <w:ind w:right="49"/>
        <w:jc w:val="both"/>
        <w:rPr>
          <w:rFonts w:ascii="Arial" w:hAnsi="Arial" w:cs="Arial"/>
          <w:bCs/>
          <w:sz w:val="28"/>
          <w:szCs w:val="28"/>
        </w:rPr>
      </w:pPr>
      <w:r w:rsidRPr="00926720">
        <w:rPr>
          <w:rFonts w:ascii="Arial" w:hAnsi="Arial" w:cs="Arial"/>
          <w:b/>
          <w:sz w:val="28"/>
          <w:szCs w:val="28"/>
        </w:rPr>
        <w:t xml:space="preserve">Notifíquese; </w:t>
      </w:r>
      <w:r w:rsidRPr="00926720">
        <w:rPr>
          <w:rFonts w:ascii="Arial" w:hAnsi="Arial" w:cs="Arial"/>
          <w:bCs/>
          <w:sz w:val="28"/>
          <w:szCs w:val="28"/>
        </w:rPr>
        <w:t>conforme a derecho corresponda y en su oportunidad, archívese el toca como asunto concluido.</w:t>
      </w:r>
      <w:bookmarkEnd w:id="21"/>
    </w:p>
    <w:p w14:paraId="05D8BA28" w14:textId="77777777" w:rsidR="00300D1D" w:rsidRDefault="00300D1D" w:rsidP="00300D1D">
      <w:pPr>
        <w:spacing w:line="360" w:lineRule="auto"/>
        <w:jc w:val="both"/>
        <w:rPr>
          <w:rFonts w:ascii="Arial" w:eastAsia="Calibri" w:hAnsi="Arial" w:cs="Arial"/>
          <w:sz w:val="28"/>
          <w:szCs w:val="28"/>
          <w:lang w:eastAsia="es-ES"/>
        </w:rPr>
      </w:pPr>
      <w:bookmarkStart w:id="22" w:name="_Hlk167195979"/>
    </w:p>
    <w:p w14:paraId="6D6556CC" w14:textId="51D944E3" w:rsidR="00300D1D" w:rsidRPr="003E327C" w:rsidRDefault="00300D1D" w:rsidP="00300D1D">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Así lo resolvió la Primera Sala de la Suprema Corte de Justicia de la Nación por unanimidad de cinco votos de las señoras Ministras y los señores Ministros: Jorge Mario Pardo Rebolledo, Juan Luis González Alcántara Carrancá,</w:t>
      </w:r>
      <w:r>
        <w:rPr>
          <w:rFonts w:ascii="Arial" w:eastAsia="Calibri" w:hAnsi="Arial" w:cs="Arial"/>
          <w:sz w:val="28"/>
          <w:szCs w:val="28"/>
          <w:lang w:eastAsia="es-ES"/>
        </w:rPr>
        <w:t xml:space="preserve"> quien se reserv</w:t>
      </w:r>
      <w:r w:rsidR="00B37EED">
        <w:rPr>
          <w:rFonts w:ascii="Arial" w:eastAsia="Calibri" w:hAnsi="Arial" w:cs="Arial"/>
          <w:sz w:val="28"/>
          <w:szCs w:val="28"/>
          <w:lang w:eastAsia="es-ES"/>
        </w:rPr>
        <w:t xml:space="preserve">ó </w:t>
      </w:r>
      <w:r>
        <w:rPr>
          <w:rFonts w:ascii="Arial" w:eastAsia="Calibri" w:hAnsi="Arial" w:cs="Arial"/>
          <w:sz w:val="28"/>
          <w:szCs w:val="28"/>
          <w:lang w:eastAsia="es-ES"/>
        </w:rPr>
        <w:t>su derecho a formular voto concurrente,</w:t>
      </w:r>
      <w:r w:rsidRPr="003E327C">
        <w:rPr>
          <w:rFonts w:ascii="Arial" w:eastAsia="Calibri" w:hAnsi="Arial" w:cs="Arial"/>
          <w:sz w:val="28"/>
          <w:szCs w:val="28"/>
          <w:lang w:eastAsia="es-ES"/>
        </w:rPr>
        <w:t xml:space="preserve"> Ana Margarita Ríos Farjat, Alfredo Gutiérrez Ortiz Mena y Presidenta Loretta Ortiz Ahlf (Ponente).</w:t>
      </w:r>
    </w:p>
    <w:p w14:paraId="63BFAFF1" w14:textId="77777777" w:rsidR="00300D1D" w:rsidRPr="003E327C" w:rsidRDefault="00300D1D" w:rsidP="00300D1D">
      <w:pPr>
        <w:spacing w:line="360" w:lineRule="auto"/>
        <w:jc w:val="both"/>
        <w:rPr>
          <w:rFonts w:ascii="Arial" w:eastAsia="Calibri" w:hAnsi="Arial" w:cs="Arial"/>
          <w:sz w:val="28"/>
          <w:szCs w:val="28"/>
          <w:lang w:eastAsia="es-ES"/>
        </w:rPr>
      </w:pPr>
    </w:p>
    <w:p w14:paraId="4BCD96AD" w14:textId="77777777" w:rsidR="00300D1D" w:rsidRPr="003E327C" w:rsidRDefault="00300D1D" w:rsidP="00300D1D">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291A5ACB" w14:textId="77777777" w:rsidR="00300D1D" w:rsidRPr="003E327C" w:rsidRDefault="00300D1D" w:rsidP="00300D1D">
      <w:pPr>
        <w:jc w:val="both"/>
        <w:rPr>
          <w:rFonts w:ascii="Arial" w:eastAsia="Calibri" w:hAnsi="Arial" w:cs="Arial"/>
          <w:b/>
          <w:bCs/>
          <w:lang w:eastAsia="es-ES"/>
        </w:rPr>
      </w:pPr>
    </w:p>
    <w:p w14:paraId="7319DF75" w14:textId="77777777" w:rsidR="00300D1D" w:rsidRPr="003E327C" w:rsidRDefault="00300D1D" w:rsidP="00300D1D">
      <w:pPr>
        <w:jc w:val="both"/>
        <w:rPr>
          <w:rFonts w:ascii="Arial" w:eastAsia="Calibri" w:hAnsi="Arial" w:cs="Arial"/>
          <w:b/>
          <w:bCs/>
          <w:lang w:eastAsia="es-ES"/>
        </w:rPr>
      </w:pPr>
    </w:p>
    <w:p w14:paraId="429E70CF" w14:textId="77777777" w:rsidR="00300D1D" w:rsidRPr="003E327C" w:rsidRDefault="00300D1D" w:rsidP="00300D1D">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535A7EDA" w14:textId="77777777" w:rsidR="00300D1D" w:rsidRPr="003E327C" w:rsidRDefault="00300D1D" w:rsidP="00300D1D">
      <w:pPr>
        <w:jc w:val="center"/>
        <w:rPr>
          <w:rFonts w:ascii="Arial" w:eastAsia="Calibri" w:hAnsi="Arial" w:cs="Arial"/>
          <w:b/>
          <w:bCs/>
          <w:sz w:val="28"/>
          <w:szCs w:val="28"/>
          <w:lang w:eastAsia="es-ES"/>
        </w:rPr>
      </w:pPr>
    </w:p>
    <w:p w14:paraId="51C1603D" w14:textId="77777777" w:rsidR="00300D1D" w:rsidRPr="003E327C" w:rsidRDefault="00300D1D" w:rsidP="00300D1D">
      <w:pPr>
        <w:jc w:val="center"/>
        <w:rPr>
          <w:rFonts w:ascii="Arial" w:eastAsia="Calibri" w:hAnsi="Arial" w:cs="Arial"/>
          <w:b/>
          <w:bCs/>
          <w:sz w:val="28"/>
          <w:szCs w:val="28"/>
          <w:lang w:eastAsia="es-ES"/>
        </w:rPr>
      </w:pPr>
    </w:p>
    <w:p w14:paraId="0295E559" w14:textId="77777777" w:rsidR="00300D1D" w:rsidRPr="003E327C" w:rsidRDefault="00300D1D" w:rsidP="00300D1D">
      <w:pPr>
        <w:jc w:val="center"/>
        <w:rPr>
          <w:rFonts w:ascii="Arial" w:eastAsia="Calibri" w:hAnsi="Arial" w:cs="Arial"/>
          <w:b/>
          <w:bCs/>
          <w:sz w:val="28"/>
          <w:szCs w:val="28"/>
          <w:lang w:eastAsia="es-ES"/>
        </w:rPr>
      </w:pPr>
    </w:p>
    <w:p w14:paraId="4B8C2AFF" w14:textId="77777777" w:rsidR="00300D1D" w:rsidRPr="003E327C" w:rsidRDefault="00300D1D" w:rsidP="00300D1D">
      <w:pPr>
        <w:jc w:val="center"/>
        <w:rPr>
          <w:rFonts w:ascii="Arial" w:eastAsia="Calibri" w:hAnsi="Arial" w:cs="Arial"/>
          <w:b/>
          <w:bCs/>
          <w:sz w:val="28"/>
          <w:szCs w:val="28"/>
          <w:lang w:eastAsia="es-ES"/>
        </w:rPr>
      </w:pPr>
    </w:p>
    <w:p w14:paraId="5B5A6429" w14:textId="77777777" w:rsidR="00300D1D" w:rsidRPr="003E327C" w:rsidRDefault="00300D1D" w:rsidP="00300D1D">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35C15C7A" w14:textId="77777777" w:rsidR="00300D1D" w:rsidRDefault="00300D1D" w:rsidP="00300D1D">
      <w:pPr>
        <w:jc w:val="center"/>
        <w:rPr>
          <w:rFonts w:ascii="Arial" w:eastAsia="Calibri" w:hAnsi="Arial" w:cs="Arial"/>
          <w:b/>
          <w:sz w:val="28"/>
          <w:szCs w:val="28"/>
        </w:rPr>
      </w:pPr>
    </w:p>
    <w:p w14:paraId="56057728" w14:textId="77777777" w:rsidR="00300D1D" w:rsidRPr="00F826BB" w:rsidRDefault="00300D1D" w:rsidP="00300D1D">
      <w:pPr>
        <w:jc w:val="center"/>
        <w:rPr>
          <w:rFonts w:ascii="Arial" w:eastAsia="Calibri" w:hAnsi="Arial" w:cs="Arial"/>
          <w:b/>
          <w:sz w:val="28"/>
          <w:szCs w:val="28"/>
        </w:rPr>
      </w:pPr>
    </w:p>
    <w:p w14:paraId="194B73A2" w14:textId="77777777" w:rsidR="00300D1D" w:rsidRPr="00F826BB" w:rsidRDefault="00300D1D" w:rsidP="00300D1D">
      <w:pPr>
        <w:jc w:val="center"/>
        <w:rPr>
          <w:rFonts w:ascii="Arial" w:eastAsia="Calibri" w:hAnsi="Arial" w:cs="Arial"/>
          <w:b/>
          <w:sz w:val="28"/>
          <w:szCs w:val="28"/>
        </w:rPr>
      </w:pPr>
      <w:r w:rsidRPr="00F826BB">
        <w:rPr>
          <w:rFonts w:ascii="Arial" w:eastAsia="Calibri" w:hAnsi="Arial" w:cs="Arial"/>
          <w:b/>
          <w:sz w:val="28"/>
          <w:szCs w:val="28"/>
        </w:rPr>
        <w:lastRenderedPageBreak/>
        <w:t>SECRETARIO DE ACUERDOS DE LA PRIMERA SALA</w:t>
      </w:r>
    </w:p>
    <w:p w14:paraId="7E9FDC26" w14:textId="77777777" w:rsidR="00300D1D" w:rsidRPr="00F826BB" w:rsidRDefault="00300D1D" w:rsidP="00300D1D">
      <w:pPr>
        <w:jc w:val="center"/>
        <w:rPr>
          <w:rFonts w:ascii="Arial" w:eastAsia="Calibri" w:hAnsi="Arial" w:cs="Arial"/>
          <w:b/>
          <w:sz w:val="28"/>
          <w:szCs w:val="28"/>
        </w:rPr>
      </w:pPr>
    </w:p>
    <w:p w14:paraId="55CD96E3" w14:textId="77777777" w:rsidR="00300D1D" w:rsidRPr="00F826BB" w:rsidRDefault="00300D1D" w:rsidP="00300D1D">
      <w:pPr>
        <w:jc w:val="center"/>
        <w:rPr>
          <w:rFonts w:ascii="Arial" w:eastAsia="Calibri" w:hAnsi="Arial" w:cs="Arial"/>
          <w:b/>
          <w:sz w:val="28"/>
          <w:szCs w:val="28"/>
        </w:rPr>
      </w:pPr>
    </w:p>
    <w:p w14:paraId="4B2270AF" w14:textId="77777777" w:rsidR="00300D1D" w:rsidRPr="00F826BB" w:rsidRDefault="00300D1D" w:rsidP="00300D1D">
      <w:pPr>
        <w:jc w:val="center"/>
        <w:rPr>
          <w:rFonts w:ascii="Arial" w:eastAsia="Calibri" w:hAnsi="Arial" w:cs="Arial"/>
          <w:b/>
          <w:sz w:val="28"/>
          <w:szCs w:val="28"/>
        </w:rPr>
      </w:pPr>
    </w:p>
    <w:p w14:paraId="0349CAD6" w14:textId="77777777" w:rsidR="00300D1D" w:rsidRPr="00F826BB" w:rsidRDefault="00300D1D" w:rsidP="00300D1D">
      <w:pPr>
        <w:jc w:val="center"/>
        <w:rPr>
          <w:rFonts w:ascii="Arial" w:eastAsia="Calibri" w:hAnsi="Arial" w:cs="Arial"/>
          <w:b/>
          <w:sz w:val="28"/>
          <w:szCs w:val="28"/>
        </w:rPr>
      </w:pPr>
    </w:p>
    <w:p w14:paraId="40F71E60" w14:textId="77777777" w:rsidR="00300D1D" w:rsidRPr="00F826BB" w:rsidRDefault="00300D1D" w:rsidP="00300D1D">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3553047" w14:textId="77777777" w:rsidR="00300D1D" w:rsidRPr="008876C6" w:rsidRDefault="00300D1D" w:rsidP="00300D1D">
      <w:pPr>
        <w:ind w:right="51"/>
        <w:jc w:val="both"/>
        <w:rPr>
          <w:rFonts w:ascii="Arial" w:hAnsi="Arial" w:cs="Arial"/>
        </w:rPr>
      </w:pPr>
    </w:p>
    <w:p w14:paraId="5629F7BF" w14:textId="77777777" w:rsidR="00300D1D" w:rsidRPr="008876C6" w:rsidRDefault="00300D1D" w:rsidP="00300D1D">
      <w:pPr>
        <w:jc w:val="both"/>
        <w:rPr>
          <w:rFonts w:ascii="Arial" w:eastAsia="Calibri" w:hAnsi="Arial" w:cs="Arial"/>
          <w:lang w:val="es-ES" w:eastAsia="es-ES"/>
        </w:rPr>
      </w:pPr>
    </w:p>
    <w:bookmarkEnd w:id="22"/>
    <w:p w14:paraId="5AD11E0D" w14:textId="2EF24429" w:rsidR="0076079D" w:rsidRDefault="0076079D" w:rsidP="00BC5F36">
      <w:pPr>
        <w:spacing w:line="360" w:lineRule="auto"/>
        <w:ind w:right="49"/>
        <w:jc w:val="both"/>
        <w:rPr>
          <w:rFonts w:ascii="Arial" w:hAnsi="Arial" w:cs="Arial"/>
          <w:sz w:val="28"/>
          <w:szCs w:val="28"/>
        </w:rPr>
      </w:pPr>
    </w:p>
    <w:p w14:paraId="3A408FFD" w14:textId="77777777" w:rsidR="00CD398A" w:rsidRPr="005B7F8B" w:rsidRDefault="00CD398A" w:rsidP="00CD398A">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C97934B" w14:textId="77777777" w:rsidR="00CD398A" w:rsidRPr="00926720" w:rsidRDefault="00CD398A" w:rsidP="00BC5F36">
      <w:pPr>
        <w:spacing w:line="360" w:lineRule="auto"/>
        <w:ind w:right="49"/>
        <w:jc w:val="both"/>
        <w:rPr>
          <w:rFonts w:ascii="Arial" w:hAnsi="Arial" w:cs="Arial"/>
          <w:sz w:val="28"/>
          <w:szCs w:val="28"/>
        </w:rPr>
      </w:pPr>
    </w:p>
    <w:sectPr w:rsidR="00CD398A" w:rsidRPr="00926720" w:rsidSect="00805437">
      <w:headerReference w:type="even" r:id="rId17"/>
      <w:headerReference w:type="default" r:id="rId18"/>
      <w:footerReference w:type="default" r:id="rId19"/>
      <w:headerReference w:type="first" r:id="rId20"/>
      <w:footerReference w:type="first" r:id="rId21"/>
      <w:pgSz w:w="12240" w:h="20160" w:code="5"/>
      <w:pgMar w:top="340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10E7" w14:textId="77777777" w:rsidR="00E36451" w:rsidRDefault="00E36451" w:rsidP="00FA5EDE">
      <w:r>
        <w:separator/>
      </w:r>
    </w:p>
  </w:endnote>
  <w:endnote w:type="continuationSeparator" w:id="0">
    <w:p w14:paraId="675A0436" w14:textId="77777777" w:rsidR="00E36451" w:rsidRDefault="00E36451" w:rsidP="00FA5EDE">
      <w:r>
        <w:continuationSeparator/>
      </w:r>
    </w:p>
  </w:endnote>
  <w:endnote w:type="continuationNotice" w:id="1">
    <w:p w14:paraId="2603F573" w14:textId="77777777" w:rsidR="00E36451" w:rsidRDefault="00E3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247220"/>
      <w:docPartObj>
        <w:docPartGallery w:val="Page Numbers (Bottom of Page)"/>
        <w:docPartUnique/>
      </w:docPartObj>
    </w:sdtPr>
    <w:sdtEndPr>
      <w:rPr>
        <w:rFonts w:ascii="Arial" w:hAnsi="Arial" w:cs="Arial"/>
      </w:rPr>
    </w:sdtEndPr>
    <w:sdtContent>
      <w:p w14:paraId="5DBB5E93" w14:textId="77777777" w:rsidR="00A91BFE" w:rsidRDefault="00A91BFE">
        <w:pPr>
          <w:pStyle w:val="Piedepgina"/>
          <w:jc w:val="center"/>
        </w:pPr>
      </w:p>
      <w:p w14:paraId="782819AC" w14:textId="77777777" w:rsidR="00A91BFE" w:rsidRDefault="00A91BFE">
        <w:pPr>
          <w:pStyle w:val="Piedepgina"/>
          <w:jc w:val="center"/>
        </w:pPr>
      </w:p>
      <w:p w14:paraId="356DC762" w14:textId="77777777" w:rsidR="00A91BFE" w:rsidRDefault="00A91BFE">
        <w:pPr>
          <w:pStyle w:val="Piedepgina"/>
          <w:jc w:val="center"/>
        </w:pPr>
      </w:p>
      <w:p w14:paraId="4F86C3A8" w14:textId="427D9CFD" w:rsidR="00A91BFE" w:rsidRPr="008D04FD" w:rsidRDefault="00A91BFE">
        <w:pPr>
          <w:pStyle w:val="Piedepgina"/>
          <w:jc w:val="center"/>
          <w:rPr>
            <w:rFonts w:ascii="Arial" w:hAnsi="Arial" w:cs="Arial"/>
            <w:b/>
            <w:bCs/>
            <w:sz w:val="24"/>
            <w:szCs w:val="24"/>
          </w:rPr>
        </w:pPr>
        <w:r w:rsidRPr="008D04FD">
          <w:rPr>
            <w:rFonts w:ascii="Arial" w:hAnsi="Arial" w:cs="Arial"/>
            <w:b/>
            <w:bCs/>
            <w:sz w:val="24"/>
            <w:szCs w:val="24"/>
          </w:rPr>
          <w:fldChar w:fldCharType="begin"/>
        </w:r>
        <w:r w:rsidRPr="008D04FD">
          <w:rPr>
            <w:rFonts w:ascii="Arial" w:hAnsi="Arial" w:cs="Arial"/>
            <w:b/>
            <w:bCs/>
            <w:sz w:val="24"/>
            <w:szCs w:val="24"/>
          </w:rPr>
          <w:instrText>PAGE   \* MERGEFORMAT</w:instrText>
        </w:r>
        <w:r w:rsidRPr="008D04FD">
          <w:rPr>
            <w:rFonts w:ascii="Arial" w:hAnsi="Arial" w:cs="Arial"/>
            <w:b/>
            <w:bCs/>
            <w:sz w:val="24"/>
            <w:szCs w:val="24"/>
          </w:rPr>
          <w:fldChar w:fldCharType="separate"/>
        </w:r>
        <w:r w:rsidRPr="008D04FD">
          <w:rPr>
            <w:rFonts w:ascii="Arial" w:hAnsi="Arial" w:cs="Arial"/>
            <w:b/>
            <w:bCs/>
            <w:noProof/>
            <w:sz w:val="24"/>
            <w:szCs w:val="24"/>
            <w:lang w:val="es-ES"/>
          </w:rPr>
          <w:t>20</w:t>
        </w:r>
        <w:r w:rsidRPr="008D04FD">
          <w:rPr>
            <w:rFonts w:ascii="Arial" w:hAnsi="Arial" w:cs="Arial"/>
            <w:b/>
            <w:bCs/>
            <w:sz w:val="24"/>
            <w:szCs w:val="24"/>
          </w:rPr>
          <w:fldChar w:fldCharType="end"/>
        </w:r>
      </w:p>
      <w:p w14:paraId="000CE1B2" w14:textId="77777777" w:rsidR="00A91BFE" w:rsidRDefault="00A91BFE">
        <w:pPr>
          <w:pStyle w:val="Piedepgina"/>
          <w:jc w:val="center"/>
          <w:rPr>
            <w:rFonts w:ascii="Arial" w:hAnsi="Arial" w:cs="Arial"/>
          </w:rPr>
        </w:pPr>
      </w:p>
      <w:p w14:paraId="093B1F17" w14:textId="77777777" w:rsidR="00A91BFE" w:rsidRDefault="00A91BFE">
        <w:pPr>
          <w:pStyle w:val="Piedepgina"/>
          <w:jc w:val="center"/>
          <w:rPr>
            <w:rFonts w:ascii="Arial" w:hAnsi="Arial" w:cs="Arial"/>
          </w:rPr>
        </w:pPr>
      </w:p>
      <w:p w14:paraId="3C247C64" w14:textId="77777777" w:rsidR="00A91BFE" w:rsidRPr="00EB3A13" w:rsidRDefault="00E27219">
        <w:pPr>
          <w:pStyle w:val="Piedepgina"/>
          <w:jc w:val="center"/>
          <w:rPr>
            <w:rFonts w:ascii="Arial" w:hAnsi="Arial" w:cs="Arial"/>
          </w:rPr>
        </w:pPr>
      </w:p>
    </w:sdtContent>
  </w:sdt>
  <w:p w14:paraId="5EC4D0F3" w14:textId="77777777" w:rsidR="00A91BFE" w:rsidRDefault="00A91B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A961" w14:textId="77777777" w:rsidR="00A91BFE" w:rsidRDefault="00A91BFE" w:rsidP="00D3607F">
    <w:pPr>
      <w:pStyle w:val="Piedepgina"/>
      <w:jc w:val="center"/>
      <w:rPr>
        <w:rFonts w:ascii="Arial" w:hAnsi="Arial" w:cs="Arial"/>
        <w:sz w:val="24"/>
        <w:szCs w:val="24"/>
      </w:rPr>
    </w:pPr>
  </w:p>
  <w:p w14:paraId="4543E3BA" w14:textId="77777777" w:rsidR="00A91BFE" w:rsidRDefault="00A91BFE" w:rsidP="00D3607F">
    <w:pPr>
      <w:pStyle w:val="Piedepgina"/>
      <w:jc w:val="center"/>
      <w:rPr>
        <w:rFonts w:ascii="Arial" w:hAnsi="Arial" w:cs="Arial"/>
        <w:sz w:val="24"/>
        <w:szCs w:val="24"/>
      </w:rPr>
    </w:pPr>
  </w:p>
  <w:p w14:paraId="612E0A3B" w14:textId="77777777" w:rsidR="00A91BFE" w:rsidRDefault="00A91BFE" w:rsidP="00D3607F">
    <w:pPr>
      <w:pStyle w:val="Piedepgina"/>
      <w:jc w:val="center"/>
      <w:rPr>
        <w:rFonts w:ascii="Arial" w:hAnsi="Arial" w:cs="Arial"/>
        <w:sz w:val="24"/>
        <w:szCs w:val="24"/>
      </w:rPr>
    </w:pPr>
  </w:p>
  <w:p w14:paraId="3E4B5ED0" w14:textId="77777777" w:rsidR="00A91BFE" w:rsidRDefault="00A91BFE" w:rsidP="00D3607F">
    <w:pPr>
      <w:pStyle w:val="Piedepgina"/>
      <w:jc w:val="center"/>
      <w:rPr>
        <w:rFonts w:ascii="Arial" w:hAnsi="Arial" w:cs="Arial"/>
        <w:sz w:val="24"/>
        <w:szCs w:val="24"/>
      </w:rPr>
    </w:pPr>
  </w:p>
  <w:p w14:paraId="6C81222F" w14:textId="77777777" w:rsidR="00A91BFE" w:rsidRPr="00D3607F" w:rsidRDefault="00A91BFE" w:rsidP="00D3607F">
    <w:pPr>
      <w:pStyle w:val="Piedepgina"/>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700159"/>
      <w:docPartObj>
        <w:docPartGallery w:val="Page Numbers (Bottom of Page)"/>
        <w:docPartUnique/>
      </w:docPartObj>
    </w:sdtPr>
    <w:sdtEndPr>
      <w:rPr>
        <w:rFonts w:ascii="Arial" w:hAnsi="Arial" w:cs="Arial"/>
      </w:rPr>
    </w:sdtEndPr>
    <w:sdtContent>
      <w:p w14:paraId="15BF11CE" w14:textId="369E7B44" w:rsidR="00CD2274" w:rsidRDefault="00CD2274">
        <w:pPr>
          <w:pStyle w:val="Piedepgina"/>
          <w:jc w:val="center"/>
        </w:pPr>
      </w:p>
      <w:p w14:paraId="5E1AC0BC" w14:textId="77777777" w:rsidR="00CD2274" w:rsidRPr="008D04FD" w:rsidRDefault="00CD2274">
        <w:pPr>
          <w:pStyle w:val="Piedepgina"/>
          <w:jc w:val="center"/>
          <w:rPr>
            <w:rFonts w:ascii="Arial" w:hAnsi="Arial" w:cs="Arial"/>
            <w:b/>
            <w:bCs/>
            <w:sz w:val="24"/>
            <w:szCs w:val="24"/>
          </w:rPr>
        </w:pPr>
        <w:r w:rsidRPr="008D04FD">
          <w:rPr>
            <w:rFonts w:ascii="Arial" w:hAnsi="Arial" w:cs="Arial"/>
            <w:b/>
            <w:bCs/>
            <w:sz w:val="24"/>
            <w:szCs w:val="24"/>
          </w:rPr>
          <w:fldChar w:fldCharType="begin"/>
        </w:r>
        <w:r w:rsidRPr="008D04FD">
          <w:rPr>
            <w:rFonts w:ascii="Arial" w:hAnsi="Arial" w:cs="Arial"/>
            <w:b/>
            <w:bCs/>
            <w:sz w:val="24"/>
            <w:szCs w:val="24"/>
          </w:rPr>
          <w:instrText>PAGE   \* MERGEFORMAT</w:instrText>
        </w:r>
        <w:r w:rsidRPr="008D04FD">
          <w:rPr>
            <w:rFonts w:ascii="Arial" w:hAnsi="Arial" w:cs="Arial"/>
            <w:b/>
            <w:bCs/>
            <w:sz w:val="24"/>
            <w:szCs w:val="24"/>
          </w:rPr>
          <w:fldChar w:fldCharType="separate"/>
        </w:r>
        <w:r w:rsidRPr="008D04FD">
          <w:rPr>
            <w:rFonts w:ascii="Arial" w:hAnsi="Arial" w:cs="Arial"/>
            <w:b/>
            <w:bCs/>
            <w:noProof/>
            <w:sz w:val="24"/>
            <w:szCs w:val="24"/>
            <w:lang w:val="es-ES"/>
          </w:rPr>
          <w:t>20</w:t>
        </w:r>
        <w:r w:rsidRPr="008D04FD">
          <w:rPr>
            <w:rFonts w:ascii="Arial" w:hAnsi="Arial" w:cs="Arial"/>
            <w:b/>
            <w:bCs/>
            <w:sz w:val="24"/>
            <w:szCs w:val="24"/>
          </w:rPr>
          <w:fldChar w:fldCharType="end"/>
        </w:r>
      </w:p>
      <w:p w14:paraId="3FC36C04" w14:textId="77777777" w:rsidR="00CD2274" w:rsidRPr="00EB3A13" w:rsidRDefault="00E27219">
        <w:pPr>
          <w:pStyle w:val="Piedepgina"/>
          <w:jc w:val="center"/>
          <w:rPr>
            <w:rFonts w:ascii="Arial" w:hAnsi="Arial" w:cs="Arial"/>
          </w:rPr>
        </w:pPr>
      </w:p>
    </w:sdtContent>
  </w:sdt>
  <w:p w14:paraId="4713AB19" w14:textId="77777777" w:rsidR="00CD2274" w:rsidRDefault="00CD227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C319" w14:textId="304EBC72" w:rsidR="00A91BFE" w:rsidRDefault="00A91BFE">
    <w:pPr>
      <w:pStyle w:val="Piedepgina"/>
      <w:jc w:val="center"/>
    </w:pPr>
  </w:p>
  <w:p w14:paraId="52660D8D" w14:textId="77777777" w:rsidR="00476F72" w:rsidRDefault="00476F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59C4" w14:textId="77777777" w:rsidR="00E36451" w:rsidRDefault="00E36451" w:rsidP="00FA5EDE">
      <w:r>
        <w:separator/>
      </w:r>
    </w:p>
  </w:footnote>
  <w:footnote w:type="continuationSeparator" w:id="0">
    <w:p w14:paraId="0ACD7971" w14:textId="77777777" w:rsidR="00E36451" w:rsidRDefault="00E36451" w:rsidP="00FA5EDE">
      <w:r>
        <w:continuationSeparator/>
      </w:r>
    </w:p>
  </w:footnote>
  <w:footnote w:type="continuationNotice" w:id="1">
    <w:p w14:paraId="4E40F73C" w14:textId="77777777" w:rsidR="00E36451" w:rsidRDefault="00E36451"/>
  </w:footnote>
  <w:footnote w:id="2">
    <w:p w14:paraId="3BDFF828" w14:textId="3F4DC5C4" w:rsidR="004B5DFF" w:rsidRPr="00BB2153" w:rsidRDefault="004B5DFF"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w:t>
      </w:r>
      <w:r w:rsidR="00A5753F" w:rsidRPr="00BB2153">
        <w:rPr>
          <w:rFonts w:ascii="Arial" w:hAnsi="Arial" w:cs="Arial"/>
          <w:sz w:val="24"/>
          <w:szCs w:val="24"/>
        </w:rPr>
        <w:t xml:space="preserve">El veintiséis de febrero de dos mil veintiuno fue suscrito un convenio modificatorio del contrato de </w:t>
      </w:r>
      <w:r w:rsidR="00A5753F" w:rsidRPr="00B05D45">
        <w:rPr>
          <w:rFonts w:ascii="Arial" w:hAnsi="Arial" w:cs="Arial"/>
          <w:sz w:val="24"/>
          <w:szCs w:val="24"/>
        </w:rPr>
        <w:t>bienes 700514696</w:t>
      </w:r>
      <w:r w:rsidR="007B28EE" w:rsidRPr="00BB2153">
        <w:rPr>
          <w:rFonts w:ascii="Arial" w:hAnsi="Arial" w:cs="Arial"/>
          <w:sz w:val="24"/>
          <w:szCs w:val="24"/>
        </w:rPr>
        <w:t>, del cual se advierte que las partes contratantes acordaron diferir las obligaciones contractuales señaladas en la “cl</w:t>
      </w:r>
      <w:r w:rsidR="00554497" w:rsidRPr="00BB2153">
        <w:rPr>
          <w:rFonts w:ascii="Arial" w:hAnsi="Arial" w:cs="Arial"/>
          <w:sz w:val="24"/>
          <w:szCs w:val="24"/>
        </w:rPr>
        <w:t>áusula octava. fecha o plazo, lugar y condiciones de entrega de los bienes</w:t>
      </w:r>
      <w:r w:rsidR="00E51D2D" w:rsidRPr="00BB2153">
        <w:rPr>
          <w:rFonts w:ascii="Arial" w:hAnsi="Arial" w:cs="Arial"/>
          <w:sz w:val="24"/>
          <w:szCs w:val="24"/>
        </w:rPr>
        <w:t>”.</w:t>
      </w:r>
    </w:p>
  </w:footnote>
  <w:footnote w:id="3">
    <w:p w14:paraId="1B34E9C5" w14:textId="6E2715BE" w:rsidR="00025C2F" w:rsidRPr="00BB2153" w:rsidRDefault="00025C2F" w:rsidP="00025C2F">
      <w:pPr>
        <w:pStyle w:val="Textonotapie"/>
        <w:spacing w:after="60"/>
        <w:jc w:val="both"/>
        <w:rPr>
          <w:rFonts w:ascii="Arial" w:hAnsi="Arial" w:cs="Arial"/>
          <w:sz w:val="24"/>
          <w:szCs w:val="24"/>
        </w:rPr>
      </w:pPr>
      <w:r w:rsidRPr="00025C2F">
        <w:rPr>
          <w:rStyle w:val="Refdenotaalpie"/>
          <w:rFonts w:ascii="Arial" w:hAnsi="Arial" w:cs="Arial"/>
          <w:sz w:val="24"/>
          <w:szCs w:val="24"/>
        </w:rPr>
        <w:footnoteRef/>
      </w:r>
      <w:r w:rsidRPr="00025C2F">
        <w:rPr>
          <w:rFonts w:ascii="Arial" w:hAnsi="Arial" w:cs="Arial"/>
          <w:sz w:val="24"/>
          <w:szCs w:val="24"/>
        </w:rPr>
        <w:t xml:space="preserve"> Cabe señalar que de la consulta </w:t>
      </w:r>
      <w:r w:rsidRPr="00025C2F">
        <w:rPr>
          <w:rFonts w:ascii="Arial" w:hAnsi="Arial" w:cs="Arial"/>
          <w:sz w:val="24"/>
          <w:szCs w:val="24"/>
          <w:lang w:val="es-ES_tradnl"/>
        </w:rPr>
        <w:t xml:space="preserve">realizada en el Sistema Integral de Seguimiento de Expediente (SISE), cuya existencia constituye un hecho notorio, se advierte que dicha determinación fue impugnada a través </w:t>
      </w:r>
      <w:r w:rsidR="00BA5F3F">
        <w:rPr>
          <w:rFonts w:ascii="Arial" w:hAnsi="Arial" w:cs="Arial"/>
          <w:sz w:val="24"/>
          <w:szCs w:val="24"/>
          <w:lang w:val="es-ES_tradnl"/>
        </w:rPr>
        <w:t xml:space="preserve">de un </w:t>
      </w:r>
      <w:r w:rsidRPr="00025C2F">
        <w:rPr>
          <w:rFonts w:ascii="Arial" w:hAnsi="Arial" w:cs="Arial"/>
          <w:sz w:val="24"/>
          <w:szCs w:val="24"/>
          <w:lang w:val="es-ES_tradnl"/>
        </w:rPr>
        <w:t>juicio contencioso administrativo</w:t>
      </w:r>
      <w:r w:rsidR="00BA5F3F">
        <w:rPr>
          <w:rFonts w:ascii="Arial" w:hAnsi="Arial" w:cs="Arial"/>
          <w:sz w:val="24"/>
          <w:szCs w:val="24"/>
          <w:lang w:val="es-ES_tradnl"/>
        </w:rPr>
        <w:t xml:space="preserve"> que fue </w:t>
      </w:r>
      <w:r w:rsidRPr="00025C2F">
        <w:rPr>
          <w:rFonts w:ascii="Arial" w:hAnsi="Arial" w:cs="Arial"/>
          <w:sz w:val="24"/>
          <w:szCs w:val="24"/>
          <w:lang w:val="es-ES_tradnl"/>
        </w:rPr>
        <w:t xml:space="preserve">del conocimiento de la </w:t>
      </w:r>
      <w:r w:rsidRPr="00BF587C">
        <w:rPr>
          <w:rFonts w:ascii="Arial" w:hAnsi="Arial" w:cs="Arial"/>
          <w:b/>
          <w:bCs/>
          <w:sz w:val="24"/>
          <w:szCs w:val="24"/>
          <w:lang w:val="es-ES_tradnl"/>
        </w:rPr>
        <w:t>Primera Sala Regional del Norte-Centro II del Tribunal Federal de Justicia Administrativa</w:t>
      </w:r>
      <w:r w:rsidRPr="00025C2F">
        <w:rPr>
          <w:rFonts w:ascii="Arial" w:hAnsi="Arial" w:cs="Arial"/>
          <w:sz w:val="24"/>
          <w:szCs w:val="24"/>
          <w:lang w:val="es-ES_tradnl"/>
        </w:rPr>
        <w:t xml:space="preserve">, quien lo admitió a trámite y registró con el número </w:t>
      </w:r>
      <w:r w:rsidRPr="00BF587C">
        <w:rPr>
          <w:rFonts w:ascii="Arial" w:hAnsi="Arial" w:cs="Arial"/>
          <w:b/>
          <w:bCs/>
          <w:sz w:val="24"/>
          <w:szCs w:val="24"/>
          <w:lang w:val="es-ES_tradnl"/>
        </w:rPr>
        <w:t>1843/22-05-01-3</w:t>
      </w:r>
      <w:r w:rsidR="00BF587C">
        <w:rPr>
          <w:rFonts w:ascii="Arial" w:hAnsi="Arial" w:cs="Arial"/>
          <w:sz w:val="24"/>
          <w:szCs w:val="24"/>
          <w:lang w:val="es-ES_tradnl"/>
        </w:rPr>
        <w:t xml:space="preserve">, en contra de cuya </w:t>
      </w:r>
      <w:r w:rsidRPr="00025C2F">
        <w:rPr>
          <w:rFonts w:ascii="Arial" w:hAnsi="Arial" w:cs="Arial"/>
          <w:sz w:val="24"/>
          <w:szCs w:val="24"/>
          <w:lang w:val="es-ES_tradnl"/>
        </w:rPr>
        <w:t xml:space="preserve">admisión la autoridad demandada interpuso </w:t>
      </w:r>
      <w:r w:rsidRPr="00BF587C">
        <w:rPr>
          <w:rFonts w:ascii="Arial" w:hAnsi="Arial" w:cs="Arial"/>
          <w:b/>
          <w:bCs/>
          <w:sz w:val="24"/>
          <w:szCs w:val="24"/>
          <w:lang w:val="es-ES_tradnl"/>
        </w:rPr>
        <w:t>recurso de reclamación</w:t>
      </w:r>
      <w:r w:rsidRPr="00025C2F">
        <w:rPr>
          <w:rFonts w:ascii="Arial" w:hAnsi="Arial" w:cs="Arial"/>
          <w:sz w:val="24"/>
          <w:szCs w:val="24"/>
          <w:lang w:val="es-ES_tradnl"/>
        </w:rPr>
        <w:t xml:space="preserve">, el cual fue resuelto en el sentido de declararlo </w:t>
      </w:r>
      <w:r w:rsidRPr="00ED11FE">
        <w:rPr>
          <w:rFonts w:ascii="Arial" w:hAnsi="Arial" w:cs="Arial"/>
          <w:b/>
          <w:bCs/>
          <w:sz w:val="24"/>
          <w:szCs w:val="24"/>
          <w:lang w:val="es-ES_tradnl"/>
        </w:rPr>
        <w:t>fundado</w:t>
      </w:r>
      <w:r w:rsidRPr="00025C2F">
        <w:rPr>
          <w:rFonts w:ascii="Arial" w:hAnsi="Arial" w:cs="Arial"/>
          <w:sz w:val="24"/>
          <w:szCs w:val="24"/>
          <w:lang w:val="es-ES_tradnl"/>
        </w:rPr>
        <w:t xml:space="preserve"> al considerar que el acto administrativo impugnado no era de los impugnables a través del juicio contencioso administrativo. </w:t>
      </w:r>
      <w:r w:rsidR="00ED11FE">
        <w:rPr>
          <w:rFonts w:ascii="Arial" w:hAnsi="Arial" w:cs="Arial"/>
          <w:sz w:val="24"/>
          <w:szCs w:val="24"/>
          <w:lang w:val="es-ES_tradnl"/>
        </w:rPr>
        <w:t>En contra de dicha determinación</w:t>
      </w:r>
      <w:r w:rsidR="00C34868">
        <w:rPr>
          <w:rFonts w:ascii="Arial" w:hAnsi="Arial" w:cs="Arial"/>
          <w:sz w:val="24"/>
          <w:szCs w:val="24"/>
          <w:lang w:val="es-ES_tradnl"/>
        </w:rPr>
        <w:t>,</w:t>
      </w:r>
      <w:r w:rsidR="00ED11FE">
        <w:rPr>
          <w:rFonts w:ascii="Arial" w:hAnsi="Arial" w:cs="Arial"/>
          <w:sz w:val="24"/>
          <w:szCs w:val="24"/>
          <w:lang w:val="es-ES_tradnl"/>
        </w:rPr>
        <w:t xml:space="preserve"> la parte actora </w:t>
      </w:r>
      <w:r w:rsidRPr="00025C2F">
        <w:rPr>
          <w:rFonts w:ascii="Arial" w:hAnsi="Arial" w:cs="Arial"/>
          <w:sz w:val="24"/>
          <w:szCs w:val="24"/>
          <w:lang w:val="es-ES_tradnl"/>
        </w:rPr>
        <w:t xml:space="preserve">promovió juicio de </w:t>
      </w:r>
      <w:r w:rsidRPr="00051848">
        <w:rPr>
          <w:rFonts w:ascii="Arial" w:hAnsi="Arial" w:cs="Arial"/>
          <w:b/>
          <w:bCs/>
          <w:sz w:val="24"/>
          <w:szCs w:val="24"/>
          <w:lang w:val="es-ES_tradnl"/>
        </w:rPr>
        <w:t>amparo directo</w:t>
      </w:r>
      <w:r w:rsidRPr="00025C2F">
        <w:rPr>
          <w:rFonts w:ascii="Arial" w:hAnsi="Arial" w:cs="Arial"/>
          <w:sz w:val="24"/>
          <w:szCs w:val="24"/>
          <w:lang w:val="es-ES_tradnl"/>
        </w:rPr>
        <w:t xml:space="preserve">, el cual fue registrado con el número de expediente </w:t>
      </w:r>
      <w:r w:rsidRPr="00051848">
        <w:rPr>
          <w:rFonts w:ascii="Arial" w:hAnsi="Arial" w:cs="Arial"/>
          <w:b/>
          <w:bCs/>
          <w:sz w:val="24"/>
          <w:szCs w:val="24"/>
          <w:lang w:val="es-ES_tradnl"/>
        </w:rPr>
        <w:t>D.A. 178/2023</w:t>
      </w:r>
      <w:r w:rsidRPr="00025C2F">
        <w:rPr>
          <w:rFonts w:ascii="Arial" w:hAnsi="Arial" w:cs="Arial"/>
          <w:sz w:val="24"/>
          <w:szCs w:val="24"/>
          <w:lang w:val="es-ES_tradnl"/>
        </w:rPr>
        <w:t xml:space="preserve"> </w:t>
      </w:r>
      <w:r w:rsidR="00051848">
        <w:rPr>
          <w:rFonts w:ascii="Arial" w:hAnsi="Arial" w:cs="Arial"/>
          <w:sz w:val="24"/>
          <w:szCs w:val="24"/>
          <w:lang w:val="es-ES_tradnl"/>
        </w:rPr>
        <w:t xml:space="preserve">ante </w:t>
      </w:r>
      <w:r w:rsidRPr="00025C2F">
        <w:rPr>
          <w:rFonts w:ascii="Arial" w:hAnsi="Arial" w:cs="Arial"/>
          <w:sz w:val="24"/>
          <w:szCs w:val="24"/>
          <w:lang w:val="es-ES_tradnl"/>
        </w:rPr>
        <w:t xml:space="preserve">el </w:t>
      </w:r>
      <w:r w:rsidRPr="00051848">
        <w:rPr>
          <w:rFonts w:ascii="Arial" w:hAnsi="Arial" w:cs="Arial"/>
          <w:b/>
          <w:bCs/>
          <w:sz w:val="24"/>
          <w:szCs w:val="24"/>
          <w:lang w:val="es-ES_tradnl"/>
        </w:rPr>
        <w:t>Tercer Tribunal Colegiado en Materias Penal y Administrativa del Octavo Circuito</w:t>
      </w:r>
      <w:r w:rsidRPr="00025C2F">
        <w:rPr>
          <w:rFonts w:ascii="Arial" w:hAnsi="Arial" w:cs="Arial"/>
          <w:sz w:val="24"/>
          <w:szCs w:val="24"/>
          <w:lang w:val="es-ES_tradnl"/>
        </w:rPr>
        <w:t xml:space="preserve">, quien lo resolvió en sesión de veintidós de marzo de dos mil veinticuatro, en el sentido de </w:t>
      </w:r>
      <w:r w:rsidRPr="00051848">
        <w:rPr>
          <w:rFonts w:ascii="Arial" w:hAnsi="Arial" w:cs="Arial"/>
          <w:b/>
          <w:bCs/>
          <w:sz w:val="24"/>
          <w:szCs w:val="24"/>
          <w:lang w:val="es-ES_tradnl"/>
        </w:rPr>
        <w:t>negar</w:t>
      </w:r>
      <w:r w:rsidRPr="00025C2F">
        <w:rPr>
          <w:rFonts w:ascii="Arial" w:hAnsi="Arial" w:cs="Arial"/>
          <w:sz w:val="24"/>
          <w:szCs w:val="24"/>
          <w:lang w:val="es-ES_tradnl"/>
        </w:rPr>
        <w:t xml:space="preserve"> el amparo solicitado (en dicho juicio también se reclamó la </w:t>
      </w:r>
      <w:r w:rsidRPr="00C34868">
        <w:rPr>
          <w:rFonts w:ascii="Arial" w:hAnsi="Arial" w:cs="Arial"/>
          <w:b/>
          <w:bCs/>
          <w:sz w:val="24"/>
          <w:szCs w:val="24"/>
          <w:lang w:val="es-ES_tradnl"/>
        </w:rPr>
        <w:t>inconstitucionalidad de los artículos 82 y 83</w:t>
      </w:r>
      <w:r w:rsidRPr="00025C2F">
        <w:rPr>
          <w:rFonts w:ascii="Arial" w:hAnsi="Arial" w:cs="Arial"/>
          <w:sz w:val="24"/>
          <w:szCs w:val="24"/>
          <w:lang w:val="es-ES_tradnl"/>
        </w:rPr>
        <w:t xml:space="preserve"> </w:t>
      </w:r>
      <w:r w:rsidRPr="00C34868">
        <w:rPr>
          <w:rFonts w:ascii="Arial" w:hAnsi="Arial" w:cs="Arial"/>
          <w:b/>
          <w:bCs/>
          <w:sz w:val="24"/>
          <w:szCs w:val="24"/>
          <w:lang w:val="es-ES_tradnl"/>
        </w:rPr>
        <w:t>de la Ley de la Comisión Federal de Electricidad</w:t>
      </w:r>
      <w:r w:rsidRPr="00F551C7">
        <w:rPr>
          <w:rFonts w:ascii="Arial" w:hAnsi="Arial" w:cs="Arial"/>
          <w:sz w:val="24"/>
          <w:szCs w:val="24"/>
          <w:lang w:val="es-ES_tradnl"/>
        </w:rPr>
        <w:t xml:space="preserve">). </w:t>
      </w:r>
      <w:r w:rsidR="00C34868" w:rsidRPr="00F551C7">
        <w:rPr>
          <w:rFonts w:ascii="Arial" w:hAnsi="Arial" w:cs="Arial"/>
          <w:sz w:val="24"/>
          <w:szCs w:val="24"/>
          <w:lang w:val="es-ES_tradnl"/>
        </w:rPr>
        <w:t>Fina</w:t>
      </w:r>
      <w:r w:rsidR="00F551C7" w:rsidRPr="00F551C7">
        <w:rPr>
          <w:rFonts w:ascii="Arial" w:hAnsi="Arial" w:cs="Arial"/>
          <w:sz w:val="24"/>
          <w:szCs w:val="24"/>
          <w:lang w:val="es-ES_tradnl"/>
        </w:rPr>
        <w:t>l</w:t>
      </w:r>
      <w:r w:rsidR="00C34868" w:rsidRPr="00F551C7">
        <w:rPr>
          <w:rFonts w:ascii="Arial" w:hAnsi="Arial" w:cs="Arial"/>
          <w:sz w:val="24"/>
          <w:szCs w:val="24"/>
          <w:lang w:val="es-ES_tradnl"/>
        </w:rPr>
        <w:t>mente, e</w:t>
      </w:r>
      <w:r w:rsidRPr="00F551C7">
        <w:rPr>
          <w:rFonts w:ascii="Arial" w:hAnsi="Arial" w:cs="Arial"/>
          <w:sz w:val="24"/>
          <w:szCs w:val="24"/>
          <w:lang w:val="es-ES_tradnl"/>
        </w:rPr>
        <w:t>n</w:t>
      </w:r>
      <w:r w:rsidRPr="00025C2F">
        <w:rPr>
          <w:rFonts w:ascii="Arial" w:hAnsi="Arial" w:cs="Arial"/>
          <w:sz w:val="24"/>
          <w:szCs w:val="24"/>
          <w:lang w:val="es-ES_tradnl"/>
        </w:rPr>
        <w:t xml:space="preserve"> contra de la sentencia de amparo directo </w:t>
      </w:r>
      <w:r w:rsidR="00807901">
        <w:rPr>
          <w:rFonts w:ascii="Arial" w:hAnsi="Arial" w:cs="Arial"/>
          <w:sz w:val="24"/>
          <w:szCs w:val="24"/>
          <w:lang w:val="es-ES_tradnl"/>
        </w:rPr>
        <w:t xml:space="preserve">en comento </w:t>
      </w:r>
      <w:r w:rsidRPr="00025C2F">
        <w:rPr>
          <w:rFonts w:ascii="Arial" w:hAnsi="Arial" w:cs="Arial"/>
          <w:sz w:val="24"/>
          <w:szCs w:val="24"/>
          <w:lang w:val="es-ES_tradnl"/>
        </w:rPr>
        <w:t xml:space="preserve">se interpuso </w:t>
      </w:r>
      <w:r w:rsidRPr="00807901">
        <w:rPr>
          <w:rFonts w:ascii="Arial" w:hAnsi="Arial" w:cs="Arial"/>
          <w:b/>
          <w:bCs/>
          <w:sz w:val="24"/>
          <w:szCs w:val="24"/>
          <w:lang w:val="es-ES_tradnl"/>
        </w:rPr>
        <w:t>recurso de revisión</w:t>
      </w:r>
      <w:r w:rsidRPr="00025C2F">
        <w:rPr>
          <w:rFonts w:ascii="Arial" w:hAnsi="Arial" w:cs="Arial"/>
          <w:sz w:val="24"/>
          <w:szCs w:val="24"/>
          <w:lang w:val="es-ES_tradnl"/>
        </w:rPr>
        <w:t xml:space="preserve">, </w:t>
      </w:r>
      <w:r w:rsidR="00807901">
        <w:rPr>
          <w:rFonts w:ascii="Arial" w:hAnsi="Arial" w:cs="Arial"/>
          <w:sz w:val="24"/>
          <w:szCs w:val="24"/>
          <w:lang w:val="es-ES_tradnl"/>
        </w:rPr>
        <w:t xml:space="preserve">el cual </w:t>
      </w:r>
      <w:r w:rsidRPr="00025C2F">
        <w:rPr>
          <w:rFonts w:ascii="Arial" w:hAnsi="Arial" w:cs="Arial"/>
          <w:sz w:val="24"/>
          <w:szCs w:val="24"/>
          <w:lang w:val="es-ES_tradnl"/>
        </w:rPr>
        <w:t xml:space="preserve">se encuentra radicado en esta Primera Sala de la Suprema Corte de Justicia de la Nación, </w:t>
      </w:r>
      <w:r w:rsidR="00807901">
        <w:rPr>
          <w:rFonts w:ascii="Arial" w:hAnsi="Arial" w:cs="Arial"/>
          <w:sz w:val="24"/>
          <w:szCs w:val="24"/>
          <w:lang w:val="es-ES_tradnl"/>
        </w:rPr>
        <w:t xml:space="preserve">bajo </w:t>
      </w:r>
      <w:r w:rsidRPr="00025C2F">
        <w:rPr>
          <w:rFonts w:ascii="Arial" w:hAnsi="Arial" w:cs="Arial"/>
          <w:sz w:val="24"/>
          <w:szCs w:val="24"/>
          <w:lang w:val="es-ES_tradnl"/>
        </w:rPr>
        <w:t xml:space="preserve">el número </w:t>
      </w:r>
      <w:r w:rsidRPr="00025C2F">
        <w:rPr>
          <w:rFonts w:ascii="Arial" w:hAnsi="Arial" w:cs="Arial"/>
          <w:b/>
          <w:bCs/>
          <w:sz w:val="24"/>
          <w:szCs w:val="24"/>
          <w:lang w:val="es-ES_tradnl"/>
        </w:rPr>
        <w:t>ADR 3867/2024</w:t>
      </w:r>
      <w:r w:rsidR="00807901">
        <w:rPr>
          <w:rFonts w:ascii="Arial" w:hAnsi="Arial" w:cs="Arial"/>
          <w:sz w:val="24"/>
          <w:szCs w:val="24"/>
          <w:lang w:val="es-ES_tradnl"/>
        </w:rPr>
        <w:t xml:space="preserve">, </w:t>
      </w:r>
      <w:r w:rsidR="00716036">
        <w:rPr>
          <w:rFonts w:ascii="Arial" w:hAnsi="Arial" w:cs="Arial"/>
          <w:sz w:val="24"/>
          <w:szCs w:val="24"/>
          <w:lang w:val="es-ES_tradnl"/>
        </w:rPr>
        <w:t xml:space="preserve">del índice de </w:t>
      </w:r>
      <w:r w:rsidRPr="00025C2F">
        <w:rPr>
          <w:rFonts w:ascii="Arial" w:hAnsi="Arial" w:cs="Arial"/>
          <w:sz w:val="24"/>
          <w:szCs w:val="24"/>
          <w:lang w:val="es-ES_tradnl"/>
        </w:rPr>
        <w:t xml:space="preserve">la Ponencia del Ministro </w:t>
      </w:r>
      <w:r w:rsidRPr="00025C2F">
        <w:rPr>
          <w:rFonts w:ascii="Arial" w:hAnsi="Arial" w:cs="Arial"/>
          <w:bCs/>
          <w:sz w:val="24"/>
          <w:szCs w:val="24"/>
          <w:lang w:val="es-ES_tradnl"/>
        </w:rPr>
        <w:t xml:space="preserve">Alfredo Gutiérrez Ortiz Mena, </w:t>
      </w:r>
      <w:r w:rsidR="00FC5BF3">
        <w:rPr>
          <w:rFonts w:ascii="Arial" w:hAnsi="Arial" w:cs="Arial"/>
          <w:bCs/>
          <w:sz w:val="24"/>
          <w:szCs w:val="24"/>
          <w:lang w:val="es-ES_tradnl"/>
        </w:rPr>
        <w:t xml:space="preserve">y que a la fecha </w:t>
      </w:r>
      <w:r w:rsidRPr="00025C2F">
        <w:rPr>
          <w:rFonts w:ascii="Arial" w:hAnsi="Arial" w:cs="Arial"/>
          <w:bCs/>
          <w:sz w:val="24"/>
          <w:szCs w:val="24"/>
          <w:lang w:val="es-ES_tradnl"/>
        </w:rPr>
        <w:t xml:space="preserve">se encuentra </w:t>
      </w:r>
      <w:r w:rsidRPr="00626D76">
        <w:rPr>
          <w:rFonts w:ascii="Arial" w:hAnsi="Arial" w:cs="Arial"/>
          <w:b/>
          <w:sz w:val="24"/>
          <w:szCs w:val="24"/>
          <w:lang w:val="es-ES_tradnl"/>
        </w:rPr>
        <w:t>pendiente de resolución.</w:t>
      </w:r>
    </w:p>
  </w:footnote>
  <w:footnote w:id="4">
    <w:p w14:paraId="27C29B06" w14:textId="0572FBC6" w:rsidR="00DE70D3" w:rsidRPr="00DE70D3" w:rsidRDefault="00DE70D3" w:rsidP="00DE70D3">
      <w:pPr>
        <w:pStyle w:val="Prrafodelista"/>
        <w:ind w:left="0"/>
        <w:jc w:val="both"/>
        <w:rPr>
          <w:rFonts w:ascii="Arial" w:eastAsiaTheme="minorEastAsia" w:hAnsi="Arial" w:cs="Arial"/>
          <w:sz w:val="24"/>
          <w:szCs w:val="24"/>
          <w:lang w:val="es-MX" w:eastAsia="en-US"/>
        </w:rPr>
      </w:pPr>
      <w:r w:rsidRPr="00DE70D3">
        <w:rPr>
          <w:rStyle w:val="Refdenotaalpie"/>
          <w:rFonts w:ascii="Arial" w:hAnsi="Arial" w:cs="Arial"/>
          <w:sz w:val="24"/>
          <w:szCs w:val="24"/>
        </w:rPr>
        <w:footnoteRef/>
      </w:r>
      <w:r w:rsidRPr="00DE70D3">
        <w:rPr>
          <w:rFonts w:ascii="Arial" w:hAnsi="Arial" w:cs="Arial"/>
          <w:sz w:val="24"/>
          <w:szCs w:val="24"/>
        </w:rPr>
        <w:t xml:space="preserve"> </w:t>
      </w:r>
      <w:r>
        <w:rPr>
          <w:rFonts w:ascii="Arial" w:hAnsi="Arial" w:cs="Arial"/>
          <w:sz w:val="24"/>
          <w:szCs w:val="24"/>
        </w:rPr>
        <w:t xml:space="preserve">Derivado de todo lo anterior, mediante </w:t>
      </w:r>
      <w:r w:rsidRPr="00DE70D3">
        <w:rPr>
          <w:rFonts w:ascii="Arial" w:eastAsiaTheme="minorEastAsia" w:hAnsi="Arial" w:cs="Arial"/>
          <w:sz w:val="24"/>
          <w:szCs w:val="24"/>
          <w:lang w:val="es-MX" w:eastAsia="en-US"/>
        </w:rPr>
        <w:t xml:space="preserve">oficio número SSB/DD’DAJ-11423/2022 de quince de agosto de dos mil veintidós, CFE Suministrador de Servicios Básicos, </w:t>
      </w:r>
      <w:r w:rsidRPr="00DE70D3">
        <w:rPr>
          <w:rFonts w:ascii="Arial" w:eastAsiaTheme="minorEastAsia" w:hAnsi="Arial" w:cs="Arial"/>
          <w:b/>
          <w:bCs/>
          <w:sz w:val="24"/>
          <w:szCs w:val="24"/>
          <w:lang w:val="es-MX" w:eastAsia="en-US"/>
        </w:rPr>
        <w:t>requirió a Dorama</w:t>
      </w:r>
      <w:r w:rsidRPr="00DE70D3">
        <w:rPr>
          <w:rFonts w:ascii="Arial" w:eastAsiaTheme="minorEastAsia" w:hAnsi="Arial" w:cs="Arial"/>
          <w:sz w:val="24"/>
          <w:szCs w:val="24"/>
          <w:lang w:val="es-MX" w:eastAsia="en-US"/>
        </w:rPr>
        <w:t xml:space="preserve">, </w:t>
      </w:r>
      <w:r w:rsidRPr="00DE70D3">
        <w:rPr>
          <w:rFonts w:ascii="Arial" w:eastAsiaTheme="minorEastAsia" w:hAnsi="Arial" w:cs="Arial"/>
          <w:b/>
          <w:bCs/>
          <w:sz w:val="24"/>
          <w:szCs w:val="24"/>
          <w:lang w:val="es-MX" w:eastAsia="en-US"/>
        </w:rPr>
        <w:t xml:space="preserve">Institución de Garantías, sociedad anónima, </w:t>
      </w:r>
      <w:r w:rsidRPr="00DE70D3">
        <w:rPr>
          <w:rFonts w:ascii="Arial" w:eastAsiaTheme="minorEastAsia" w:hAnsi="Arial" w:cs="Arial"/>
          <w:sz w:val="24"/>
          <w:szCs w:val="24"/>
          <w:lang w:val="es-MX" w:eastAsia="en-US"/>
        </w:rPr>
        <w:t>el pago de la cantidad de $</w:t>
      </w:r>
      <w:r w:rsidR="00CD398A">
        <w:rPr>
          <w:rFonts w:ascii="Arial" w:eastAsiaTheme="minorEastAsia" w:hAnsi="Arial" w:cs="Arial"/>
          <w:b/>
          <w:bCs/>
          <w:color w:val="FF0000"/>
          <w:sz w:val="24"/>
          <w:szCs w:val="24"/>
          <w:lang w:val="es-MX" w:eastAsia="en-US"/>
        </w:rPr>
        <w:t>**********</w:t>
      </w:r>
      <w:r w:rsidRPr="00DE70D3">
        <w:rPr>
          <w:rFonts w:ascii="Arial" w:eastAsiaTheme="minorEastAsia" w:hAnsi="Arial" w:cs="Arial"/>
          <w:sz w:val="24"/>
          <w:szCs w:val="24"/>
          <w:lang w:val="es-MX" w:eastAsia="en-US"/>
        </w:rPr>
        <w:t xml:space="preserve">, con cargo a la </w:t>
      </w:r>
      <w:r w:rsidRPr="00DE70D3">
        <w:rPr>
          <w:rFonts w:ascii="Arial" w:eastAsiaTheme="minorEastAsia" w:hAnsi="Arial" w:cs="Arial"/>
          <w:b/>
          <w:bCs/>
          <w:sz w:val="24"/>
          <w:szCs w:val="24"/>
          <w:lang w:val="es-MX" w:eastAsia="en-US"/>
        </w:rPr>
        <w:t>Póliza de Fianza</w:t>
      </w:r>
      <w:r w:rsidRPr="00DE70D3">
        <w:rPr>
          <w:rFonts w:ascii="Arial" w:eastAsiaTheme="minorEastAsia" w:hAnsi="Arial" w:cs="Arial"/>
          <w:sz w:val="24"/>
          <w:szCs w:val="24"/>
          <w:lang w:val="es-MX" w:eastAsia="en-US"/>
        </w:rPr>
        <w:t xml:space="preserve"> número 21A02504 de treinta y uno de diciembre de dos mil veinte, expedida a favor de la CFE-SUMINISTRADOR DE SERVICIOS BÁSICOS, para garantizar el debido cumplimiento y calidad de todas y cada una de las obligaciones y estipulaciones contenidas en el contrato de adquisición de bienes número 700514696, hasta el monto total de la póliza de fianza, más la indemnización por mora.</w:t>
      </w:r>
    </w:p>
    <w:p w14:paraId="2B3A4E0B" w14:textId="6FC1EE1F" w:rsidR="00DE70D3" w:rsidRDefault="00DE70D3">
      <w:pPr>
        <w:pStyle w:val="Textonotapie"/>
      </w:pPr>
    </w:p>
  </w:footnote>
  <w:footnote w:id="5">
    <w:p w14:paraId="1A5726F8" w14:textId="6B93DB06" w:rsidR="00247365" w:rsidRPr="00EE508D" w:rsidRDefault="00247365" w:rsidP="00EE508D">
      <w:pPr>
        <w:pStyle w:val="Textonotapie"/>
        <w:jc w:val="both"/>
        <w:rPr>
          <w:rFonts w:ascii="Arial" w:hAnsi="Arial" w:cs="Arial"/>
          <w:sz w:val="24"/>
          <w:szCs w:val="24"/>
        </w:rPr>
      </w:pPr>
      <w:r w:rsidRPr="00EE508D">
        <w:rPr>
          <w:rStyle w:val="Refdenotaalpie"/>
          <w:rFonts w:ascii="Arial" w:hAnsi="Arial" w:cs="Arial"/>
          <w:sz w:val="24"/>
          <w:szCs w:val="24"/>
        </w:rPr>
        <w:footnoteRef/>
      </w:r>
      <w:r w:rsidRPr="00EE508D">
        <w:rPr>
          <w:rFonts w:ascii="Arial" w:hAnsi="Arial" w:cs="Arial"/>
          <w:sz w:val="24"/>
          <w:szCs w:val="24"/>
        </w:rPr>
        <w:t xml:space="preserve"> </w:t>
      </w:r>
      <w:r w:rsidR="000A39B5">
        <w:rPr>
          <w:rFonts w:ascii="Arial" w:hAnsi="Arial" w:cs="Arial"/>
          <w:sz w:val="24"/>
          <w:szCs w:val="24"/>
        </w:rPr>
        <w:t>“</w:t>
      </w:r>
      <w:r w:rsidRPr="00EE508D">
        <w:rPr>
          <w:rFonts w:ascii="Arial" w:hAnsi="Arial" w:cs="Arial"/>
          <w:sz w:val="24"/>
          <w:szCs w:val="24"/>
        </w:rPr>
        <w:t>ARTÍCULO 8o.- Es improcedente el juicio ante el Tribunal en los casos, por las causales y contra los actos siguientes:</w:t>
      </w:r>
    </w:p>
    <w:p w14:paraId="5F0AB189" w14:textId="53EB3F1D" w:rsidR="00247365" w:rsidRPr="00EE508D" w:rsidRDefault="00247365" w:rsidP="00EE508D">
      <w:pPr>
        <w:pStyle w:val="Textonotapie"/>
        <w:jc w:val="both"/>
        <w:rPr>
          <w:rFonts w:ascii="Arial" w:hAnsi="Arial" w:cs="Arial"/>
          <w:sz w:val="24"/>
          <w:szCs w:val="24"/>
        </w:rPr>
      </w:pPr>
      <w:r w:rsidRPr="00EE508D">
        <w:rPr>
          <w:rFonts w:ascii="Arial" w:hAnsi="Arial" w:cs="Arial"/>
          <w:sz w:val="24"/>
          <w:szCs w:val="24"/>
        </w:rPr>
        <w:t>…</w:t>
      </w:r>
    </w:p>
    <w:p w14:paraId="13732DB8" w14:textId="52AC36A6" w:rsidR="00247365" w:rsidRDefault="00247365" w:rsidP="004D0A81">
      <w:pPr>
        <w:pStyle w:val="Estilo"/>
        <w:jc w:val="both"/>
      </w:pPr>
      <w:r w:rsidRPr="00EE508D">
        <w:t>II.</w:t>
      </w:r>
      <w:r w:rsidR="00EE508D" w:rsidRPr="00EE508D">
        <w:t xml:space="preserve"> Que no le competa conocer a dicho Tribunal.</w:t>
      </w:r>
      <w:r w:rsidR="00EE508D">
        <w:t xml:space="preserve"> …”. </w:t>
      </w:r>
    </w:p>
  </w:footnote>
  <w:footnote w:id="6">
    <w:p w14:paraId="535C264B" w14:textId="59D77B0F" w:rsidR="004D0A81" w:rsidRPr="007E5E04" w:rsidRDefault="004D0A81" w:rsidP="007E5E04">
      <w:pPr>
        <w:pStyle w:val="Textonotapie"/>
        <w:jc w:val="both"/>
        <w:rPr>
          <w:rFonts w:ascii="Arial" w:hAnsi="Arial" w:cs="Arial"/>
          <w:sz w:val="24"/>
          <w:szCs w:val="24"/>
        </w:rPr>
      </w:pPr>
      <w:r w:rsidRPr="007E5E04">
        <w:rPr>
          <w:rStyle w:val="Refdenotaalpie"/>
          <w:rFonts w:ascii="Arial" w:hAnsi="Arial" w:cs="Arial"/>
          <w:sz w:val="24"/>
          <w:szCs w:val="24"/>
        </w:rPr>
        <w:footnoteRef/>
      </w:r>
      <w:r w:rsidRPr="007E5E04">
        <w:rPr>
          <w:rFonts w:ascii="Arial" w:hAnsi="Arial" w:cs="Arial"/>
          <w:sz w:val="24"/>
          <w:szCs w:val="24"/>
        </w:rPr>
        <w:t xml:space="preserve"> </w:t>
      </w:r>
      <w:r w:rsidR="007E5E04">
        <w:rPr>
          <w:rFonts w:ascii="Arial" w:hAnsi="Arial" w:cs="Arial"/>
          <w:sz w:val="24"/>
          <w:szCs w:val="24"/>
        </w:rPr>
        <w:t>“</w:t>
      </w:r>
      <w:r w:rsidRPr="007E5E04">
        <w:rPr>
          <w:rFonts w:ascii="Arial" w:hAnsi="Arial" w:cs="Arial"/>
          <w:sz w:val="24"/>
          <w:szCs w:val="24"/>
        </w:rPr>
        <w:t>Artículo 3. El Tribunal conocerá de los juicios que se promuevan contra las resoluciones definitivas, actos administrativos y procedimientos que se indican a continuación:</w:t>
      </w:r>
    </w:p>
    <w:p w14:paraId="697449BB" w14:textId="66E5C173" w:rsidR="004D0A81" w:rsidRPr="007E5E04" w:rsidRDefault="004D0A81" w:rsidP="007E5E04">
      <w:pPr>
        <w:pStyle w:val="Textonotapie"/>
        <w:jc w:val="both"/>
        <w:rPr>
          <w:rFonts w:ascii="Arial" w:hAnsi="Arial" w:cs="Arial"/>
          <w:sz w:val="24"/>
          <w:szCs w:val="24"/>
        </w:rPr>
      </w:pPr>
      <w:r w:rsidRPr="007E5E04">
        <w:rPr>
          <w:rFonts w:ascii="Arial" w:hAnsi="Arial" w:cs="Arial"/>
          <w:sz w:val="24"/>
          <w:szCs w:val="24"/>
        </w:rPr>
        <w:t>…</w:t>
      </w:r>
    </w:p>
    <w:p w14:paraId="5ADD32C7" w14:textId="6134541A" w:rsidR="007E5E04" w:rsidRPr="006D34CB" w:rsidRDefault="007E5E04" w:rsidP="007E5E04">
      <w:pPr>
        <w:pStyle w:val="Estilo"/>
        <w:jc w:val="both"/>
      </w:pPr>
      <w:r w:rsidRPr="007E5E04">
        <w:rPr>
          <w:b/>
          <w:bCs/>
        </w:rPr>
        <w:t>VIII.</w:t>
      </w:r>
      <w:r w:rsidRPr="007E5E04">
        <w:t xml:space="preserve"> Las que se originen por fallos en licitaciones públicas y la interpretación y cumplimiento de contratos públicos, de obra pública, adquisiciones, arrendamientos y servicios celebrados por las dependencias y entidades de la Administración Pública Federal centralizada y paraestatal, y las </w:t>
      </w:r>
      <w:r w:rsidRPr="006D34CB">
        <w:t>empresas productivas del Estado;</w:t>
      </w:r>
      <w:r w:rsidRPr="007E5E04">
        <w:t xml:space="preserve"> </w:t>
      </w:r>
      <w:r w:rsidRPr="006D34CB">
        <w:t>así como, las que estén bajo responsabilidad de los entes públicos federales cuando las leyes señalen expresamente la competencia del tribunal;</w:t>
      </w:r>
      <w:r w:rsidR="006D34CB">
        <w:t xml:space="preserve"> …”. </w:t>
      </w:r>
    </w:p>
    <w:p w14:paraId="440DA76F" w14:textId="77777777" w:rsidR="007E5E04" w:rsidRPr="007E5E04" w:rsidRDefault="007E5E04">
      <w:pPr>
        <w:pStyle w:val="Textonotapie"/>
        <w:rPr>
          <w:lang w:val="es-ES"/>
        </w:rPr>
      </w:pPr>
    </w:p>
  </w:footnote>
  <w:footnote w:id="7">
    <w:p w14:paraId="34D53756" w14:textId="253CF132" w:rsidR="004D1B4C" w:rsidRPr="00BB2153" w:rsidRDefault="004D1B4C"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b/>
          <w:bCs/>
          <w:sz w:val="24"/>
          <w:szCs w:val="24"/>
        </w:rPr>
        <w:t xml:space="preserve"> Artículo 107.</w:t>
      </w:r>
      <w:r w:rsidRPr="00BB2153">
        <w:rPr>
          <w:rFonts w:ascii="Arial" w:hAnsi="Arial" w:cs="Arial"/>
          <w:sz w:val="24"/>
          <w:szCs w:val="24"/>
        </w:rPr>
        <w:t xml:space="preserve"> Las controversias de que habla el artículo 103 de esta Constitución, con de aquellas en materia electoral, se sujetarán a los procedimientos que determine la ley reglamentaria, de acuerdo con las bases siguientes:</w:t>
      </w:r>
    </w:p>
    <w:p w14:paraId="72B89FCD" w14:textId="77777777" w:rsidR="004D1B4C" w:rsidRPr="00BB2153" w:rsidRDefault="004D1B4C" w:rsidP="008F0809">
      <w:pPr>
        <w:pStyle w:val="Textonotapie"/>
        <w:spacing w:after="60"/>
        <w:jc w:val="both"/>
        <w:rPr>
          <w:rFonts w:ascii="Arial" w:hAnsi="Arial" w:cs="Arial"/>
          <w:sz w:val="24"/>
          <w:szCs w:val="24"/>
        </w:rPr>
      </w:pPr>
      <w:r w:rsidRPr="00BB2153">
        <w:rPr>
          <w:rFonts w:ascii="Arial" w:hAnsi="Arial" w:cs="Arial"/>
          <w:sz w:val="24"/>
          <w:szCs w:val="24"/>
        </w:rPr>
        <w:t>[…]</w:t>
      </w:r>
    </w:p>
    <w:p w14:paraId="2FD77934" w14:textId="77777777" w:rsidR="004D1B4C" w:rsidRPr="00BB2153" w:rsidRDefault="004D1B4C" w:rsidP="008F0809">
      <w:pPr>
        <w:pStyle w:val="Textonotapie"/>
        <w:spacing w:after="60"/>
        <w:jc w:val="both"/>
        <w:rPr>
          <w:rFonts w:ascii="Arial" w:hAnsi="Arial" w:cs="Arial"/>
          <w:sz w:val="24"/>
          <w:szCs w:val="24"/>
        </w:rPr>
      </w:pPr>
      <w:r w:rsidRPr="00BB2153">
        <w:rPr>
          <w:rFonts w:ascii="Arial" w:hAnsi="Arial" w:cs="Arial"/>
          <w:b/>
          <w:bCs/>
          <w:sz w:val="24"/>
          <w:szCs w:val="24"/>
        </w:rPr>
        <w:t>IX.-</w:t>
      </w:r>
      <w:r w:rsidRPr="00BB2153">
        <w:rPr>
          <w:rFonts w:ascii="Arial" w:hAnsi="Arial" w:cs="Arial"/>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785191EF" w14:textId="77777777" w:rsidR="004D1B4C" w:rsidRPr="00BB2153" w:rsidRDefault="004D1B4C" w:rsidP="008F0809">
      <w:pPr>
        <w:pStyle w:val="Textonotapie"/>
        <w:spacing w:after="60"/>
        <w:jc w:val="both"/>
        <w:rPr>
          <w:rFonts w:ascii="Arial" w:hAnsi="Arial" w:cs="Arial"/>
          <w:sz w:val="24"/>
          <w:szCs w:val="24"/>
        </w:rPr>
      </w:pPr>
      <w:r w:rsidRPr="00BB2153">
        <w:rPr>
          <w:rFonts w:ascii="Arial" w:hAnsi="Arial" w:cs="Arial"/>
          <w:sz w:val="24"/>
          <w:szCs w:val="24"/>
        </w:rPr>
        <w:t>[…]</w:t>
      </w:r>
    </w:p>
    <w:p w14:paraId="6C587A0E" w14:textId="77777777" w:rsidR="004D1B4C" w:rsidRPr="00BB2153" w:rsidRDefault="004D1B4C" w:rsidP="008F0809">
      <w:pPr>
        <w:pStyle w:val="Textonotapie"/>
        <w:spacing w:after="60"/>
        <w:ind w:left="142"/>
        <w:jc w:val="both"/>
        <w:rPr>
          <w:rFonts w:ascii="Arial" w:hAnsi="Arial" w:cs="Arial"/>
          <w:sz w:val="24"/>
          <w:szCs w:val="24"/>
        </w:rPr>
      </w:pPr>
    </w:p>
  </w:footnote>
  <w:footnote w:id="8">
    <w:p w14:paraId="74FC5D8E" w14:textId="77777777" w:rsidR="004D1B4C" w:rsidRPr="00BB2153" w:rsidRDefault="004D1B4C" w:rsidP="008F0809">
      <w:pPr>
        <w:pStyle w:val="Textonotapie"/>
        <w:spacing w:after="60"/>
        <w:jc w:val="both"/>
        <w:rPr>
          <w:rFonts w:ascii="Arial" w:hAnsi="Arial" w:cs="Arial"/>
          <w:sz w:val="24"/>
          <w:szCs w:val="24"/>
          <w:lang w:val="es-ES"/>
        </w:rPr>
      </w:pPr>
      <w:r w:rsidRPr="00BB2153">
        <w:rPr>
          <w:rStyle w:val="Refdenotaalpie"/>
          <w:rFonts w:ascii="Arial" w:hAnsi="Arial" w:cs="Arial"/>
          <w:sz w:val="24"/>
          <w:szCs w:val="24"/>
        </w:rPr>
        <w:footnoteRef/>
      </w:r>
      <w:r w:rsidRPr="00BB2153">
        <w:rPr>
          <w:rFonts w:ascii="Arial" w:hAnsi="Arial" w:cs="Arial"/>
          <w:sz w:val="24"/>
          <w:szCs w:val="24"/>
        </w:rPr>
        <w:t xml:space="preserve"> </w:t>
      </w:r>
      <w:bookmarkStart w:id="10" w:name="Artículo_81"/>
      <w:r w:rsidRPr="00BB2153">
        <w:rPr>
          <w:rFonts w:ascii="Arial" w:hAnsi="Arial" w:cs="Arial"/>
          <w:b/>
          <w:bCs/>
          <w:sz w:val="24"/>
          <w:szCs w:val="24"/>
          <w:lang w:val="es-ES"/>
        </w:rPr>
        <w:t>Artículo 81</w:t>
      </w:r>
      <w:bookmarkEnd w:id="10"/>
      <w:r w:rsidRPr="00BB2153">
        <w:rPr>
          <w:rFonts w:ascii="Arial" w:hAnsi="Arial" w:cs="Arial"/>
          <w:b/>
          <w:bCs/>
          <w:sz w:val="24"/>
          <w:szCs w:val="24"/>
          <w:lang w:val="es-ES"/>
        </w:rPr>
        <w:t>.</w:t>
      </w:r>
      <w:r w:rsidRPr="00BB2153">
        <w:rPr>
          <w:rFonts w:ascii="Arial" w:hAnsi="Arial" w:cs="Arial"/>
          <w:sz w:val="24"/>
          <w:szCs w:val="24"/>
          <w:lang w:val="es-ES"/>
        </w:rPr>
        <w:t xml:space="preserve"> Procede el recurso de revisión:</w:t>
      </w:r>
    </w:p>
    <w:p w14:paraId="109DF84A" w14:textId="77777777" w:rsidR="004D1B4C" w:rsidRPr="00BB2153" w:rsidRDefault="004D1B4C" w:rsidP="008F0809">
      <w:pPr>
        <w:pStyle w:val="Textonotapie"/>
        <w:spacing w:after="60"/>
        <w:jc w:val="both"/>
        <w:rPr>
          <w:rFonts w:ascii="Arial" w:hAnsi="Arial" w:cs="Arial"/>
          <w:sz w:val="24"/>
          <w:szCs w:val="24"/>
          <w:lang w:val="es-ES"/>
        </w:rPr>
      </w:pPr>
      <w:r w:rsidRPr="00BB2153">
        <w:rPr>
          <w:rFonts w:ascii="Arial" w:hAnsi="Arial" w:cs="Arial"/>
          <w:sz w:val="24"/>
          <w:szCs w:val="24"/>
          <w:lang w:val="es-ES"/>
        </w:rPr>
        <w:t>[…]</w:t>
      </w:r>
    </w:p>
    <w:p w14:paraId="174AF159" w14:textId="77777777" w:rsidR="004D1B4C" w:rsidRPr="00BB2153" w:rsidRDefault="004D1B4C" w:rsidP="008F0809">
      <w:pPr>
        <w:pStyle w:val="Textonotapie"/>
        <w:spacing w:after="60"/>
        <w:jc w:val="both"/>
        <w:rPr>
          <w:rFonts w:ascii="Arial" w:hAnsi="Arial" w:cs="Arial"/>
          <w:sz w:val="24"/>
          <w:szCs w:val="24"/>
          <w:lang w:val="es-ES"/>
        </w:rPr>
      </w:pPr>
      <w:r w:rsidRPr="00BB2153">
        <w:rPr>
          <w:rFonts w:ascii="Arial" w:hAnsi="Arial" w:cs="Arial"/>
          <w:sz w:val="24"/>
          <w:szCs w:val="24"/>
          <w:lang w:val="es-E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31199B3B" w14:textId="77777777" w:rsidR="004D1B4C" w:rsidRPr="00BB2153" w:rsidRDefault="004D1B4C" w:rsidP="008F0809">
      <w:pPr>
        <w:pStyle w:val="Textonotapie"/>
        <w:spacing w:after="60"/>
        <w:jc w:val="both"/>
        <w:rPr>
          <w:rFonts w:ascii="Arial" w:hAnsi="Arial" w:cs="Arial"/>
          <w:sz w:val="24"/>
          <w:szCs w:val="24"/>
          <w:lang w:val="es-ES"/>
        </w:rPr>
      </w:pPr>
    </w:p>
    <w:p w14:paraId="3E64ED3E" w14:textId="77777777" w:rsidR="004D1B4C" w:rsidRPr="00BB2153" w:rsidRDefault="004D1B4C" w:rsidP="008F0809">
      <w:pPr>
        <w:pStyle w:val="Textonotapie"/>
        <w:spacing w:after="60"/>
        <w:jc w:val="both"/>
        <w:rPr>
          <w:rFonts w:ascii="Arial" w:hAnsi="Arial" w:cs="Arial"/>
          <w:sz w:val="24"/>
          <w:szCs w:val="24"/>
          <w:lang w:val="es-ES"/>
        </w:rPr>
      </w:pPr>
      <w:r w:rsidRPr="00BB2153">
        <w:rPr>
          <w:rFonts w:ascii="Arial" w:hAnsi="Arial" w:cs="Arial"/>
          <w:b/>
          <w:bCs/>
          <w:sz w:val="24"/>
          <w:szCs w:val="24"/>
          <w:lang w:val="es-ES_tradnl"/>
        </w:rPr>
        <w:t>Artículo 96.</w:t>
      </w:r>
      <w:r w:rsidRPr="00BB2153">
        <w:rPr>
          <w:rFonts w:ascii="Arial" w:hAnsi="Arial" w:cs="Arial"/>
          <w:sz w:val="24"/>
          <w:szCs w:val="24"/>
          <w:lang w:val="es-ES_tradnl"/>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14:paraId="40EE2FF3" w14:textId="77777777" w:rsidR="004D1B4C" w:rsidRPr="00BB2153" w:rsidRDefault="004D1B4C" w:rsidP="008F0809">
      <w:pPr>
        <w:pStyle w:val="Textonotapie"/>
        <w:spacing w:after="60"/>
        <w:jc w:val="both"/>
        <w:rPr>
          <w:rFonts w:ascii="Arial" w:hAnsi="Arial" w:cs="Arial"/>
          <w:sz w:val="24"/>
          <w:szCs w:val="24"/>
          <w:lang w:val="es-ES"/>
        </w:rPr>
      </w:pPr>
    </w:p>
  </w:footnote>
  <w:footnote w:id="9">
    <w:p w14:paraId="3C421F10" w14:textId="065DD5B6" w:rsidR="00E35202" w:rsidRPr="00BB2153" w:rsidRDefault="00E35202" w:rsidP="008F0809">
      <w:pPr>
        <w:pStyle w:val="Textonotapie"/>
        <w:spacing w:after="60"/>
        <w:jc w:val="both"/>
        <w:rPr>
          <w:rFonts w:ascii="Arial" w:hAnsi="Arial" w:cs="Arial"/>
          <w:sz w:val="24"/>
          <w:szCs w:val="24"/>
          <w:lang w:val="es-ES"/>
        </w:rPr>
      </w:pPr>
      <w:r w:rsidRPr="00BB2153">
        <w:rPr>
          <w:rStyle w:val="Refdenotaalpie"/>
          <w:rFonts w:ascii="Arial" w:hAnsi="Arial" w:cs="Arial"/>
          <w:sz w:val="24"/>
          <w:szCs w:val="24"/>
        </w:rPr>
        <w:footnoteRef/>
      </w:r>
      <w:r w:rsidRPr="00BB2153">
        <w:rPr>
          <w:rFonts w:ascii="Arial" w:hAnsi="Arial" w:cs="Arial"/>
          <w:b/>
          <w:bCs/>
          <w:sz w:val="24"/>
          <w:szCs w:val="24"/>
          <w:lang w:val="es-ES"/>
        </w:rPr>
        <w:t>Artículo 21.</w:t>
      </w:r>
      <w:r w:rsidRPr="00BB2153">
        <w:rPr>
          <w:rFonts w:ascii="Arial" w:hAnsi="Arial" w:cs="Arial"/>
          <w:sz w:val="24"/>
          <w:szCs w:val="24"/>
          <w:lang w:val="es-ES"/>
        </w:rPr>
        <w:t xml:space="preserve"> Corresponde conocer a las Salas:</w:t>
      </w:r>
    </w:p>
    <w:p w14:paraId="4FAE70E5" w14:textId="77777777" w:rsidR="00E35202" w:rsidRPr="00BB2153" w:rsidRDefault="00E35202" w:rsidP="008F0809">
      <w:pPr>
        <w:pStyle w:val="Textonotapie"/>
        <w:spacing w:after="60"/>
        <w:jc w:val="both"/>
        <w:rPr>
          <w:rFonts w:ascii="Arial" w:hAnsi="Arial" w:cs="Arial"/>
          <w:sz w:val="24"/>
          <w:szCs w:val="24"/>
          <w:lang w:val="es-ES"/>
        </w:rPr>
      </w:pPr>
      <w:r w:rsidRPr="00BB2153">
        <w:rPr>
          <w:rFonts w:ascii="Arial" w:hAnsi="Arial" w:cs="Arial"/>
          <w:sz w:val="24"/>
          <w:szCs w:val="24"/>
          <w:lang w:val="es-ES"/>
        </w:rPr>
        <w:t>[…]</w:t>
      </w:r>
    </w:p>
    <w:p w14:paraId="4F9F71E6" w14:textId="77777777" w:rsidR="00E35202" w:rsidRPr="00BB2153" w:rsidRDefault="00E35202" w:rsidP="008F0809">
      <w:pPr>
        <w:pStyle w:val="Textonotapie"/>
        <w:spacing w:after="60"/>
        <w:jc w:val="both"/>
        <w:rPr>
          <w:rFonts w:ascii="Arial" w:hAnsi="Arial" w:cs="Arial"/>
          <w:sz w:val="24"/>
          <w:szCs w:val="24"/>
        </w:rPr>
      </w:pPr>
      <w:r w:rsidRPr="00BB2153">
        <w:rPr>
          <w:rFonts w:ascii="Arial" w:hAnsi="Arial" w:cs="Arial"/>
          <w:b/>
          <w:sz w:val="24"/>
          <w:szCs w:val="24"/>
        </w:rPr>
        <w:t xml:space="preserve">IV. </w:t>
      </w:r>
      <w:r w:rsidRPr="00BB2153">
        <w:rPr>
          <w:rFonts w:ascii="Arial" w:hAnsi="Arial" w:cs="Arial"/>
          <w:sz w:val="24"/>
          <w:szCs w:val="24"/>
          <w:lang w:val="es-ES_tradnl"/>
        </w:rPr>
        <w:t>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r w:rsidRPr="00BB2153">
        <w:rPr>
          <w:rFonts w:ascii="Arial" w:hAnsi="Arial" w:cs="Arial"/>
          <w:sz w:val="24"/>
          <w:szCs w:val="24"/>
        </w:rPr>
        <w:t xml:space="preserve">; </w:t>
      </w:r>
    </w:p>
    <w:p w14:paraId="722DE7FE" w14:textId="1686E22C" w:rsidR="00E35202" w:rsidRPr="00BB2153" w:rsidRDefault="00E35202" w:rsidP="008F0809">
      <w:pPr>
        <w:pStyle w:val="Textonotapie"/>
        <w:spacing w:after="60"/>
        <w:jc w:val="both"/>
        <w:rPr>
          <w:rFonts w:ascii="Arial" w:hAnsi="Arial" w:cs="Arial"/>
          <w:bCs/>
          <w:sz w:val="24"/>
          <w:szCs w:val="24"/>
        </w:rPr>
      </w:pPr>
      <w:r w:rsidRPr="00BB2153">
        <w:rPr>
          <w:rFonts w:ascii="Arial" w:hAnsi="Arial" w:cs="Arial"/>
          <w:bCs/>
          <w:sz w:val="24"/>
          <w:szCs w:val="24"/>
        </w:rPr>
        <w:t>[…]</w:t>
      </w:r>
    </w:p>
    <w:p w14:paraId="6629DD34" w14:textId="77777777" w:rsidR="00E35202" w:rsidRPr="00BB2153" w:rsidRDefault="00E35202" w:rsidP="008F0809">
      <w:pPr>
        <w:pStyle w:val="Textonotapie"/>
        <w:spacing w:after="60"/>
        <w:jc w:val="both"/>
        <w:rPr>
          <w:rFonts w:ascii="Arial" w:hAnsi="Arial" w:cs="Arial"/>
          <w:bCs/>
          <w:sz w:val="24"/>
          <w:szCs w:val="24"/>
        </w:rPr>
      </w:pPr>
    </w:p>
  </w:footnote>
  <w:footnote w:id="10">
    <w:p w14:paraId="348EED58" w14:textId="77777777" w:rsidR="00726927" w:rsidRDefault="00726927" w:rsidP="00726927">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Pr>
          <w:rFonts w:ascii="Arial" w:hAnsi="Arial" w:cs="Arial"/>
          <w:sz w:val="24"/>
          <w:szCs w:val="24"/>
        </w:rPr>
        <w:t xml:space="preserve"> Lo anterior, de conformidad con el Artículo Transitorio Tercero del Decreto por el que se expide la Ley Orgánica del Poder Judicial de la Federación, publicado en el Diario Oficial de la Federación el veinte de diciembre de dos mil veinticuatro.</w:t>
      </w:r>
    </w:p>
    <w:p w14:paraId="2780910F" w14:textId="77777777" w:rsidR="00726927" w:rsidRPr="00BB2153" w:rsidRDefault="00726927" w:rsidP="00726927">
      <w:pPr>
        <w:pStyle w:val="Textonotapie"/>
        <w:spacing w:after="60"/>
        <w:jc w:val="both"/>
        <w:rPr>
          <w:rFonts w:ascii="Arial" w:hAnsi="Arial" w:cs="Arial"/>
          <w:sz w:val="24"/>
          <w:szCs w:val="24"/>
        </w:rPr>
      </w:pPr>
    </w:p>
  </w:footnote>
  <w:footnote w:id="11">
    <w:p w14:paraId="377D0296" w14:textId="3DA22A25" w:rsidR="004D1B4C" w:rsidRPr="00BB2153" w:rsidRDefault="004D1B4C" w:rsidP="008F0809">
      <w:pPr>
        <w:pStyle w:val="NormalWeb"/>
        <w:spacing w:after="60"/>
        <w:jc w:val="both"/>
        <w:rPr>
          <w:rFonts w:ascii="Arial" w:hAnsi="Arial" w:cs="Arial"/>
          <w:lang w:val="es-MX"/>
        </w:rPr>
      </w:pPr>
      <w:r w:rsidRPr="00BB2153">
        <w:rPr>
          <w:rStyle w:val="Refdenotaalpie"/>
          <w:rFonts w:ascii="Arial" w:hAnsi="Arial" w:cs="Arial"/>
        </w:rPr>
        <w:footnoteRef/>
      </w:r>
      <w:r w:rsidRPr="00BB2153">
        <w:rPr>
          <w:rFonts w:ascii="Arial" w:hAnsi="Arial" w:cs="Arial"/>
        </w:rPr>
        <w:t xml:space="preserve"> </w:t>
      </w:r>
      <w:r w:rsidRPr="00BB2153">
        <w:rPr>
          <w:rFonts w:ascii="Arial" w:hAnsi="Arial" w:cs="Arial"/>
          <w:b/>
          <w:bCs/>
        </w:rPr>
        <w:t>PRIMERO</w:t>
      </w:r>
      <w:r w:rsidRPr="00BB2153">
        <w:rPr>
          <w:rFonts w:ascii="Arial" w:hAnsi="Arial" w:cs="Arial"/>
        </w:rPr>
        <w:t>. Las Salas de la Suprema Corte de Justicia de la Nación ejercerán la competencia que les otorga el artículo 21 de la Ley Orgánica del Poder Judicial de la Federación, de la manera siguiente:</w:t>
      </w:r>
    </w:p>
    <w:p w14:paraId="51D8F84D"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color w:val="000000"/>
          <w:sz w:val="24"/>
          <w:szCs w:val="24"/>
          <w:lang w:val="es-MX"/>
        </w:rPr>
        <w:t>La Primera Sala conocerá de las materias civil y penal, y</w:t>
      </w:r>
    </w:p>
    <w:p w14:paraId="0BBA8A93"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color w:val="000000"/>
          <w:sz w:val="24"/>
          <w:szCs w:val="24"/>
          <w:lang w:val="es-MX"/>
        </w:rPr>
        <w:t>La Segunda Sala conocerá de las materias administrativa y del trabajo.</w:t>
      </w:r>
    </w:p>
    <w:p w14:paraId="0E62F2C3"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b/>
          <w:bCs/>
          <w:color w:val="000000"/>
          <w:sz w:val="24"/>
          <w:szCs w:val="24"/>
          <w:lang w:val="es-MX"/>
        </w:rPr>
        <w:t>SEGUNDO.</w:t>
      </w:r>
      <w:r w:rsidRPr="00BB2153">
        <w:rPr>
          <w:rFonts w:ascii="Arial" w:hAnsi="Arial" w:cs="Arial"/>
          <w:color w:val="000000"/>
          <w:sz w:val="24"/>
          <w:szCs w:val="24"/>
          <w:lang w:val="es-MX"/>
        </w:rPr>
        <w:t xml:space="preserve"> El Tribunal Pleno de la Suprema Corte de Justicia de la Nación conservará para su resolución:</w:t>
      </w:r>
    </w:p>
    <w:p w14:paraId="0507CFA7"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color w:val="000000"/>
          <w:sz w:val="24"/>
          <w:szCs w:val="24"/>
          <w:lang w:val="es-MX"/>
        </w:rPr>
        <w:t>…</w:t>
      </w:r>
    </w:p>
    <w:p w14:paraId="17B5DE9C"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b/>
          <w:bCs/>
          <w:color w:val="000000"/>
          <w:sz w:val="24"/>
          <w:szCs w:val="24"/>
          <w:lang w:val="es-MX"/>
        </w:rPr>
        <w:t>III</w:t>
      </w:r>
      <w:r w:rsidRPr="00BB2153">
        <w:rPr>
          <w:rFonts w:ascii="Arial" w:hAnsi="Arial" w:cs="Arial"/>
          <w:color w:val="000000"/>
          <w:sz w:val="24"/>
          <w:szCs w:val="24"/>
          <w:lang w:val="es-MX"/>
        </w:rPr>
        <w:t>. Los amparo en revisión:</w:t>
      </w:r>
    </w:p>
    <w:p w14:paraId="3729CF34"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color w:val="000000"/>
          <w:sz w:val="24"/>
          <w:szCs w:val="24"/>
          <w:lang w:val="es-MX"/>
        </w:rPr>
        <w:t>…</w:t>
      </w:r>
    </w:p>
    <w:p w14:paraId="59FED122"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b/>
          <w:bCs/>
          <w:color w:val="000000"/>
          <w:sz w:val="24"/>
          <w:szCs w:val="24"/>
          <w:lang w:val="es-MX"/>
        </w:rPr>
        <w:t xml:space="preserve">B) </w:t>
      </w:r>
      <w:r w:rsidRPr="00BB2153">
        <w:rPr>
          <w:rFonts w:ascii="Arial" w:hAnsi="Arial" w:cs="Arial"/>
          <w:color w:val="000000"/>
          <w:sz w:val="24"/>
          <w:szCs w:val="24"/>
          <w:lang w:val="es-MX"/>
        </w:rPr>
        <w:t>Substanciados en la vía directa, en los que, además de los anteriores requisitos, revistan de interés excepcional en materia constitucional o derechos humanos, o</w:t>
      </w:r>
    </w:p>
    <w:p w14:paraId="1FA9FDFD" w14:textId="77777777" w:rsidR="004D1B4C" w:rsidRPr="00BB2153" w:rsidRDefault="004D1B4C" w:rsidP="008F0809">
      <w:pPr>
        <w:spacing w:after="60"/>
        <w:jc w:val="both"/>
        <w:rPr>
          <w:rFonts w:ascii="Arial" w:hAnsi="Arial" w:cs="Arial"/>
          <w:color w:val="000000"/>
          <w:sz w:val="24"/>
          <w:szCs w:val="24"/>
          <w:lang w:val="es-MX"/>
        </w:rPr>
      </w:pPr>
      <w:r w:rsidRPr="00BB2153">
        <w:rPr>
          <w:rFonts w:ascii="Arial" w:hAnsi="Arial" w:cs="Arial"/>
          <w:color w:val="000000"/>
          <w:sz w:val="24"/>
          <w:szCs w:val="24"/>
          <w:lang w:val="es-MX"/>
        </w:rPr>
        <w:t>…</w:t>
      </w:r>
    </w:p>
    <w:p w14:paraId="57819752" w14:textId="77777777" w:rsidR="004D1B4C" w:rsidRPr="00BB2153" w:rsidRDefault="004D1B4C" w:rsidP="008F0809">
      <w:pPr>
        <w:spacing w:after="60"/>
        <w:jc w:val="both"/>
        <w:rPr>
          <w:rFonts w:ascii="Arial" w:hAnsi="Arial" w:cs="Arial"/>
          <w:sz w:val="24"/>
          <w:szCs w:val="24"/>
        </w:rPr>
      </w:pPr>
      <w:r w:rsidRPr="00BB2153">
        <w:rPr>
          <w:rFonts w:ascii="Arial" w:hAnsi="Arial" w:cs="Arial"/>
          <w:b/>
          <w:bCs/>
          <w:color w:val="000000"/>
          <w:sz w:val="24"/>
          <w:szCs w:val="24"/>
        </w:rPr>
        <w:t>TERCERO</w:t>
      </w:r>
      <w:r w:rsidRPr="00BB2153">
        <w:rPr>
          <w:rFonts w:ascii="Arial" w:hAnsi="Arial" w:cs="Arial"/>
          <w:color w:val="000000"/>
          <w:sz w:val="24"/>
          <w:szCs w:val="24"/>
        </w:rPr>
        <w:t>.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2">
    <w:p w14:paraId="156580E3" w14:textId="521516D1" w:rsidR="00840886" w:rsidRPr="00BB2153" w:rsidRDefault="00840886"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w:t>
      </w:r>
      <w:r w:rsidR="00A1514F" w:rsidRPr="00BB2153">
        <w:rPr>
          <w:rFonts w:ascii="Arial" w:hAnsi="Arial" w:cs="Arial"/>
          <w:sz w:val="24"/>
          <w:szCs w:val="24"/>
        </w:rPr>
        <w:t>“</w:t>
      </w:r>
      <w:r w:rsidRPr="00BB2153">
        <w:rPr>
          <w:rFonts w:ascii="Arial" w:hAnsi="Arial" w:cs="Arial"/>
          <w:b/>
          <w:bCs/>
          <w:sz w:val="24"/>
          <w:szCs w:val="24"/>
        </w:rPr>
        <w:t>Artículo</w:t>
      </w:r>
      <w:r w:rsidRPr="00BB2153">
        <w:rPr>
          <w:rFonts w:ascii="Arial" w:hAnsi="Arial" w:cs="Arial"/>
          <w:sz w:val="24"/>
          <w:szCs w:val="24"/>
        </w:rPr>
        <w:t xml:space="preserve"> </w:t>
      </w:r>
      <w:r w:rsidRPr="00BB2153">
        <w:rPr>
          <w:rFonts w:ascii="Arial" w:hAnsi="Arial" w:cs="Arial"/>
          <w:b/>
          <w:bCs/>
          <w:sz w:val="24"/>
          <w:szCs w:val="24"/>
        </w:rPr>
        <w:t>31</w:t>
      </w:r>
      <w:r w:rsidRPr="00BB2153">
        <w:rPr>
          <w:rFonts w:ascii="Arial" w:hAnsi="Arial" w:cs="Arial"/>
          <w:sz w:val="24"/>
          <w:szCs w:val="24"/>
        </w:rPr>
        <w:t xml:space="preserve">. Las notificaciones surtirán sus efectos conforme a las siguientes reglas: </w:t>
      </w:r>
    </w:p>
    <w:p w14:paraId="29241C98" w14:textId="289CBBB9" w:rsidR="000E528F" w:rsidRPr="00BB2153" w:rsidRDefault="000E528F" w:rsidP="008F0809">
      <w:pPr>
        <w:pStyle w:val="Textonotapie"/>
        <w:spacing w:after="60"/>
        <w:jc w:val="both"/>
        <w:rPr>
          <w:rFonts w:ascii="Arial" w:hAnsi="Arial" w:cs="Arial"/>
          <w:sz w:val="24"/>
          <w:szCs w:val="24"/>
        </w:rPr>
      </w:pPr>
      <w:r w:rsidRPr="00BB2153">
        <w:rPr>
          <w:rFonts w:ascii="Arial" w:hAnsi="Arial" w:cs="Arial"/>
          <w:sz w:val="24"/>
          <w:szCs w:val="24"/>
        </w:rPr>
        <w:t>…</w:t>
      </w:r>
    </w:p>
    <w:p w14:paraId="1A93F0DD" w14:textId="67037D16" w:rsidR="000E528F" w:rsidRPr="00BB2153" w:rsidRDefault="00B26E8B" w:rsidP="008F0809">
      <w:pPr>
        <w:pStyle w:val="Textonotapie"/>
        <w:spacing w:after="60"/>
        <w:jc w:val="both"/>
        <w:rPr>
          <w:rFonts w:ascii="Arial" w:hAnsi="Arial" w:cs="Arial"/>
          <w:sz w:val="24"/>
          <w:szCs w:val="24"/>
          <w:lang w:val="es-ES_tradnl"/>
        </w:rPr>
      </w:pPr>
      <w:r w:rsidRPr="00BB2153">
        <w:rPr>
          <w:rFonts w:ascii="Arial" w:hAnsi="Arial" w:cs="Arial"/>
          <w:sz w:val="24"/>
          <w:szCs w:val="24"/>
          <w:lang w:val="es-ES_tradnl"/>
        </w:rPr>
        <w:t>II. Las demás, desde el día siguiente al de la notificación personal o al de la fijación y publicación de la lista que se realice en los términos de la presente Ley. Tratándose de aquellos usuarios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la razón correspondiente; y</w:t>
      </w:r>
      <w:r w:rsidR="000E528F" w:rsidRPr="00BB2153">
        <w:rPr>
          <w:rFonts w:ascii="Arial" w:hAnsi="Arial" w:cs="Arial"/>
          <w:sz w:val="24"/>
          <w:szCs w:val="24"/>
          <w:lang w:val="es-ES_tradnl"/>
        </w:rPr>
        <w:t>.</w:t>
      </w:r>
    </w:p>
    <w:p w14:paraId="29CF2455" w14:textId="22B39F77" w:rsidR="00840886" w:rsidRPr="00BB2153" w:rsidRDefault="00840886" w:rsidP="008F0809">
      <w:pPr>
        <w:pStyle w:val="Estilo"/>
        <w:spacing w:after="60" w:line="240" w:lineRule="auto"/>
        <w:jc w:val="both"/>
      </w:pPr>
      <w:r w:rsidRPr="00BB2153">
        <w:t>…</w:t>
      </w:r>
      <w:r w:rsidR="00A1514F" w:rsidRPr="00BB2153">
        <w:t>”</w:t>
      </w:r>
    </w:p>
  </w:footnote>
  <w:footnote w:id="13">
    <w:p w14:paraId="0AB19824" w14:textId="165A6736" w:rsidR="00840886" w:rsidRPr="00BB2153" w:rsidRDefault="00840886"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Sin considerar el </w:t>
      </w:r>
      <w:r w:rsidR="00F459EC" w:rsidRPr="00BB2153">
        <w:rPr>
          <w:rFonts w:ascii="Arial" w:hAnsi="Arial" w:cs="Arial"/>
          <w:sz w:val="24"/>
          <w:szCs w:val="24"/>
        </w:rPr>
        <w:t xml:space="preserve">nueve, diez, dieciséis y </w:t>
      </w:r>
      <w:r w:rsidR="007D2583" w:rsidRPr="00BB2153">
        <w:rPr>
          <w:rFonts w:ascii="Arial" w:hAnsi="Arial" w:cs="Arial"/>
          <w:sz w:val="24"/>
          <w:szCs w:val="24"/>
        </w:rPr>
        <w:t>diecisiete</w:t>
      </w:r>
      <w:r w:rsidR="00F459EC" w:rsidRPr="00BB2153">
        <w:rPr>
          <w:rFonts w:ascii="Arial" w:hAnsi="Arial" w:cs="Arial"/>
          <w:sz w:val="24"/>
          <w:szCs w:val="24"/>
        </w:rPr>
        <w:t xml:space="preserve"> </w:t>
      </w:r>
      <w:r w:rsidR="00AD3EC7" w:rsidRPr="00BB2153">
        <w:rPr>
          <w:rFonts w:ascii="Arial" w:hAnsi="Arial" w:cs="Arial"/>
          <w:sz w:val="24"/>
          <w:szCs w:val="24"/>
        </w:rPr>
        <w:t xml:space="preserve">de </w:t>
      </w:r>
      <w:r w:rsidR="00F459EC" w:rsidRPr="00BB2153">
        <w:rPr>
          <w:rFonts w:ascii="Arial" w:hAnsi="Arial" w:cs="Arial"/>
          <w:sz w:val="24"/>
          <w:szCs w:val="24"/>
        </w:rPr>
        <w:t>marzo</w:t>
      </w:r>
      <w:r w:rsidR="00AD3EC7" w:rsidRPr="00BB2153">
        <w:rPr>
          <w:rFonts w:ascii="Arial" w:hAnsi="Arial" w:cs="Arial"/>
          <w:sz w:val="24"/>
          <w:szCs w:val="24"/>
        </w:rPr>
        <w:t xml:space="preserve"> </w:t>
      </w:r>
      <w:r w:rsidR="00A84232" w:rsidRPr="00BB2153">
        <w:rPr>
          <w:rFonts w:ascii="Arial" w:hAnsi="Arial" w:cs="Arial"/>
          <w:sz w:val="24"/>
          <w:szCs w:val="24"/>
        </w:rPr>
        <w:t xml:space="preserve">de dos mil </w:t>
      </w:r>
      <w:r w:rsidR="005114CF" w:rsidRPr="00BB2153">
        <w:rPr>
          <w:rFonts w:ascii="Arial" w:hAnsi="Arial" w:cs="Arial"/>
          <w:sz w:val="24"/>
          <w:szCs w:val="24"/>
        </w:rPr>
        <w:t>veinti</w:t>
      </w:r>
      <w:r w:rsidR="00AD3EC7" w:rsidRPr="00BB2153">
        <w:rPr>
          <w:rFonts w:ascii="Arial" w:hAnsi="Arial" w:cs="Arial"/>
          <w:sz w:val="24"/>
          <w:szCs w:val="24"/>
        </w:rPr>
        <w:t>cuatro</w:t>
      </w:r>
      <w:r w:rsidR="00A84232" w:rsidRPr="00BB2153">
        <w:rPr>
          <w:rFonts w:ascii="Arial" w:hAnsi="Arial" w:cs="Arial"/>
          <w:sz w:val="24"/>
          <w:szCs w:val="24"/>
        </w:rPr>
        <w:t xml:space="preserve">, </w:t>
      </w:r>
      <w:r w:rsidRPr="00BB2153">
        <w:rPr>
          <w:rFonts w:ascii="Arial" w:hAnsi="Arial" w:cs="Arial"/>
          <w:sz w:val="24"/>
          <w:szCs w:val="24"/>
        </w:rPr>
        <w:t>al haber sido sábados y domingos</w:t>
      </w:r>
      <w:r w:rsidR="00E937B4" w:rsidRPr="00BB2153">
        <w:rPr>
          <w:rFonts w:ascii="Arial" w:hAnsi="Arial" w:cs="Arial"/>
          <w:sz w:val="24"/>
          <w:szCs w:val="24"/>
        </w:rPr>
        <w:t>,</w:t>
      </w:r>
      <w:r w:rsidR="00BE118B" w:rsidRPr="00BB2153">
        <w:rPr>
          <w:rFonts w:ascii="Arial" w:hAnsi="Arial" w:cs="Arial"/>
          <w:sz w:val="24"/>
          <w:szCs w:val="24"/>
        </w:rPr>
        <w:t xml:space="preserve"> así como el dieciocho y veintiuno (inhábil pero laborable) de marzo del mismo año</w:t>
      </w:r>
      <w:r w:rsidR="00A85903" w:rsidRPr="00BB2153">
        <w:rPr>
          <w:rFonts w:ascii="Arial" w:hAnsi="Arial" w:cs="Arial"/>
          <w:sz w:val="24"/>
          <w:szCs w:val="24"/>
        </w:rPr>
        <w:t xml:space="preserve">, </w:t>
      </w:r>
      <w:r w:rsidR="00E937B4" w:rsidRPr="00BB2153">
        <w:rPr>
          <w:rFonts w:ascii="Arial" w:hAnsi="Arial" w:cs="Arial"/>
          <w:sz w:val="24"/>
          <w:szCs w:val="24"/>
        </w:rPr>
        <w:t xml:space="preserve">por haber sido </w:t>
      </w:r>
      <w:r w:rsidR="00E865F6" w:rsidRPr="00BB2153">
        <w:rPr>
          <w:rFonts w:ascii="Arial" w:hAnsi="Arial" w:cs="Arial"/>
          <w:sz w:val="24"/>
          <w:szCs w:val="24"/>
        </w:rPr>
        <w:t xml:space="preserve">inhábiles, </w:t>
      </w:r>
      <w:r w:rsidRPr="00BB2153">
        <w:rPr>
          <w:rFonts w:ascii="Arial" w:hAnsi="Arial" w:cs="Arial"/>
          <w:sz w:val="24"/>
          <w:szCs w:val="24"/>
        </w:rPr>
        <w:t>conforme a lo dispuesto en l</w:t>
      </w:r>
      <w:r w:rsidR="00296E0B" w:rsidRPr="00BB2153">
        <w:rPr>
          <w:rFonts w:ascii="Arial" w:hAnsi="Arial" w:cs="Arial"/>
          <w:sz w:val="24"/>
          <w:szCs w:val="24"/>
        </w:rPr>
        <w:t>os</w:t>
      </w:r>
      <w:r w:rsidRPr="00BB2153">
        <w:rPr>
          <w:rFonts w:ascii="Arial" w:hAnsi="Arial" w:cs="Arial"/>
          <w:sz w:val="24"/>
          <w:szCs w:val="24"/>
        </w:rPr>
        <w:t xml:space="preserve"> artículo</w:t>
      </w:r>
      <w:r w:rsidR="004C3F13" w:rsidRPr="00BB2153">
        <w:rPr>
          <w:rFonts w:ascii="Arial" w:hAnsi="Arial" w:cs="Arial"/>
          <w:sz w:val="24"/>
          <w:szCs w:val="24"/>
        </w:rPr>
        <w:t>s</w:t>
      </w:r>
      <w:r w:rsidRPr="00BB2153">
        <w:rPr>
          <w:rFonts w:ascii="Arial" w:hAnsi="Arial" w:cs="Arial"/>
          <w:sz w:val="24"/>
          <w:szCs w:val="24"/>
        </w:rPr>
        <w:t xml:space="preserve"> 19 de la Ley de Amparo</w:t>
      </w:r>
      <w:r w:rsidR="00C54104" w:rsidRPr="00BB2153">
        <w:rPr>
          <w:rFonts w:ascii="Arial" w:hAnsi="Arial" w:cs="Arial"/>
          <w:sz w:val="24"/>
          <w:szCs w:val="24"/>
        </w:rPr>
        <w:t>,</w:t>
      </w:r>
      <w:r w:rsidR="00602443" w:rsidRPr="00BB2153">
        <w:rPr>
          <w:rFonts w:ascii="Arial" w:hAnsi="Arial" w:cs="Arial"/>
          <w:sz w:val="24"/>
          <w:szCs w:val="24"/>
        </w:rPr>
        <w:t xml:space="preserve"> 143 de la Ley Orgánica del Poder Judicial de la Federación</w:t>
      </w:r>
      <w:r w:rsidR="00C54104" w:rsidRPr="00BB2153">
        <w:rPr>
          <w:rFonts w:ascii="Arial" w:hAnsi="Arial" w:cs="Arial"/>
          <w:sz w:val="24"/>
          <w:szCs w:val="24"/>
        </w:rPr>
        <w:t xml:space="preserve"> y 74 de la Ley Federal del Trabajo</w:t>
      </w:r>
      <w:r w:rsidR="00CD091D" w:rsidRPr="00BB2153">
        <w:rPr>
          <w:rFonts w:ascii="Arial" w:hAnsi="Arial" w:cs="Arial"/>
          <w:sz w:val="24"/>
          <w:szCs w:val="24"/>
        </w:rPr>
        <w:t>.</w:t>
      </w:r>
    </w:p>
  </w:footnote>
  <w:footnote w:id="14">
    <w:p w14:paraId="0CABBEA4" w14:textId="07706348" w:rsidR="00E15E05" w:rsidRPr="00BB2153" w:rsidRDefault="00E15E05"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Véase auto de </w:t>
      </w:r>
      <w:r w:rsidR="003C3F96" w:rsidRPr="00BB2153">
        <w:rPr>
          <w:rFonts w:ascii="Arial" w:hAnsi="Arial" w:cs="Arial"/>
          <w:sz w:val="24"/>
          <w:szCs w:val="24"/>
        </w:rPr>
        <w:t>nueve de septiembre</w:t>
      </w:r>
      <w:r w:rsidR="00173964" w:rsidRPr="00BB2153">
        <w:rPr>
          <w:rFonts w:ascii="Arial" w:hAnsi="Arial" w:cs="Arial"/>
          <w:sz w:val="24"/>
          <w:szCs w:val="24"/>
        </w:rPr>
        <w:t xml:space="preserve"> de dos mil veinti</w:t>
      </w:r>
      <w:r w:rsidR="003C3F96" w:rsidRPr="00BB2153">
        <w:rPr>
          <w:rFonts w:ascii="Arial" w:hAnsi="Arial" w:cs="Arial"/>
          <w:sz w:val="24"/>
          <w:szCs w:val="24"/>
        </w:rPr>
        <w:t>dós</w:t>
      </w:r>
      <w:r w:rsidR="00173964" w:rsidRPr="00BB2153">
        <w:rPr>
          <w:rFonts w:ascii="Arial" w:hAnsi="Arial" w:cs="Arial"/>
          <w:sz w:val="24"/>
          <w:szCs w:val="24"/>
        </w:rPr>
        <w:t xml:space="preserve"> </w:t>
      </w:r>
      <w:r w:rsidRPr="00BB2153">
        <w:rPr>
          <w:rFonts w:ascii="Arial" w:hAnsi="Arial" w:cs="Arial"/>
          <w:sz w:val="24"/>
          <w:szCs w:val="24"/>
        </w:rPr>
        <w:t>di</w:t>
      </w:r>
      <w:r w:rsidR="00173964" w:rsidRPr="00BB2153">
        <w:rPr>
          <w:rFonts w:ascii="Arial" w:hAnsi="Arial" w:cs="Arial"/>
          <w:sz w:val="24"/>
          <w:szCs w:val="24"/>
        </w:rPr>
        <w:t>c</w:t>
      </w:r>
      <w:r w:rsidRPr="00BB2153">
        <w:rPr>
          <w:rFonts w:ascii="Arial" w:hAnsi="Arial" w:cs="Arial"/>
          <w:sz w:val="24"/>
          <w:szCs w:val="24"/>
        </w:rPr>
        <w:t xml:space="preserve">tado en el juicio de nulidad </w:t>
      </w:r>
      <w:r w:rsidR="006B21EC" w:rsidRPr="00BB2153">
        <w:rPr>
          <w:rFonts w:ascii="Arial" w:hAnsi="Arial" w:cs="Arial"/>
          <w:b/>
          <w:bCs/>
          <w:sz w:val="24"/>
          <w:szCs w:val="24"/>
        </w:rPr>
        <w:t>1873/22-05-02-4</w:t>
      </w:r>
      <w:r w:rsidRPr="00BB2153">
        <w:rPr>
          <w:rFonts w:ascii="Arial" w:hAnsi="Arial" w:cs="Arial"/>
          <w:sz w:val="24"/>
          <w:szCs w:val="24"/>
        </w:rPr>
        <w:t xml:space="preserve"> (foja</w:t>
      </w:r>
      <w:r w:rsidR="006853B8" w:rsidRPr="00BB2153">
        <w:rPr>
          <w:rFonts w:ascii="Arial" w:hAnsi="Arial" w:cs="Arial"/>
          <w:sz w:val="24"/>
          <w:szCs w:val="24"/>
        </w:rPr>
        <w:t xml:space="preserve"> </w:t>
      </w:r>
      <w:r w:rsidR="006B21EC" w:rsidRPr="00BB2153">
        <w:rPr>
          <w:rFonts w:ascii="Arial" w:hAnsi="Arial" w:cs="Arial"/>
          <w:sz w:val="24"/>
          <w:szCs w:val="24"/>
        </w:rPr>
        <w:t>61</w:t>
      </w:r>
      <w:r w:rsidRPr="00BB2153">
        <w:rPr>
          <w:rFonts w:ascii="Arial" w:hAnsi="Arial" w:cs="Arial"/>
          <w:sz w:val="24"/>
          <w:szCs w:val="24"/>
        </w:rPr>
        <w:t>).</w:t>
      </w:r>
    </w:p>
  </w:footnote>
  <w:footnote w:id="15">
    <w:p w14:paraId="33BD5C6A" w14:textId="7B3E30DC" w:rsidR="00E15E05" w:rsidRPr="00BB2153" w:rsidRDefault="00E15E05"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Según se advierte en auto de </w:t>
      </w:r>
      <w:r w:rsidR="00CB59B1" w:rsidRPr="00BB2153">
        <w:rPr>
          <w:rFonts w:ascii="Arial" w:hAnsi="Arial" w:cs="Arial"/>
          <w:sz w:val="24"/>
          <w:szCs w:val="24"/>
          <w:lang w:val="es-ES_tradnl"/>
        </w:rPr>
        <w:t>catorce de junio</w:t>
      </w:r>
      <w:r w:rsidR="00D34F6F" w:rsidRPr="00BB2153">
        <w:rPr>
          <w:rFonts w:ascii="Arial" w:hAnsi="Arial" w:cs="Arial"/>
          <w:sz w:val="24"/>
          <w:szCs w:val="24"/>
          <w:lang w:val="es-ES_tradnl"/>
        </w:rPr>
        <w:t xml:space="preserve"> de dos mil veintitrés</w:t>
      </w:r>
      <w:r w:rsidRPr="00BB2153">
        <w:rPr>
          <w:rFonts w:ascii="Arial" w:hAnsi="Arial" w:cs="Arial"/>
          <w:sz w:val="24"/>
          <w:szCs w:val="24"/>
        </w:rPr>
        <w:t>, dictad</w:t>
      </w:r>
      <w:r w:rsidR="00D34F6F" w:rsidRPr="00BB2153">
        <w:rPr>
          <w:rFonts w:ascii="Arial" w:hAnsi="Arial" w:cs="Arial"/>
          <w:sz w:val="24"/>
          <w:szCs w:val="24"/>
        </w:rPr>
        <w:t>o</w:t>
      </w:r>
      <w:r w:rsidRPr="00BB2153">
        <w:rPr>
          <w:rFonts w:ascii="Arial" w:hAnsi="Arial" w:cs="Arial"/>
          <w:sz w:val="24"/>
          <w:szCs w:val="24"/>
        </w:rPr>
        <w:t xml:space="preserve"> en el juicio de amparo </w:t>
      </w:r>
      <w:r w:rsidR="00A35732">
        <w:rPr>
          <w:rFonts w:ascii="Arial" w:hAnsi="Arial" w:cs="Arial"/>
          <w:sz w:val="24"/>
          <w:szCs w:val="24"/>
        </w:rPr>
        <w:t xml:space="preserve">D.A. </w:t>
      </w:r>
      <w:r w:rsidR="00CB59B1" w:rsidRPr="00BB2153">
        <w:rPr>
          <w:rFonts w:ascii="Arial" w:hAnsi="Arial" w:cs="Arial"/>
          <w:sz w:val="24"/>
          <w:szCs w:val="24"/>
        </w:rPr>
        <w:t>128</w:t>
      </w:r>
      <w:r w:rsidRPr="00BB2153">
        <w:rPr>
          <w:rFonts w:ascii="Arial" w:hAnsi="Arial" w:cs="Arial"/>
          <w:sz w:val="24"/>
          <w:szCs w:val="24"/>
        </w:rPr>
        <w:t>/202</w:t>
      </w:r>
      <w:r w:rsidR="00D34F6F" w:rsidRPr="00BB2153">
        <w:rPr>
          <w:rFonts w:ascii="Arial" w:hAnsi="Arial" w:cs="Arial"/>
          <w:sz w:val="24"/>
          <w:szCs w:val="24"/>
        </w:rPr>
        <w:t>3</w:t>
      </w:r>
      <w:r w:rsidR="00CB59B1" w:rsidRPr="00BB2153">
        <w:rPr>
          <w:rFonts w:ascii="Arial" w:hAnsi="Arial" w:cs="Arial"/>
          <w:sz w:val="24"/>
          <w:szCs w:val="24"/>
        </w:rPr>
        <w:t xml:space="preserve"> (fojas 83 </w:t>
      </w:r>
      <w:r w:rsidR="000306EB" w:rsidRPr="00BB2153">
        <w:rPr>
          <w:rFonts w:ascii="Arial" w:hAnsi="Arial" w:cs="Arial"/>
          <w:sz w:val="24"/>
          <w:szCs w:val="24"/>
        </w:rPr>
        <w:t>y 84</w:t>
      </w:r>
      <w:r w:rsidR="00CB59B1" w:rsidRPr="00BB2153">
        <w:rPr>
          <w:rFonts w:ascii="Arial" w:hAnsi="Arial" w:cs="Arial"/>
          <w:sz w:val="24"/>
          <w:szCs w:val="24"/>
        </w:rPr>
        <w:t>)</w:t>
      </w:r>
      <w:r w:rsidRPr="00BB2153">
        <w:rPr>
          <w:rFonts w:ascii="Arial" w:hAnsi="Arial" w:cs="Arial"/>
          <w:sz w:val="24"/>
          <w:szCs w:val="24"/>
        </w:rPr>
        <w:t>.</w:t>
      </w:r>
    </w:p>
  </w:footnote>
  <w:footnote w:id="16">
    <w:p w14:paraId="64281912" w14:textId="77777777" w:rsidR="008C21D4" w:rsidRPr="00BB2153" w:rsidRDefault="008C21D4" w:rsidP="008F0809">
      <w:pPr>
        <w:pStyle w:val="Textonotapie"/>
        <w:spacing w:after="60"/>
        <w:ind w:left="142" w:hanging="142"/>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Artículo 81. Procede el recurso de revisión:</w:t>
      </w:r>
    </w:p>
    <w:p w14:paraId="7156B36F" w14:textId="77777777" w:rsidR="008C21D4" w:rsidRPr="00BB2153" w:rsidRDefault="008C21D4" w:rsidP="008F0809">
      <w:pPr>
        <w:pStyle w:val="Textonotapie"/>
        <w:spacing w:after="60"/>
        <w:ind w:left="142" w:hanging="142"/>
        <w:jc w:val="both"/>
        <w:rPr>
          <w:rFonts w:ascii="Arial" w:hAnsi="Arial" w:cs="Arial"/>
          <w:sz w:val="24"/>
          <w:szCs w:val="24"/>
        </w:rPr>
      </w:pPr>
      <w:r w:rsidRPr="00BB2153">
        <w:rPr>
          <w:rFonts w:ascii="Arial" w:hAnsi="Arial" w:cs="Arial"/>
          <w:sz w:val="24"/>
          <w:szCs w:val="24"/>
        </w:rPr>
        <w:t>…</w:t>
      </w:r>
    </w:p>
    <w:p w14:paraId="262E98BF" w14:textId="77777777" w:rsidR="008C21D4" w:rsidRPr="00BB2153" w:rsidRDefault="008C21D4" w:rsidP="008F0809">
      <w:pPr>
        <w:pStyle w:val="Textonotapie"/>
        <w:spacing w:after="60"/>
        <w:jc w:val="both"/>
        <w:rPr>
          <w:rFonts w:ascii="Arial" w:hAnsi="Arial" w:cs="Arial"/>
          <w:sz w:val="24"/>
          <w:szCs w:val="24"/>
        </w:rPr>
      </w:pPr>
      <w:r w:rsidRPr="00BB2153">
        <w:rPr>
          <w:rFonts w:ascii="Arial" w:hAnsi="Arial" w:cs="Arial"/>
          <w:sz w:val="24"/>
          <w:szCs w:val="24"/>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64A68EC2" w14:textId="77777777" w:rsidR="008C21D4" w:rsidRPr="00BB2153" w:rsidRDefault="008C21D4" w:rsidP="008F0809">
      <w:pPr>
        <w:pStyle w:val="Textonotapie"/>
        <w:spacing w:after="60"/>
        <w:jc w:val="both"/>
        <w:rPr>
          <w:rFonts w:ascii="Arial" w:hAnsi="Arial" w:cs="Arial"/>
          <w:sz w:val="24"/>
          <w:szCs w:val="24"/>
        </w:rPr>
      </w:pPr>
      <w:r w:rsidRPr="00BB2153">
        <w:rPr>
          <w:rFonts w:ascii="Arial" w:hAnsi="Arial" w:cs="Arial"/>
          <w:b/>
          <w:bCs/>
          <w:sz w:val="24"/>
          <w:szCs w:val="24"/>
        </w:rPr>
        <w:t>Artículo 96</w:t>
      </w:r>
      <w:r w:rsidRPr="00BB2153">
        <w:rPr>
          <w:rFonts w:ascii="Arial" w:hAnsi="Arial" w:cs="Arial"/>
          <w:sz w:val="24"/>
          <w:szCs w:val="24"/>
        </w:rPr>
        <w:t>.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17">
    <w:p w14:paraId="145CB2DD" w14:textId="77777777" w:rsidR="000E1B61" w:rsidRPr="00BB2153" w:rsidRDefault="000E1B61" w:rsidP="008F0809">
      <w:pPr>
        <w:shd w:val="clear" w:color="auto" w:fill="FFFFFF"/>
        <w:spacing w:after="60"/>
        <w:jc w:val="both"/>
        <w:rPr>
          <w:rFonts w:ascii="Arial" w:hAnsi="Arial" w:cs="Arial"/>
          <w:sz w:val="24"/>
          <w:szCs w:val="24"/>
          <w:lang w:val="es-MX"/>
        </w:rPr>
      </w:pPr>
      <w:r w:rsidRPr="00BB2153">
        <w:rPr>
          <w:rStyle w:val="Refdenotaalpie"/>
          <w:rFonts w:ascii="Arial" w:hAnsi="Arial" w:cs="Arial"/>
          <w:sz w:val="24"/>
          <w:szCs w:val="24"/>
        </w:rPr>
        <w:footnoteRef/>
      </w:r>
      <w:r w:rsidRPr="00BB2153">
        <w:rPr>
          <w:rFonts w:ascii="Arial" w:hAnsi="Arial" w:cs="Arial"/>
          <w:sz w:val="24"/>
          <w:szCs w:val="24"/>
        </w:rPr>
        <w:t xml:space="preserve"> </w:t>
      </w:r>
      <w:r w:rsidRPr="00BB2153">
        <w:rPr>
          <w:rFonts w:ascii="Arial" w:hAnsi="Arial" w:cs="Arial"/>
          <w:b/>
          <w:bCs/>
          <w:sz w:val="24"/>
          <w:szCs w:val="24"/>
          <w:lang w:val="es-MX"/>
        </w:rPr>
        <w:t>PRIMERO.</w:t>
      </w:r>
      <w:r w:rsidRPr="00BB2153">
        <w:rPr>
          <w:rFonts w:ascii="Arial" w:hAnsi="Arial" w:cs="Arial"/>
          <w:sz w:val="24"/>
          <w:szCs w:val="24"/>
          <w:lang w:val="es-MX"/>
        </w:rPr>
        <w:t xml:space="preserve"> El recurso de revisión contra las sentencias que en materia de amparo directo pronuncien los Tribunales Colegiados de Circuito es procedente, en términos de lo previsto en los artículos 107, fracción IX, constitucional, y 81, fracción II, de la Ley de Amparo, si se reúnen los supuestos siguientes:</w:t>
      </w:r>
    </w:p>
    <w:p w14:paraId="434677CA" w14:textId="77777777" w:rsidR="000E1B61" w:rsidRPr="00BB2153" w:rsidRDefault="000E1B61" w:rsidP="008F0809">
      <w:pPr>
        <w:shd w:val="clear" w:color="auto" w:fill="FFFFFF"/>
        <w:spacing w:after="60"/>
        <w:jc w:val="both"/>
        <w:rPr>
          <w:rFonts w:ascii="Arial" w:hAnsi="Arial" w:cs="Arial"/>
          <w:sz w:val="24"/>
          <w:szCs w:val="24"/>
          <w:lang w:val="es-MX"/>
        </w:rPr>
      </w:pPr>
      <w:r w:rsidRPr="00BB2153">
        <w:rPr>
          <w:rFonts w:ascii="Arial" w:hAnsi="Arial" w:cs="Arial"/>
          <w:b/>
          <w:bCs/>
          <w:sz w:val="24"/>
          <w:szCs w:val="24"/>
          <w:lang w:val="es-MX"/>
        </w:rPr>
        <w:t xml:space="preserve">a) </w:t>
      </w:r>
      <w:r w:rsidRPr="00BB2153">
        <w:rPr>
          <w:rFonts w:ascii="Arial" w:hAnsi="Arial" w:cs="Arial"/>
          <w:sz w:val="24"/>
          <w:szCs w:val="24"/>
          <w:lang w:val="es-MX"/>
        </w:rPr>
        <w:t>Si en ellas se decide sobre la constitucionalidad o inconstitucionalidad de una norma general, o se establece la interpretación directa de un precepto constitucional o de los derechos humanos establecidos en los tratados internacionales de los que el Estado Mexicano sea parte, o bien si en dichas sentencias se omite el estudio de las cuestiones antes mencionadas, cuando se hubieren planteado en la demanda de amparo, y</w:t>
      </w:r>
    </w:p>
    <w:p w14:paraId="016E605F" w14:textId="77777777" w:rsidR="000E1B61" w:rsidRPr="00BB2153" w:rsidRDefault="000E1B61" w:rsidP="008F0809">
      <w:pPr>
        <w:shd w:val="clear" w:color="auto" w:fill="FFFFFF"/>
        <w:spacing w:after="60"/>
        <w:jc w:val="both"/>
        <w:rPr>
          <w:rFonts w:ascii="Arial" w:hAnsi="Arial" w:cs="Arial"/>
          <w:color w:val="2F2F2F"/>
          <w:sz w:val="24"/>
          <w:szCs w:val="24"/>
          <w:lang w:val="es-MX"/>
        </w:rPr>
      </w:pPr>
      <w:r w:rsidRPr="00BB2153">
        <w:rPr>
          <w:rFonts w:ascii="Arial" w:hAnsi="Arial" w:cs="Arial"/>
          <w:b/>
          <w:bCs/>
          <w:sz w:val="24"/>
          <w:szCs w:val="24"/>
          <w:lang w:val="es-MX"/>
        </w:rPr>
        <w:t>b)</w:t>
      </w:r>
      <w:r w:rsidRPr="00BB2153">
        <w:rPr>
          <w:rFonts w:ascii="Arial" w:hAnsi="Arial" w:cs="Arial"/>
          <w:sz w:val="24"/>
          <w:szCs w:val="24"/>
          <w:lang w:val="es-MX"/>
        </w:rPr>
        <w:t xml:space="preserve"> Si el problema de constitucionalidad referido en el inciso anterior entraña la fijación de un criterio de importancia y trascendencia.</w:t>
      </w:r>
    </w:p>
  </w:footnote>
  <w:footnote w:id="18">
    <w:p w14:paraId="07689C9A" w14:textId="77F57F22" w:rsidR="00C232CF" w:rsidRPr="00C232CF" w:rsidRDefault="00F447DD" w:rsidP="008F0809">
      <w:pPr>
        <w:pStyle w:val="Textonotapie"/>
        <w:spacing w:after="60"/>
        <w:jc w:val="both"/>
        <w:rPr>
          <w:rFonts w:ascii="Arial" w:hAnsi="Arial" w:cs="Arial"/>
          <w:sz w:val="24"/>
          <w:szCs w:val="24"/>
        </w:rPr>
      </w:pPr>
      <w:r w:rsidRPr="00BB2153">
        <w:rPr>
          <w:rStyle w:val="Refdenotaalpie"/>
          <w:rFonts w:ascii="Arial" w:hAnsi="Arial" w:cs="Arial"/>
          <w:sz w:val="24"/>
          <w:szCs w:val="24"/>
        </w:rPr>
        <w:footnoteRef/>
      </w:r>
      <w:r w:rsidRPr="00BB2153">
        <w:rPr>
          <w:rFonts w:ascii="Arial" w:hAnsi="Arial" w:cs="Arial"/>
          <w:sz w:val="24"/>
          <w:szCs w:val="24"/>
        </w:rPr>
        <w:t xml:space="preserve"> </w:t>
      </w:r>
      <w:r w:rsidR="00C232CF" w:rsidRPr="00BB2153">
        <w:rPr>
          <w:rFonts w:ascii="Arial" w:hAnsi="Arial" w:cs="Arial"/>
          <w:sz w:val="24"/>
          <w:szCs w:val="24"/>
        </w:rPr>
        <w:t>“</w:t>
      </w:r>
      <w:r w:rsidR="00C232CF" w:rsidRPr="00C232CF">
        <w:rPr>
          <w:rFonts w:ascii="Arial" w:hAnsi="Arial" w:cs="Arial"/>
          <w:b/>
          <w:bCs/>
          <w:sz w:val="24"/>
          <w:szCs w:val="24"/>
        </w:rPr>
        <w:t>Artículo 82.-</w:t>
      </w:r>
      <w:r w:rsidR="00C232CF" w:rsidRPr="00C232CF">
        <w:rPr>
          <w:rFonts w:ascii="Arial" w:hAnsi="Arial" w:cs="Arial"/>
          <w:sz w:val="24"/>
          <w:szCs w:val="24"/>
        </w:rPr>
        <w:t xml:space="preserve"> Todos los actos que se desarrollen dentro del procedimiento de contratación que se regula en el presente Capítulo, hasta el momento del fallo, inclusive, serán de naturaleza administrativa.</w:t>
      </w:r>
    </w:p>
    <w:p w14:paraId="38A6D461" w14:textId="3741E2C3" w:rsidR="00C232CF" w:rsidRPr="00C232CF" w:rsidRDefault="00C232CF" w:rsidP="008F0809">
      <w:pPr>
        <w:pStyle w:val="Textonotapie"/>
        <w:spacing w:after="60"/>
        <w:jc w:val="both"/>
        <w:rPr>
          <w:rFonts w:ascii="Arial" w:hAnsi="Arial" w:cs="Arial"/>
          <w:sz w:val="24"/>
          <w:szCs w:val="24"/>
        </w:rPr>
      </w:pPr>
      <w:r w:rsidRPr="00C232CF">
        <w:rPr>
          <w:rFonts w:ascii="Arial" w:hAnsi="Arial" w:cs="Arial"/>
          <w:sz w:val="24"/>
          <w:szCs w:val="24"/>
        </w:rPr>
        <w:t>Una vez firmado el contrato, éste y todos los actos o aspectos que deriven del mismo serán de naturaleza privada y se regirán por la legislación mercantil o común aplicable.</w:t>
      </w:r>
      <w:r w:rsidRPr="00BB2153">
        <w:rPr>
          <w:rFonts w:ascii="Arial" w:hAnsi="Arial" w:cs="Arial"/>
          <w:sz w:val="24"/>
          <w:szCs w:val="24"/>
        </w:rPr>
        <w:t>”</w:t>
      </w:r>
    </w:p>
    <w:p w14:paraId="54DF2B54" w14:textId="3502345A" w:rsidR="00C232CF" w:rsidRPr="00C232CF" w:rsidRDefault="00C232CF" w:rsidP="008F0809">
      <w:pPr>
        <w:pStyle w:val="Textonotapie"/>
        <w:spacing w:after="60"/>
        <w:jc w:val="both"/>
        <w:rPr>
          <w:rFonts w:ascii="Arial" w:hAnsi="Arial" w:cs="Arial"/>
          <w:sz w:val="24"/>
          <w:szCs w:val="24"/>
        </w:rPr>
      </w:pPr>
      <w:r w:rsidRPr="00BB2153">
        <w:rPr>
          <w:rFonts w:ascii="Arial" w:hAnsi="Arial" w:cs="Arial"/>
          <w:sz w:val="24"/>
          <w:szCs w:val="24"/>
        </w:rPr>
        <w:t>“</w:t>
      </w:r>
      <w:r w:rsidRPr="00C232CF">
        <w:rPr>
          <w:rFonts w:ascii="Arial" w:hAnsi="Arial" w:cs="Arial"/>
          <w:b/>
          <w:bCs/>
          <w:sz w:val="24"/>
          <w:szCs w:val="24"/>
        </w:rPr>
        <w:t>Artículo 83.-</w:t>
      </w:r>
      <w:r w:rsidRPr="00C232CF">
        <w:rPr>
          <w:rFonts w:ascii="Arial" w:hAnsi="Arial" w:cs="Arial"/>
          <w:sz w:val="24"/>
          <w:szCs w:val="24"/>
        </w:rPr>
        <w:t xml:space="preserve"> En contra del fallo que adjudique el contrato procederá:</w:t>
      </w:r>
    </w:p>
    <w:p w14:paraId="33A276BC" w14:textId="77777777" w:rsidR="00C232CF" w:rsidRPr="00C232CF" w:rsidRDefault="00C232CF" w:rsidP="008F0809">
      <w:pPr>
        <w:pStyle w:val="Textonotapie"/>
        <w:spacing w:after="60"/>
        <w:jc w:val="both"/>
        <w:rPr>
          <w:rFonts w:ascii="Arial" w:hAnsi="Arial" w:cs="Arial"/>
          <w:sz w:val="24"/>
          <w:szCs w:val="24"/>
        </w:rPr>
      </w:pPr>
      <w:r w:rsidRPr="00C232CF">
        <w:rPr>
          <w:rFonts w:ascii="Arial" w:hAnsi="Arial" w:cs="Arial"/>
          <w:sz w:val="24"/>
          <w:szCs w:val="24"/>
        </w:rPr>
        <w:t>I. El recurso de reconsideración ante la instancia colegiada que se determine en el Estatuto Orgánico, y conforme al procedimiento que establezca el Reglamento de esta Ley, o</w:t>
      </w:r>
    </w:p>
    <w:p w14:paraId="125F48DC" w14:textId="77777777" w:rsidR="00C232CF" w:rsidRPr="00C232CF" w:rsidRDefault="00C232CF" w:rsidP="008F0809">
      <w:pPr>
        <w:pStyle w:val="Textonotapie"/>
        <w:spacing w:after="60"/>
        <w:jc w:val="both"/>
        <w:rPr>
          <w:rFonts w:ascii="Arial" w:hAnsi="Arial" w:cs="Arial"/>
          <w:sz w:val="24"/>
          <w:szCs w:val="24"/>
        </w:rPr>
      </w:pPr>
      <w:r w:rsidRPr="00C232CF">
        <w:rPr>
          <w:rFonts w:ascii="Arial" w:hAnsi="Arial" w:cs="Arial"/>
          <w:sz w:val="24"/>
          <w:szCs w:val="24"/>
        </w:rPr>
        <w:t>II. La acción jurisdiccional que corresponda ante el Tribunal Federal de Justicia Fiscal y Administrativa.</w:t>
      </w:r>
    </w:p>
    <w:p w14:paraId="40AAAF1B" w14:textId="77777777" w:rsidR="00C232CF" w:rsidRPr="00C232CF" w:rsidRDefault="00C232CF" w:rsidP="008F0809">
      <w:pPr>
        <w:pStyle w:val="Textonotapie"/>
        <w:spacing w:after="60"/>
        <w:jc w:val="both"/>
        <w:rPr>
          <w:rFonts w:ascii="Arial" w:hAnsi="Arial" w:cs="Arial"/>
          <w:sz w:val="24"/>
          <w:szCs w:val="24"/>
        </w:rPr>
      </w:pPr>
      <w:r w:rsidRPr="00C232CF">
        <w:rPr>
          <w:rFonts w:ascii="Arial" w:hAnsi="Arial" w:cs="Arial"/>
          <w:sz w:val="24"/>
          <w:szCs w:val="24"/>
        </w:rPr>
        <w:t>Contra las demás resoluciones emitidas durante el concurso no procederá instancia ni medio ordinario de defensa alguno y, en caso de alguna irregularidad en tales resoluciones, éstas podrán ser combatidas con motivo del fallo.</w:t>
      </w:r>
    </w:p>
    <w:p w14:paraId="5FFE3363" w14:textId="1B277A48" w:rsidR="00F447DD" w:rsidRPr="00BB2153" w:rsidRDefault="00C232CF" w:rsidP="008F0809">
      <w:pPr>
        <w:pStyle w:val="Textonotapie"/>
        <w:spacing w:after="60"/>
        <w:jc w:val="both"/>
        <w:rPr>
          <w:rFonts w:ascii="Arial" w:hAnsi="Arial" w:cs="Arial"/>
          <w:b/>
          <w:bCs/>
          <w:sz w:val="24"/>
          <w:szCs w:val="24"/>
          <w:lang w:val="es-ES"/>
        </w:rPr>
      </w:pPr>
      <w:r w:rsidRPr="00C232CF">
        <w:rPr>
          <w:rFonts w:ascii="Arial" w:hAnsi="Arial" w:cs="Arial"/>
          <w:sz w:val="24"/>
          <w:szCs w:val="24"/>
        </w:rPr>
        <w:t xml:space="preserve">Una vez </w:t>
      </w:r>
      <w:r w:rsidRPr="00C232CF">
        <w:rPr>
          <w:rFonts w:ascii="Arial" w:hAnsi="Arial" w:cs="Arial"/>
          <w:b/>
          <w:bCs/>
          <w:sz w:val="24"/>
          <w:szCs w:val="24"/>
        </w:rPr>
        <w:t>adjudicado y firmado un contrato, todas las controversias que surjan relativas a su interpretación o cumplimiento serán competencia de los tribunales competentes del Poder Judicial de la Federación</w:t>
      </w:r>
      <w:r w:rsidRPr="00C232CF">
        <w:rPr>
          <w:rFonts w:ascii="Arial" w:hAnsi="Arial" w:cs="Arial"/>
          <w:sz w:val="24"/>
          <w:szCs w:val="24"/>
        </w:rPr>
        <w:t>, salvo que se haya pactado un medio alternativo de solución de controversias.</w:t>
      </w:r>
      <w:r w:rsidRPr="00BB2153">
        <w:rPr>
          <w:rFonts w:ascii="Arial" w:hAnsi="Arial" w:cs="Arial"/>
          <w:sz w:val="24"/>
          <w:szCs w:val="24"/>
        </w:rPr>
        <w:t>”</w:t>
      </w:r>
    </w:p>
  </w:footnote>
  <w:footnote w:id="19">
    <w:p w14:paraId="378F45C8" w14:textId="77C467D3" w:rsidR="008A67FB" w:rsidRPr="00173E07" w:rsidRDefault="008A67FB" w:rsidP="008A67FB">
      <w:pPr>
        <w:pStyle w:val="Textonotapie"/>
        <w:spacing w:after="60"/>
        <w:jc w:val="both"/>
        <w:rPr>
          <w:rFonts w:ascii="Arial" w:hAnsi="Arial" w:cs="Arial"/>
          <w:iCs/>
          <w:sz w:val="24"/>
          <w:szCs w:val="24"/>
        </w:rPr>
      </w:pPr>
      <w:r w:rsidRPr="00173E07">
        <w:rPr>
          <w:rStyle w:val="Refdenotaalpie"/>
          <w:rFonts w:ascii="Arial" w:hAnsi="Arial" w:cs="Arial"/>
          <w:iCs/>
          <w:sz w:val="24"/>
          <w:szCs w:val="24"/>
        </w:rPr>
        <w:footnoteRef/>
      </w:r>
      <w:r w:rsidRPr="00173E07">
        <w:rPr>
          <w:rFonts w:ascii="Arial" w:hAnsi="Arial" w:cs="Arial"/>
          <w:iCs/>
          <w:sz w:val="24"/>
          <w:szCs w:val="24"/>
        </w:rPr>
        <w:t xml:space="preserve"> </w:t>
      </w:r>
      <w:r w:rsidR="00E0754C">
        <w:rPr>
          <w:rFonts w:ascii="Arial" w:hAnsi="Arial" w:cs="Arial"/>
          <w:iCs/>
          <w:sz w:val="24"/>
          <w:szCs w:val="24"/>
        </w:rPr>
        <w:t xml:space="preserve">Resuelto en sesión de uno de julio de dos mil nueve, </w:t>
      </w:r>
      <w:r w:rsidR="0099737E" w:rsidRPr="0099737E">
        <w:rPr>
          <w:rFonts w:ascii="Arial" w:hAnsi="Arial" w:cs="Arial"/>
          <w:iCs/>
          <w:sz w:val="24"/>
          <w:szCs w:val="24"/>
        </w:rPr>
        <w:t>por unanimidad de cinco votos de los señores Ministros: Mariano Azuela Güitrón, Genaro David Góngora Pimentel, Sergio Salvador Aguirre Anguiano, Margarita Beatriz Luna Ramos y el Presidente José Fernando Franco González Salas.</w:t>
      </w:r>
    </w:p>
  </w:footnote>
  <w:footnote w:id="20">
    <w:p w14:paraId="493083DF" w14:textId="171E4A8A" w:rsidR="00A40F29" w:rsidRPr="00A73AE3" w:rsidRDefault="00A40F29" w:rsidP="00A40F29">
      <w:pPr>
        <w:jc w:val="both"/>
        <w:rPr>
          <w:rFonts w:ascii="Arial" w:hAnsi="Arial" w:cs="Arial"/>
          <w:i/>
          <w:sz w:val="24"/>
          <w:szCs w:val="24"/>
        </w:rPr>
      </w:pPr>
      <w:r w:rsidRPr="00A73AE3">
        <w:rPr>
          <w:rStyle w:val="Refdenotaalpie"/>
          <w:rFonts w:ascii="Arial" w:hAnsi="Arial" w:cs="Arial"/>
          <w:i/>
          <w:snapToGrid w:val="0"/>
          <w:sz w:val="24"/>
          <w:szCs w:val="24"/>
        </w:rPr>
        <w:footnoteRef/>
      </w:r>
      <w:r w:rsidRPr="00A73AE3">
        <w:rPr>
          <w:rFonts w:ascii="Arial" w:hAnsi="Arial" w:cs="Arial"/>
          <w:i/>
          <w:snapToGrid w:val="0"/>
          <w:sz w:val="24"/>
          <w:szCs w:val="24"/>
        </w:rPr>
        <w:t xml:space="preserve"> </w:t>
      </w:r>
      <w:r w:rsidR="00AE385F" w:rsidRPr="00A73AE3">
        <w:rPr>
          <w:rFonts w:ascii="Arial" w:hAnsi="Arial" w:cs="Arial"/>
          <w:iCs/>
          <w:snapToGrid w:val="0"/>
          <w:sz w:val="24"/>
          <w:szCs w:val="24"/>
        </w:rPr>
        <w:t>Se dijo que e</w:t>
      </w:r>
      <w:r w:rsidRPr="00A73AE3">
        <w:rPr>
          <w:rFonts w:ascii="Arial" w:hAnsi="Arial" w:cs="Arial"/>
          <w:snapToGrid w:val="0"/>
          <w:sz w:val="24"/>
          <w:szCs w:val="24"/>
        </w:rPr>
        <w:t>n relación con lo afirmado en cuanto a que el legislador debe atender a lo que establece la norma constitucional en comento para fijar la competencia del Tribunal Federal de Justicia Fiscal y Administrativa, resulta</w:t>
      </w:r>
      <w:r w:rsidR="003D70AD" w:rsidRPr="00A73AE3">
        <w:rPr>
          <w:rFonts w:ascii="Arial" w:hAnsi="Arial" w:cs="Arial"/>
          <w:snapToGrid w:val="0"/>
          <w:sz w:val="24"/>
          <w:szCs w:val="24"/>
        </w:rPr>
        <w:t>ba</w:t>
      </w:r>
      <w:r w:rsidRPr="00A73AE3">
        <w:rPr>
          <w:rFonts w:ascii="Arial" w:hAnsi="Arial" w:cs="Arial"/>
          <w:snapToGrid w:val="0"/>
          <w:sz w:val="24"/>
          <w:szCs w:val="24"/>
        </w:rPr>
        <w:t xml:space="preserve"> ilustrativa la siguiente jurisprudencia</w:t>
      </w:r>
      <w:r w:rsidR="003D70AD" w:rsidRPr="00A73AE3">
        <w:rPr>
          <w:rFonts w:ascii="Arial" w:hAnsi="Arial" w:cs="Arial"/>
          <w:snapToGrid w:val="0"/>
          <w:sz w:val="24"/>
          <w:szCs w:val="24"/>
        </w:rPr>
        <w:t xml:space="preserve"> de rubro</w:t>
      </w:r>
      <w:r w:rsidR="00A73AE3" w:rsidRPr="00A73AE3">
        <w:rPr>
          <w:rFonts w:ascii="Arial" w:hAnsi="Arial" w:cs="Arial"/>
          <w:snapToGrid w:val="0"/>
          <w:sz w:val="24"/>
          <w:szCs w:val="24"/>
        </w:rPr>
        <w:t xml:space="preserve">  y texto</w:t>
      </w:r>
      <w:r w:rsidRPr="00A73AE3">
        <w:rPr>
          <w:rFonts w:ascii="Arial" w:hAnsi="Arial" w:cs="Arial"/>
          <w:snapToGrid w:val="0"/>
          <w:sz w:val="24"/>
          <w:szCs w:val="24"/>
        </w:rPr>
        <w:t>:</w:t>
      </w:r>
      <w:r w:rsidRPr="00A73AE3">
        <w:rPr>
          <w:rFonts w:ascii="Arial" w:hAnsi="Arial" w:cs="Arial"/>
          <w:i/>
          <w:snapToGrid w:val="0"/>
          <w:sz w:val="24"/>
          <w:szCs w:val="24"/>
        </w:rPr>
        <w:t xml:space="preserve"> </w:t>
      </w:r>
      <w:r w:rsidRPr="00A73AE3">
        <w:rPr>
          <w:rFonts w:ascii="Arial" w:hAnsi="Arial" w:cs="Arial"/>
          <w:b/>
          <w:bCs/>
          <w:i/>
          <w:sz w:val="24"/>
          <w:szCs w:val="24"/>
        </w:rPr>
        <w:t>“TRIBUNAL FEDERAL DE JUSTICIA FISCAL Y ADMINISTRATIVA. CARECE DE COMPETENCIA PARA CONOCER DEL JUICIO DE NULIDAD PROMOVIDO CONTRA LA RESOLUCIÓN DEL ÓRGANO DE CONTROL INTERNO DE LA CÁMARA DE DIPUTADOS QUE IMPONE SANCIONES ADMINISTRATIVAS A SUS SERVIDORES PÚBLICOS.</w:t>
      </w:r>
      <w:r w:rsidRPr="00A73AE3">
        <w:rPr>
          <w:rFonts w:ascii="Arial" w:hAnsi="Arial" w:cs="Arial"/>
          <w:i/>
          <w:sz w:val="24"/>
          <w:szCs w:val="24"/>
        </w:rPr>
        <w:t xml:space="preserve"> </w:t>
      </w:r>
      <w:r w:rsidR="00A73AE3" w:rsidRPr="00A73AE3">
        <w:rPr>
          <w:rFonts w:ascii="Arial" w:hAnsi="Arial" w:cs="Arial"/>
          <w:i/>
          <w:sz w:val="24"/>
          <w:szCs w:val="24"/>
        </w:rPr>
        <w:t>D</w:t>
      </w:r>
      <w:r w:rsidRPr="00A73AE3">
        <w:rPr>
          <w:rFonts w:ascii="Arial" w:hAnsi="Arial" w:cs="Arial"/>
          <w:i/>
          <w:sz w:val="24"/>
          <w:szCs w:val="24"/>
        </w:rPr>
        <w:t xml:space="preserve">e las disposiciones contenidas en el Título Segundo, Capítulo II, de la Ley Federal de Responsabilidades Administrativas de los Servidores Públicos, se advierte que los medios de defensa ordinarios previstos en su artículo 25, entre ellos, el juicio de nulidad ante el Tribunal Federal de Justicia Fiscal y Administrativa, son inaplicables tratándose de resoluciones del órgano de control de la Cámara de Diputados del Congreso de la Unión que impone sanciones a sus servidores públicos por faltar a las obligaciones establecidas en el artículo 8o. de la referida ley, ya que el diverso precepto 28 prevé que en caso de que sea revocada o modificada dicha resolución "se ordenará a la dependencia o entidad" que restituya al servidor público en el pleno goce de sus derechos, por lo que es indudable que la procedencia de tal juicio está referida sólo a resoluciones dictadas por órganos de la administración pública federal. Por otra parte, si bien es cierto que el artículo 11, fracción XII, de la Ley Orgánica del Tribunal Federal de Justicia Fiscal y Administrativa establece que procede el juicio de nulidad contra las resoluciones definitivas que impongan sanciones administrativas a los servidores públicos en los términos de la Ley Federal de Responsabilidades de los Servidores Públicos (ahora Ley Federal de Responsabilidades Administrativas de los Servidores Públicos), también lo es que no debe interpretarse en forma aislada, </w:t>
      </w:r>
      <w:r w:rsidRPr="00A73AE3">
        <w:rPr>
          <w:rFonts w:ascii="Arial" w:hAnsi="Arial" w:cs="Arial"/>
          <w:i/>
          <w:sz w:val="24"/>
          <w:szCs w:val="24"/>
          <w:u w:val="single"/>
        </w:rPr>
        <w:t>sino en relación con el 73, fracción XXIX-H, de la Constitución Política de los Estados Unidos Mexicanos, que dispone que dicho Tribunal sólo tiene competencia para dirimir conflictos suscitados entre los órganos de la administración pública federal del Poder Ejecutivo Federal y los particulares</w:t>
      </w:r>
      <w:r w:rsidRPr="00A73AE3">
        <w:rPr>
          <w:rFonts w:ascii="Arial" w:hAnsi="Arial" w:cs="Arial"/>
          <w:i/>
          <w:sz w:val="24"/>
          <w:szCs w:val="24"/>
        </w:rPr>
        <w:t xml:space="preserve">, pero no para resolver controversias entre éstos y el Presidente de la República, o con los otros Poderes de la Unión. En atención a lo expuesto, se concluye que el Tribunal Federal de Justicia Fiscal y Administrativa carece de competencia para conocer del juicio promovido contra las resoluciones dictadas por la Contraloría Interna de la Cámara de Diputados del Congreso de la Unión, por sí o a través de la Dirección de Quejas, Denuncias e Inconformidades que impongan sanciones administrativas a sus servidores públicos.” </w:t>
      </w:r>
      <w:r w:rsidRPr="00A73AE3">
        <w:rPr>
          <w:rFonts w:ascii="Arial" w:hAnsi="Arial" w:cs="Arial"/>
          <w:sz w:val="24"/>
          <w:szCs w:val="24"/>
        </w:rPr>
        <w:t>(Novena Época, registro 175182, Segunda Sala de esta Suprema Corte, Semanario Judicial de la Federación y su Gaceta, Tomo XXIII, abril de dos mil seis, tesis 2a./J. 49/2006, página 285).</w:t>
      </w:r>
      <w:r w:rsidRPr="00A73AE3">
        <w:rPr>
          <w:rFonts w:ascii="Arial" w:hAnsi="Arial" w:cs="Arial"/>
          <w:i/>
          <w:snapToGrid w:val="0"/>
          <w:sz w:val="24"/>
          <w:szCs w:val="24"/>
        </w:rPr>
        <w:t>”</w:t>
      </w:r>
    </w:p>
  </w:footnote>
  <w:footnote w:id="21">
    <w:p w14:paraId="390CD213" w14:textId="572C5EDF" w:rsidR="00594FB0" w:rsidRPr="00A73AE3" w:rsidRDefault="00594FB0" w:rsidP="00594FB0">
      <w:pPr>
        <w:jc w:val="both"/>
        <w:rPr>
          <w:rFonts w:ascii="Arial" w:hAnsi="Arial" w:cs="Arial"/>
          <w:iCs/>
          <w:sz w:val="24"/>
          <w:szCs w:val="24"/>
        </w:rPr>
      </w:pPr>
      <w:r>
        <w:rPr>
          <w:rStyle w:val="Refdenotaalpie"/>
        </w:rPr>
        <w:footnoteRef/>
      </w:r>
      <w:r>
        <w:t xml:space="preserve"> </w:t>
      </w:r>
      <w:r w:rsidRPr="00A73AE3">
        <w:rPr>
          <w:rFonts w:ascii="Arial" w:eastAsiaTheme="minorHAnsi" w:hAnsi="Arial" w:cs="Arial"/>
          <w:iCs/>
          <w:sz w:val="24"/>
          <w:szCs w:val="24"/>
          <w:lang w:val="es-MX" w:eastAsia="en-US"/>
        </w:rPr>
        <w:t>Publicada en el Semanario Judicial de la Federación y su Gaceta. Novena Época. Tomo XXX, Agosto de 2009, página 234. Registro digital 166536.</w:t>
      </w:r>
    </w:p>
    <w:p w14:paraId="205FD0EF" w14:textId="3BE3FC98" w:rsidR="00594FB0" w:rsidRDefault="00594FB0">
      <w:pPr>
        <w:pStyle w:val="Textonotapie"/>
      </w:pPr>
    </w:p>
  </w:footnote>
  <w:footnote w:id="22">
    <w:p w14:paraId="1E2894CB" w14:textId="2C4CE7D5" w:rsidR="0014271B" w:rsidRPr="009F7324" w:rsidRDefault="0014271B" w:rsidP="009F7324">
      <w:pPr>
        <w:pStyle w:val="Textonotapie"/>
        <w:jc w:val="both"/>
        <w:rPr>
          <w:rFonts w:ascii="Arial" w:hAnsi="Arial" w:cs="Arial"/>
          <w:sz w:val="24"/>
          <w:szCs w:val="24"/>
        </w:rPr>
      </w:pPr>
      <w:r w:rsidRPr="009F7324">
        <w:rPr>
          <w:rStyle w:val="Refdenotaalpie"/>
          <w:rFonts w:ascii="Arial" w:hAnsi="Arial" w:cs="Arial"/>
          <w:sz w:val="24"/>
          <w:szCs w:val="24"/>
        </w:rPr>
        <w:footnoteRef/>
      </w:r>
      <w:r w:rsidRPr="009F7324">
        <w:rPr>
          <w:rFonts w:ascii="Arial" w:hAnsi="Arial" w:cs="Arial"/>
          <w:sz w:val="24"/>
          <w:szCs w:val="24"/>
        </w:rPr>
        <w:t xml:space="preserve"> Resuelto en sesión de </w:t>
      </w:r>
      <w:r w:rsidR="009F7324" w:rsidRPr="009F7324">
        <w:rPr>
          <w:rFonts w:ascii="Arial" w:hAnsi="Arial" w:cs="Arial"/>
          <w:sz w:val="24"/>
          <w:szCs w:val="24"/>
        </w:rPr>
        <w:t xml:space="preserve">dieciocho de abril de dos mil doce, </w:t>
      </w:r>
      <w:r w:rsidRPr="009F7324">
        <w:rPr>
          <w:rFonts w:ascii="Arial" w:hAnsi="Arial" w:cs="Arial"/>
          <w:sz w:val="24"/>
          <w:szCs w:val="24"/>
        </w:rPr>
        <w:t>por unanimidad de cinco votos de los señores Ministros: Jorge Mario Pardo Rebolledo, José Ramón Cossío Díaz, Guillermo I. Ortiz Mayagoitia, Olga Sánchez Cordero de García Villegas y Presidente Arturo Zaldívar Lelo de Larrea (Ponente).</w:t>
      </w:r>
    </w:p>
  </w:footnote>
  <w:footnote w:id="23">
    <w:p w14:paraId="5D1CB495" w14:textId="77777777" w:rsidR="004D60AF" w:rsidRPr="00E9559C" w:rsidRDefault="004D60AF" w:rsidP="004D60AF">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Tesis 1a. CXLII/2012 (10a.), publicada en el Semanario Judicial de la Federación y su Gaceta. Décima Época. Libro XI, Agosto de 2012, Tomo 1, página 490, registro digital 2001371.</w:t>
      </w:r>
    </w:p>
  </w:footnote>
  <w:footnote w:id="24">
    <w:p w14:paraId="5F2880E7" w14:textId="107B140C" w:rsidR="00697916" w:rsidRDefault="00697916" w:rsidP="00697916">
      <w:pPr>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sidRPr="00750F04">
        <w:rPr>
          <w:rFonts w:ascii="Arial" w:hAnsi="Arial" w:cs="Arial"/>
          <w:sz w:val="24"/>
          <w:szCs w:val="24"/>
        </w:rPr>
        <w:t xml:space="preserve">Esta consideración </w:t>
      </w:r>
      <w:r w:rsidR="00751A37">
        <w:rPr>
          <w:rFonts w:ascii="Arial" w:hAnsi="Arial" w:cs="Arial"/>
          <w:sz w:val="24"/>
          <w:szCs w:val="24"/>
        </w:rPr>
        <w:t xml:space="preserve">ha sido </w:t>
      </w:r>
      <w:r w:rsidRPr="00750F04">
        <w:rPr>
          <w:rFonts w:ascii="Arial" w:hAnsi="Arial" w:cs="Arial"/>
          <w:sz w:val="24"/>
          <w:szCs w:val="24"/>
        </w:rPr>
        <w:t>sosteni</w:t>
      </w:r>
      <w:r w:rsidR="001B693F">
        <w:rPr>
          <w:rFonts w:ascii="Arial" w:hAnsi="Arial" w:cs="Arial"/>
          <w:sz w:val="24"/>
          <w:szCs w:val="24"/>
        </w:rPr>
        <w:t>da</w:t>
      </w:r>
      <w:r w:rsidRPr="00750F04">
        <w:rPr>
          <w:rFonts w:ascii="Arial" w:hAnsi="Arial" w:cs="Arial"/>
          <w:sz w:val="24"/>
          <w:szCs w:val="24"/>
        </w:rPr>
        <w:t xml:space="preserve"> tanto la </w:t>
      </w:r>
      <w:r w:rsidRPr="002B2ACB">
        <w:rPr>
          <w:rFonts w:ascii="Arial" w:hAnsi="Arial" w:cs="Arial"/>
          <w:b/>
          <w:bCs/>
          <w:sz w:val="24"/>
          <w:szCs w:val="24"/>
        </w:rPr>
        <w:t>Primera</w:t>
      </w:r>
      <w:r w:rsidRPr="00750F04">
        <w:rPr>
          <w:rFonts w:ascii="Arial" w:hAnsi="Arial" w:cs="Arial"/>
          <w:sz w:val="24"/>
          <w:szCs w:val="24"/>
        </w:rPr>
        <w:t xml:space="preserve"> como la </w:t>
      </w:r>
      <w:r w:rsidRPr="002B2ACB">
        <w:rPr>
          <w:rFonts w:ascii="Arial" w:hAnsi="Arial" w:cs="Arial"/>
          <w:b/>
          <w:bCs/>
          <w:sz w:val="24"/>
          <w:szCs w:val="24"/>
        </w:rPr>
        <w:t>Segunda Salas</w:t>
      </w:r>
      <w:r w:rsidRPr="00750F04">
        <w:rPr>
          <w:rFonts w:ascii="Arial" w:hAnsi="Arial" w:cs="Arial"/>
          <w:sz w:val="24"/>
          <w:szCs w:val="24"/>
        </w:rPr>
        <w:t xml:space="preserve"> de esta Suprema Corte de Justicia de la Nación.</w:t>
      </w:r>
      <w:r>
        <w:rPr>
          <w:rFonts w:ascii="Arial" w:hAnsi="Arial" w:cs="Arial"/>
          <w:sz w:val="24"/>
          <w:szCs w:val="24"/>
        </w:rPr>
        <w:t xml:space="preserve"> </w:t>
      </w:r>
    </w:p>
    <w:p w14:paraId="2FE60851" w14:textId="77777777" w:rsidR="00697916" w:rsidRPr="00750F04" w:rsidRDefault="00697916" w:rsidP="00697916">
      <w:pPr>
        <w:spacing w:after="60"/>
        <w:jc w:val="both"/>
        <w:rPr>
          <w:rFonts w:ascii="Arial" w:hAnsi="Arial" w:cs="Arial"/>
          <w:sz w:val="24"/>
          <w:szCs w:val="24"/>
        </w:rPr>
      </w:pPr>
      <w:r>
        <w:rPr>
          <w:rFonts w:ascii="Arial" w:hAnsi="Arial" w:cs="Arial"/>
          <w:sz w:val="24"/>
          <w:szCs w:val="24"/>
        </w:rPr>
        <w:t xml:space="preserve">Por su parte, la </w:t>
      </w:r>
      <w:r w:rsidRPr="002B2ACB">
        <w:rPr>
          <w:rFonts w:ascii="Arial" w:hAnsi="Arial" w:cs="Arial"/>
          <w:b/>
          <w:bCs/>
          <w:sz w:val="24"/>
          <w:szCs w:val="24"/>
        </w:rPr>
        <w:t>Primera Sala</w:t>
      </w:r>
      <w:r w:rsidRPr="00750F04">
        <w:rPr>
          <w:rFonts w:ascii="Arial" w:hAnsi="Arial" w:cs="Arial"/>
          <w:sz w:val="24"/>
          <w:szCs w:val="24"/>
        </w:rPr>
        <w:t xml:space="preserve"> al resolver el </w:t>
      </w:r>
      <w:r w:rsidRPr="00750F04">
        <w:rPr>
          <w:rFonts w:ascii="Arial" w:hAnsi="Arial" w:cs="Arial"/>
          <w:b/>
          <w:bCs/>
          <w:sz w:val="24"/>
          <w:szCs w:val="24"/>
        </w:rPr>
        <w:t>amparo en revisión</w:t>
      </w:r>
      <w:r w:rsidRPr="00750F04">
        <w:rPr>
          <w:rFonts w:ascii="Arial" w:hAnsi="Arial" w:cs="Arial"/>
          <w:sz w:val="24"/>
          <w:szCs w:val="24"/>
        </w:rPr>
        <w:t xml:space="preserve"> </w:t>
      </w:r>
      <w:r w:rsidRPr="00750F04">
        <w:rPr>
          <w:rFonts w:ascii="Arial" w:hAnsi="Arial" w:cs="Arial"/>
          <w:b/>
          <w:bCs/>
          <w:sz w:val="24"/>
          <w:szCs w:val="24"/>
        </w:rPr>
        <w:t>1389/2006</w:t>
      </w:r>
      <w:r w:rsidRPr="00750F04">
        <w:rPr>
          <w:rFonts w:ascii="Arial" w:hAnsi="Arial" w:cs="Arial"/>
          <w:sz w:val="24"/>
          <w:szCs w:val="24"/>
        </w:rPr>
        <w:t xml:space="preserve">, en sesión de trece de octubre de dos mil seis, por unanimidad de cinco votos de la ministra y los ministros Gudiño Pelayo, Valls Hernández (ponente), Silva Meza, Sánchez Cordero de García Villegas y Cossío Díaz (presidente), sostuvo que </w:t>
      </w:r>
      <w:r w:rsidRPr="00750F04">
        <w:rPr>
          <w:rFonts w:ascii="Arial" w:hAnsi="Arial" w:cs="Arial"/>
          <w:i/>
          <w:iCs/>
          <w:sz w:val="24"/>
          <w:szCs w:val="24"/>
        </w:rPr>
        <w:t xml:space="preserve">“[el] </w:t>
      </w:r>
      <w:r w:rsidRPr="00750F04">
        <w:rPr>
          <w:rFonts w:ascii="Arial" w:hAnsi="Arial" w:cs="Arial"/>
          <w:i/>
          <w:iCs/>
          <w:sz w:val="24"/>
          <w:szCs w:val="24"/>
          <w:u w:val="single"/>
        </w:rPr>
        <w:t>párrafo tercero [párrafo cuarto vigente] del numeral 134 constitucional</w:t>
      </w:r>
      <w:r w:rsidRPr="00750F04">
        <w:rPr>
          <w:rFonts w:ascii="Arial" w:hAnsi="Arial" w:cs="Arial"/>
          <w:i/>
          <w:iCs/>
          <w:sz w:val="24"/>
          <w:szCs w:val="24"/>
        </w:rPr>
        <w:t xml:space="preserve">, al establecer que, en materia de licitaciones públicas, las leyes establecerán las bases, procedimientos, reglas, requisitos y demás elementos para acreditar la economía, eficacia, eficiencia, imparcialidad y honradez que aseguren las mejores condiciones para el Estado, </w:t>
      </w:r>
      <w:r w:rsidRPr="00750F04">
        <w:rPr>
          <w:rFonts w:ascii="Arial" w:hAnsi="Arial" w:cs="Arial"/>
          <w:i/>
          <w:iCs/>
          <w:sz w:val="24"/>
          <w:szCs w:val="24"/>
          <w:u w:val="single"/>
        </w:rPr>
        <w:t>está reconociendo expresamente la facultad de los órganos legislativos, según el ámbito de competencia en que actúan, para regular las adquisiciones, arrendamientos y enajenación de todo tipo de bienes, y prestación de servicios de cualquier naturaleza</w:t>
      </w:r>
      <w:r w:rsidRPr="00750F04">
        <w:rPr>
          <w:rFonts w:ascii="Arial" w:hAnsi="Arial" w:cs="Arial"/>
          <w:i/>
          <w:iCs/>
          <w:sz w:val="24"/>
          <w:szCs w:val="24"/>
        </w:rPr>
        <w:t>. […].”</w:t>
      </w:r>
      <w:r w:rsidRPr="00750F04">
        <w:rPr>
          <w:rFonts w:ascii="Arial" w:hAnsi="Arial" w:cs="Arial"/>
          <w:sz w:val="24"/>
          <w:szCs w:val="24"/>
        </w:rPr>
        <w:t xml:space="preserve">. De este asunto derivó la </w:t>
      </w:r>
      <w:r w:rsidRPr="00750F04">
        <w:rPr>
          <w:rFonts w:ascii="Arial" w:hAnsi="Arial" w:cs="Arial"/>
          <w:b/>
          <w:bCs/>
          <w:sz w:val="24"/>
          <w:szCs w:val="24"/>
        </w:rPr>
        <w:t>tesis 1a. IV/2007</w:t>
      </w:r>
      <w:r w:rsidRPr="00750F04">
        <w:rPr>
          <w:rFonts w:ascii="Arial" w:hAnsi="Arial" w:cs="Arial"/>
          <w:sz w:val="24"/>
          <w:szCs w:val="24"/>
        </w:rPr>
        <w:t xml:space="preserve"> de rubro: “</w:t>
      </w:r>
      <w:r w:rsidRPr="00750663">
        <w:rPr>
          <w:rFonts w:ascii="Arial" w:hAnsi="Arial" w:cs="Arial"/>
          <w:b/>
          <w:bCs/>
          <w:sz w:val="24"/>
          <w:szCs w:val="24"/>
        </w:rPr>
        <w:t>ADQUISICIONES, ARRENDAMIENTOS Y SERVICIOS DEL SECTOR PÚBLICO. LOS ARTÍCULOS 59 Y 60, PRIMER PÁRRAFO Y FRACCIÓN IV DE ESTE ÚLTIMO, DE LA LEY RELATIVA RESPETAN EL PRINCIPIO DE DIVISIÓN DE PODERES</w:t>
      </w:r>
      <w:r w:rsidRPr="00750F04">
        <w:rPr>
          <w:rFonts w:ascii="Arial" w:hAnsi="Arial" w:cs="Arial"/>
          <w:sz w:val="24"/>
          <w:szCs w:val="24"/>
        </w:rPr>
        <w:t xml:space="preserve">.”, consultable en el Semanario Judicial de la Federación y su Gaceta, Novena Época, </w:t>
      </w:r>
      <w:r w:rsidRPr="00750F04">
        <w:rPr>
          <w:rFonts w:ascii="Arial" w:eastAsiaTheme="majorEastAsia" w:hAnsi="Arial" w:cs="Arial"/>
          <w:sz w:val="24"/>
          <w:szCs w:val="24"/>
        </w:rPr>
        <w:t xml:space="preserve">Tomo XXV, Enero de 2007, página 472. </w:t>
      </w:r>
      <w:r w:rsidRPr="00750F04">
        <w:rPr>
          <w:rFonts w:ascii="Arial" w:hAnsi="Arial" w:cs="Arial"/>
          <w:sz w:val="24"/>
          <w:szCs w:val="24"/>
        </w:rPr>
        <w:t>Registro digital 173631.</w:t>
      </w:r>
    </w:p>
    <w:p w14:paraId="26D9E292" w14:textId="77777777" w:rsidR="00697916" w:rsidRPr="00750F04" w:rsidRDefault="00697916" w:rsidP="00697916">
      <w:pPr>
        <w:spacing w:after="60"/>
        <w:jc w:val="both"/>
        <w:rPr>
          <w:rFonts w:ascii="Arial" w:hAnsi="Arial" w:cs="Arial"/>
          <w:sz w:val="24"/>
          <w:szCs w:val="24"/>
        </w:rPr>
      </w:pPr>
      <w:r>
        <w:rPr>
          <w:rFonts w:ascii="Arial" w:hAnsi="Arial" w:cs="Arial"/>
          <w:sz w:val="24"/>
          <w:szCs w:val="24"/>
        </w:rPr>
        <w:t>Por otro lado, e</w:t>
      </w:r>
      <w:r w:rsidRPr="00750F04">
        <w:rPr>
          <w:rFonts w:ascii="Arial" w:hAnsi="Arial" w:cs="Arial"/>
          <w:sz w:val="24"/>
          <w:szCs w:val="24"/>
        </w:rPr>
        <w:t xml:space="preserve">n similares términos, la </w:t>
      </w:r>
      <w:r w:rsidRPr="002B2ACB">
        <w:rPr>
          <w:rFonts w:ascii="Arial" w:hAnsi="Arial" w:cs="Arial"/>
          <w:b/>
          <w:bCs/>
          <w:sz w:val="24"/>
          <w:szCs w:val="24"/>
        </w:rPr>
        <w:t>Segunda Sala</w:t>
      </w:r>
      <w:r w:rsidRPr="00750F04">
        <w:rPr>
          <w:rFonts w:ascii="Arial" w:hAnsi="Arial" w:cs="Arial"/>
          <w:sz w:val="24"/>
          <w:szCs w:val="24"/>
        </w:rPr>
        <w:t xml:space="preserve"> al resolver el </w:t>
      </w:r>
      <w:r w:rsidRPr="00750F04">
        <w:rPr>
          <w:rFonts w:ascii="Arial" w:hAnsi="Arial" w:cs="Arial"/>
          <w:b/>
          <w:bCs/>
          <w:sz w:val="24"/>
          <w:szCs w:val="24"/>
        </w:rPr>
        <w:t>amparo en revisión 272/2007</w:t>
      </w:r>
      <w:r w:rsidRPr="00750F04">
        <w:rPr>
          <w:rFonts w:ascii="Arial" w:hAnsi="Arial" w:cs="Arial"/>
          <w:sz w:val="24"/>
          <w:szCs w:val="24"/>
        </w:rPr>
        <w:t xml:space="preserve">, en sesión de veintitrés de mayo de dos mil siete por unanimidad de cinco votos de la señora y los señores ministros Azuela Güitrón, Góngora Pimentel, Aguirre Anguiano (ponente), Franco González Salas y Luna Ramos (presidenta), sostuvo que </w:t>
      </w:r>
      <w:r w:rsidRPr="00750F04">
        <w:rPr>
          <w:rFonts w:ascii="Arial" w:hAnsi="Arial" w:cs="Arial"/>
          <w:i/>
          <w:iCs/>
          <w:sz w:val="24"/>
          <w:szCs w:val="24"/>
        </w:rPr>
        <w:t xml:space="preserve">“[…] </w:t>
      </w:r>
      <w:r w:rsidRPr="00750F04">
        <w:rPr>
          <w:rFonts w:ascii="Arial" w:hAnsi="Arial" w:cs="Arial"/>
          <w:i/>
          <w:iCs/>
          <w:sz w:val="24"/>
          <w:szCs w:val="24"/>
          <w:u w:val="single"/>
        </w:rPr>
        <w:t xml:space="preserve">en congruencia con el señalado artículo 134 constitucional, cuyo fin es el de asegurar que las adquisiciones, arrendamientos y enajenación de todo tipo de bienes, </w:t>
      </w:r>
      <w:r w:rsidRPr="00D16F2C">
        <w:rPr>
          <w:rFonts w:ascii="Arial" w:hAnsi="Arial" w:cs="Arial"/>
          <w:b/>
          <w:bCs/>
          <w:i/>
          <w:iCs/>
          <w:sz w:val="24"/>
          <w:szCs w:val="24"/>
          <w:u w:val="single"/>
        </w:rPr>
        <w:t>sean idóneas para conseguir las mejores condiciones posibles para el Estado,</w:t>
      </w:r>
      <w:r w:rsidRPr="00750F04">
        <w:rPr>
          <w:rFonts w:ascii="Arial" w:hAnsi="Arial" w:cs="Arial"/>
          <w:i/>
          <w:iCs/>
          <w:sz w:val="24"/>
          <w:szCs w:val="24"/>
          <w:u w:val="single"/>
        </w:rPr>
        <w:t xml:space="preserve"> el legislador ordinario se encuentra obligado a establecer en las leyes las bases, procedimientos, reglas, requisitos y demás elementos para acreditar la economía, eficacia, eficiencia, imparcialidad y honradez que aseguren dichas condiciones</w:t>
      </w:r>
      <w:r w:rsidRPr="00750F04">
        <w:rPr>
          <w:rFonts w:ascii="Arial" w:hAnsi="Arial" w:cs="Arial"/>
          <w:i/>
          <w:iCs/>
          <w:sz w:val="24"/>
          <w:szCs w:val="24"/>
        </w:rPr>
        <w:t>, […].”</w:t>
      </w:r>
      <w:r w:rsidRPr="00750F04">
        <w:rPr>
          <w:rFonts w:ascii="Arial" w:hAnsi="Arial" w:cs="Arial"/>
          <w:sz w:val="24"/>
          <w:szCs w:val="24"/>
        </w:rPr>
        <w:t>.</w:t>
      </w:r>
    </w:p>
    <w:p w14:paraId="0FD5B809" w14:textId="77777777" w:rsidR="00697916" w:rsidRPr="00E9559C" w:rsidRDefault="00697916" w:rsidP="00697916">
      <w:pPr>
        <w:spacing w:after="60"/>
        <w:jc w:val="both"/>
        <w:rPr>
          <w:rFonts w:ascii="Arial" w:hAnsi="Arial" w:cs="Arial"/>
          <w:sz w:val="24"/>
          <w:szCs w:val="24"/>
        </w:rPr>
      </w:pPr>
      <w:r w:rsidRPr="00750F04">
        <w:rPr>
          <w:rFonts w:ascii="Arial" w:hAnsi="Arial" w:cs="Arial"/>
          <w:sz w:val="24"/>
          <w:szCs w:val="24"/>
        </w:rPr>
        <w:t xml:space="preserve">Finalmente, la Primera Sala al resolver el </w:t>
      </w:r>
      <w:r w:rsidRPr="00750F04">
        <w:rPr>
          <w:rFonts w:ascii="Arial" w:hAnsi="Arial" w:cs="Arial"/>
          <w:b/>
          <w:bCs/>
          <w:sz w:val="24"/>
          <w:szCs w:val="24"/>
        </w:rPr>
        <w:t>amparo en revisión 192/2014</w:t>
      </w:r>
      <w:r w:rsidRPr="00750F04">
        <w:rPr>
          <w:rFonts w:ascii="Arial" w:hAnsi="Arial" w:cs="Arial"/>
          <w:sz w:val="24"/>
          <w:szCs w:val="24"/>
        </w:rPr>
        <w:t>, en sesión de catorce de enero de dos mil quince</w:t>
      </w:r>
      <w:r>
        <w:rPr>
          <w:rFonts w:ascii="Arial" w:hAnsi="Arial" w:cs="Arial"/>
          <w:sz w:val="24"/>
          <w:szCs w:val="24"/>
        </w:rPr>
        <w:t>,</w:t>
      </w:r>
      <w:r w:rsidRPr="00750F04">
        <w:rPr>
          <w:rFonts w:ascii="Arial" w:hAnsi="Arial" w:cs="Arial"/>
          <w:sz w:val="24"/>
          <w:szCs w:val="24"/>
        </w:rPr>
        <w:t xml:space="preserve"> por unanimidad de cinco votos de la ministra y los ministros Zaldívar Lelo de Larrea, Cossío Díaz, Pardo Rebolledo, Sánchez Cordero de García Villegas y Gutiérrez Ortiz Mena (ponente y presidente), determinó que </w:t>
      </w:r>
      <w:r w:rsidRPr="00750F04">
        <w:rPr>
          <w:rFonts w:ascii="Arial" w:hAnsi="Arial" w:cs="Arial"/>
          <w:i/>
          <w:iCs/>
          <w:sz w:val="24"/>
          <w:szCs w:val="24"/>
        </w:rPr>
        <w:t xml:space="preserve">“[…] la norma constitucional [el </w:t>
      </w:r>
      <w:r w:rsidRPr="00750F04">
        <w:rPr>
          <w:rFonts w:ascii="Arial" w:hAnsi="Arial" w:cs="Arial"/>
          <w:i/>
          <w:iCs/>
          <w:sz w:val="24"/>
          <w:szCs w:val="24"/>
          <w:u w:val="single"/>
        </w:rPr>
        <w:t>artículo 134</w:t>
      </w:r>
      <w:r w:rsidRPr="00750F04">
        <w:rPr>
          <w:rFonts w:ascii="Arial" w:hAnsi="Arial" w:cs="Arial"/>
          <w:i/>
          <w:iCs/>
          <w:sz w:val="24"/>
          <w:szCs w:val="24"/>
        </w:rPr>
        <w:t xml:space="preserve">] no se dirige a un solo legislador, sino a una pluralidad de ellos, pues otorga competencia a los distintos niveles de gobierno: tanto </w:t>
      </w:r>
      <w:r w:rsidRPr="00750F04">
        <w:rPr>
          <w:rFonts w:ascii="Arial" w:hAnsi="Arial" w:cs="Arial"/>
          <w:i/>
          <w:iCs/>
          <w:sz w:val="24"/>
          <w:szCs w:val="24"/>
          <w:u w:val="single"/>
        </w:rPr>
        <w:t>la federación, los estados y el Distrito Federal. Todos estos niveles de gobierno, mediante sus órganos legislativos, deben reglamentar la norma constitucional</w:t>
      </w:r>
      <w:r w:rsidRPr="00750F04">
        <w:rPr>
          <w:rFonts w:ascii="Arial" w:hAnsi="Arial" w:cs="Arial"/>
          <w:i/>
          <w:iCs/>
          <w:sz w:val="24"/>
          <w:szCs w:val="24"/>
        </w:rPr>
        <w:t>, por lo que el Constituyente no pudo prever que sólo existiera una legislación en la materia, sino una pluralidad de ellas con distintos ámbitos espaciales de validez.”</w:t>
      </w:r>
      <w:r w:rsidRPr="00750F04">
        <w:rPr>
          <w:rFonts w:ascii="Arial" w:hAnsi="Arial" w:cs="Arial"/>
          <w:sz w:val="24"/>
          <w:szCs w:val="24"/>
        </w:rPr>
        <w:t xml:space="preserve">. De este asunto derivó la </w:t>
      </w:r>
      <w:r w:rsidRPr="00750F04">
        <w:rPr>
          <w:rFonts w:ascii="Arial" w:hAnsi="Arial" w:cs="Arial"/>
          <w:b/>
          <w:bCs/>
          <w:sz w:val="24"/>
          <w:szCs w:val="24"/>
        </w:rPr>
        <w:t>tesis 1a. CCXXXVIII/2015</w:t>
      </w:r>
      <w:r w:rsidRPr="00750F04">
        <w:rPr>
          <w:rFonts w:ascii="Arial" w:hAnsi="Arial" w:cs="Arial"/>
          <w:sz w:val="24"/>
          <w:szCs w:val="24"/>
        </w:rPr>
        <w:t xml:space="preserve"> de rubro: “</w:t>
      </w:r>
      <w:r w:rsidRPr="00062F30">
        <w:rPr>
          <w:rFonts w:ascii="Arial" w:hAnsi="Arial" w:cs="Arial"/>
          <w:b/>
          <w:bCs/>
          <w:sz w:val="24"/>
          <w:szCs w:val="24"/>
        </w:rPr>
        <w:t>RÉGIMEN CONTRACTUAL DEL ESTADO. DEL ARTÍCULO 134 DE LA CONSTITUCIÓN FEDERAL DERIVA UNA FACULTAD REGLAMENTARIA DEL LEGISLADOR SECUNDARIO QUE ABARCA TODO EL ÁMBITO MATERIAL DE AQUÉL</w:t>
      </w:r>
      <w:r w:rsidRPr="00750F04">
        <w:rPr>
          <w:rFonts w:ascii="Arial" w:hAnsi="Arial" w:cs="Arial"/>
          <w:sz w:val="24"/>
          <w:szCs w:val="24"/>
        </w:rPr>
        <w:t xml:space="preserve">.”, publicada en la Gaceta del Semanario Judicial de la Federación, Décima Época, </w:t>
      </w:r>
      <w:r w:rsidRPr="00750F04">
        <w:rPr>
          <w:rFonts w:ascii="Arial" w:eastAsiaTheme="majorEastAsia" w:hAnsi="Arial" w:cs="Arial"/>
          <w:sz w:val="24"/>
          <w:szCs w:val="24"/>
        </w:rPr>
        <w:t xml:space="preserve">Libro 21, Agosto de 2015, Tomo I, página 477. Registro </w:t>
      </w:r>
      <w:r w:rsidRPr="00750F04">
        <w:rPr>
          <w:rFonts w:ascii="Arial" w:hAnsi="Arial" w:cs="Arial"/>
          <w:sz w:val="24"/>
          <w:szCs w:val="24"/>
        </w:rPr>
        <w:t>digital 2009728.</w:t>
      </w:r>
    </w:p>
  </w:footnote>
  <w:footnote w:id="25">
    <w:p w14:paraId="2D7BFFF1" w14:textId="490C0DE1" w:rsidR="00E666FD" w:rsidRPr="00E9559C" w:rsidRDefault="00E666FD" w:rsidP="00E666FD">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 xml:space="preserve">En términos de lo </w:t>
      </w:r>
      <w:r w:rsidR="00AB0ED1">
        <w:rPr>
          <w:rFonts w:ascii="Arial" w:hAnsi="Arial" w:cs="Arial"/>
          <w:sz w:val="24"/>
          <w:szCs w:val="24"/>
        </w:rPr>
        <w:t>establecido en el párrafo tercero del artículo 1 de cada ordenamiento legal</w:t>
      </w:r>
      <w:r w:rsidR="00DE529B">
        <w:rPr>
          <w:rFonts w:ascii="Arial" w:hAnsi="Arial" w:cs="Arial"/>
          <w:sz w:val="24"/>
          <w:szCs w:val="24"/>
        </w:rPr>
        <w:t>, cuyo contenido es el siguiente: “</w:t>
      </w:r>
      <w:r w:rsidR="00DE529B" w:rsidRPr="00DE529B">
        <w:rPr>
          <w:rFonts w:ascii="Arial" w:hAnsi="Arial" w:cs="Arial"/>
          <w:sz w:val="24"/>
          <w:szCs w:val="24"/>
          <w:lang w:val="es-ES_tradnl"/>
        </w:rPr>
        <w:t>Las adquisiciones, arrendamientos y servicios que contraten las empresas productivas del Estado y sus empresas productivas subsidiarias quedan excluidos de la aplicación de este ordenamiento.</w:t>
      </w:r>
      <w:r w:rsidR="00DE529B">
        <w:rPr>
          <w:rFonts w:ascii="Arial" w:hAnsi="Arial" w:cs="Arial"/>
          <w:sz w:val="24"/>
          <w:szCs w:val="24"/>
          <w:lang w:val="es-ES_tradnl"/>
        </w:rPr>
        <w:t xml:space="preserve">” y </w:t>
      </w:r>
      <w:r w:rsidR="00215911">
        <w:rPr>
          <w:rFonts w:ascii="Arial" w:hAnsi="Arial" w:cs="Arial"/>
          <w:sz w:val="24"/>
          <w:szCs w:val="24"/>
          <w:lang w:val="es-ES_tradnl"/>
        </w:rPr>
        <w:t>“</w:t>
      </w:r>
      <w:r w:rsidR="00215911" w:rsidRPr="00215911">
        <w:rPr>
          <w:rFonts w:ascii="Arial" w:hAnsi="Arial" w:cs="Arial"/>
          <w:sz w:val="24"/>
          <w:szCs w:val="24"/>
          <w:lang w:val="es-ES_tradnl"/>
        </w:rPr>
        <w:t>Las obras públicas y servicios relacionados con las mismas que contraten las empresas productivas del Estado y sus empresas productivas subsidiarias quedan excluidos de la aplicación de este ordenamiento.</w:t>
      </w:r>
      <w:r w:rsidR="00215911">
        <w:rPr>
          <w:rFonts w:ascii="Arial" w:hAnsi="Arial" w:cs="Arial"/>
          <w:sz w:val="24"/>
          <w:szCs w:val="24"/>
          <w:lang w:val="es-ES_tradnl"/>
        </w:rPr>
        <w:t>”</w:t>
      </w:r>
    </w:p>
  </w:footnote>
  <w:footnote w:id="26">
    <w:p w14:paraId="66ED8BD5" w14:textId="537BA61B" w:rsidR="00773A26" w:rsidRPr="00E9559C" w:rsidRDefault="00773A26" w:rsidP="00773A26">
      <w:pPr>
        <w:pStyle w:val="Textonotapie"/>
        <w:spacing w:after="60"/>
        <w:jc w:val="both"/>
        <w:rPr>
          <w:rFonts w:ascii="Arial" w:hAnsi="Arial" w:cs="Arial"/>
          <w:sz w:val="24"/>
          <w:szCs w:val="24"/>
        </w:rPr>
      </w:pPr>
      <w:r w:rsidRPr="00E9559C">
        <w:rPr>
          <w:rStyle w:val="Refdenotaalpie"/>
          <w:rFonts w:ascii="Arial" w:hAnsi="Arial" w:cs="Arial"/>
          <w:sz w:val="24"/>
          <w:szCs w:val="24"/>
        </w:rPr>
        <w:footnoteRef/>
      </w:r>
      <w:r w:rsidRPr="00E9559C">
        <w:rPr>
          <w:rFonts w:ascii="Arial" w:hAnsi="Arial" w:cs="Arial"/>
          <w:sz w:val="24"/>
          <w:szCs w:val="24"/>
        </w:rPr>
        <w:t xml:space="preserve"> </w:t>
      </w:r>
      <w:r>
        <w:rPr>
          <w:rFonts w:ascii="Arial" w:hAnsi="Arial" w:cs="Arial"/>
          <w:sz w:val="24"/>
          <w:szCs w:val="24"/>
        </w:rPr>
        <w:t>En</w:t>
      </w:r>
      <w:r w:rsidR="00CA51FA">
        <w:rPr>
          <w:rFonts w:ascii="Arial" w:hAnsi="Arial" w:cs="Arial"/>
          <w:sz w:val="24"/>
          <w:szCs w:val="24"/>
        </w:rPr>
        <w:t xml:space="preserve"> cuyo artículo </w:t>
      </w:r>
      <w:r w:rsidR="005948A2">
        <w:rPr>
          <w:rFonts w:ascii="Arial" w:hAnsi="Arial" w:cs="Arial"/>
          <w:sz w:val="24"/>
          <w:szCs w:val="24"/>
        </w:rPr>
        <w:t xml:space="preserve">77 establece que </w:t>
      </w:r>
      <w:r w:rsidR="00CD3EFB">
        <w:rPr>
          <w:rFonts w:ascii="Arial" w:hAnsi="Arial" w:cs="Arial"/>
          <w:sz w:val="24"/>
          <w:szCs w:val="24"/>
        </w:rPr>
        <w:t>la</w:t>
      </w:r>
      <w:r w:rsidR="003E2EC2">
        <w:rPr>
          <w:rFonts w:ascii="Arial" w:hAnsi="Arial" w:cs="Arial"/>
          <w:sz w:val="24"/>
          <w:szCs w:val="24"/>
        </w:rPr>
        <w:t>s</w:t>
      </w:r>
      <w:r w:rsidR="00CD3EFB">
        <w:rPr>
          <w:rFonts w:ascii="Arial" w:hAnsi="Arial" w:cs="Arial"/>
          <w:sz w:val="24"/>
          <w:szCs w:val="24"/>
        </w:rPr>
        <w:t xml:space="preserve"> </w:t>
      </w:r>
      <w:r w:rsidR="00560548" w:rsidRPr="00560548">
        <w:rPr>
          <w:rFonts w:ascii="Arial" w:hAnsi="Arial" w:cs="Arial"/>
          <w:sz w:val="24"/>
          <w:szCs w:val="24"/>
          <w:lang w:val="es-ES_tradnl"/>
        </w:rPr>
        <w:t xml:space="preserve">adquisiciones, arrendamientos, contratación de servicios y obras que requieran </w:t>
      </w:r>
      <w:r w:rsidR="00560548">
        <w:rPr>
          <w:rFonts w:ascii="Arial" w:hAnsi="Arial" w:cs="Arial"/>
          <w:sz w:val="24"/>
          <w:szCs w:val="24"/>
          <w:lang w:val="es-ES_tradnl"/>
        </w:rPr>
        <w:t xml:space="preserve">la </w:t>
      </w:r>
      <w:r w:rsidR="00CD3EFB">
        <w:rPr>
          <w:rFonts w:ascii="Arial" w:hAnsi="Arial" w:cs="Arial"/>
          <w:sz w:val="24"/>
          <w:szCs w:val="24"/>
        </w:rPr>
        <w:t>CFE así como sus empresas productivas subsidiarias</w:t>
      </w:r>
      <w:r w:rsidR="00560548">
        <w:rPr>
          <w:rFonts w:ascii="Arial" w:hAnsi="Arial" w:cs="Arial"/>
          <w:sz w:val="24"/>
          <w:szCs w:val="24"/>
        </w:rPr>
        <w:t>, se realizarán en términos de lo dispuesto en el artículo 134 de la Constitución Política de los Estados Unidos Mexicanos</w:t>
      </w:r>
      <w:r w:rsidR="003407E1">
        <w:rPr>
          <w:rFonts w:ascii="Arial" w:hAnsi="Arial" w:cs="Arial"/>
          <w:sz w:val="24"/>
          <w:szCs w:val="24"/>
        </w:rPr>
        <w:t>,</w:t>
      </w:r>
      <w:r w:rsidR="00226DF7">
        <w:rPr>
          <w:rFonts w:ascii="Arial" w:hAnsi="Arial" w:cs="Arial"/>
          <w:sz w:val="24"/>
          <w:szCs w:val="24"/>
        </w:rPr>
        <w:t xml:space="preserve"> que a las mismas le serán aplicables </w:t>
      </w:r>
      <w:r w:rsidR="00AD65D4">
        <w:rPr>
          <w:rFonts w:ascii="Arial" w:hAnsi="Arial" w:cs="Arial"/>
          <w:sz w:val="24"/>
          <w:szCs w:val="24"/>
        </w:rPr>
        <w:t>las disposiciones que establece la propia ley de la CFE y las demás que deriven de lo misma</w:t>
      </w:r>
      <w:r w:rsidR="00B9627F">
        <w:rPr>
          <w:rFonts w:ascii="Arial" w:hAnsi="Arial" w:cs="Arial"/>
          <w:sz w:val="24"/>
          <w:szCs w:val="24"/>
        </w:rPr>
        <w:t xml:space="preserve">, en cambio, que </w:t>
      </w:r>
      <w:r w:rsidR="003407E1">
        <w:rPr>
          <w:rFonts w:ascii="Arial" w:hAnsi="Arial" w:cs="Arial"/>
          <w:sz w:val="24"/>
          <w:szCs w:val="24"/>
        </w:rPr>
        <w:t>no le</w:t>
      </w:r>
      <w:r w:rsidR="00B9627F">
        <w:rPr>
          <w:rFonts w:ascii="Arial" w:hAnsi="Arial" w:cs="Arial"/>
          <w:sz w:val="24"/>
          <w:szCs w:val="24"/>
        </w:rPr>
        <w:t>s</w:t>
      </w:r>
      <w:r w:rsidR="003407E1">
        <w:rPr>
          <w:rFonts w:ascii="Arial" w:hAnsi="Arial" w:cs="Arial"/>
          <w:sz w:val="24"/>
          <w:szCs w:val="24"/>
        </w:rPr>
        <w:t xml:space="preserve"> </w:t>
      </w:r>
      <w:r w:rsidR="00B9627F">
        <w:rPr>
          <w:rFonts w:ascii="Arial" w:hAnsi="Arial" w:cs="Arial"/>
          <w:sz w:val="24"/>
          <w:szCs w:val="24"/>
        </w:rPr>
        <w:t xml:space="preserve">son aplicables la </w:t>
      </w:r>
      <w:r w:rsidR="000348A6" w:rsidRPr="000348A6">
        <w:rPr>
          <w:rFonts w:ascii="Arial" w:hAnsi="Arial" w:cs="Arial"/>
          <w:sz w:val="24"/>
          <w:szCs w:val="24"/>
          <w:lang w:val="es-ES_tradnl"/>
        </w:rPr>
        <w:t>Ley de Adquisiciones, Arrendamientos y Servicios del Sector Público ni la Ley de Obras Públicas y Servicios Relacionados con las Mismas.</w:t>
      </w:r>
    </w:p>
  </w:footnote>
  <w:footnote w:id="27">
    <w:p w14:paraId="2248A6FB" w14:textId="0AB37159" w:rsidR="00E62DD9" w:rsidRDefault="00E62DD9" w:rsidP="008F0809">
      <w:pPr>
        <w:pStyle w:val="Textonotapie"/>
        <w:spacing w:after="60"/>
        <w:jc w:val="both"/>
        <w:rPr>
          <w:rFonts w:ascii="Arial" w:hAnsi="Arial" w:cs="Arial"/>
          <w:iCs/>
          <w:sz w:val="24"/>
          <w:szCs w:val="24"/>
        </w:rPr>
      </w:pPr>
      <w:r w:rsidRPr="00173E07">
        <w:rPr>
          <w:rStyle w:val="Refdenotaalpie"/>
          <w:rFonts w:ascii="Arial" w:hAnsi="Arial" w:cs="Arial"/>
          <w:iCs/>
          <w:sz w:val="24"/>
          <w:szCs w:val="24"/>
        </w:rPr>
        <w:footnoteRef/>
      </w:r>
      <w:r w:rsidRPr="00173E07">
        <w:rPr>
          <w:rFonts w:ascii="Arial" w:hAnsi="Arial" w:cs="Arial"/>
          <w:iCs/>
          <w:sz w:val="24"/>
          <w:szCs w:val="24"/>
        </w:rPr>
        <w:t xml:space="preserve"> </w:t>
      </w:r>
      <w:r w:rsidR="00DF106C">
        <w:rPr>
          <w:rFonts w:ascii="Arial" w:hAnsi="Arial" w:cs="Arial"/>
          <w:iCs/>
          <w:sz w:val="24"/>
          <w:szCs w:val="24"/>
        </w:rPr>
        <w:t>“</w:t>
      </w:r>
      <w:r w:rsidRPr="00A229CB">
        <w:rPr>
          <w:rFonts w:ascii="Arial" w:hAnsi="Arial" w:cs="Arial"/>
          <w:b/>
          <w:bCs/>
          <w:iCs/>
          <w:sz w:val="24"/>
          <w:szCs w:val="24"/>
        </w:rPr>
        <w:t>Artículo 25.</w:t>
      </w:r>
      <w:r>
        <w:rPr>
          <w:rFonts w:ascii="Arial" w:hAnsi="Arial" w:cs="Arial"/>
          <w:iCs/>
          <w:sz w:val="24"/>
          <w:szCs w:val="24"/>
        </w:rPr>
        <w:t xml:space="preserve"> </w:t>
      </w:r>
      <w:r w:rsidR="00A229CB">
        <w:rPr>
          <w:rFonts w:ascii="Arial" w:hAnsi="Arial" w:cs="Arial"/>
          <w:iCs/>
          <w:sz w:val="24"/>
          <w:szCs w:val="24"/>
        </w:rPr>
        <w:t>[</w:t>
      </w:r>
      <w:r>
        <w:rPr>
          <w:rFonts w:ascii="Arial" w:hAnsi="Arial" w:cs="Arial"/>
          <w:iCs/>
          <w:sz w:val="24"/>
          <w:szCs w:val="24"/>
        </w:rPr>
        <w:t>…</w:t>
      </w:r>
      <w:r w:rsidR="00A229CB">
        <w:rPr>
          <w:rFonts w:ascii="Arial" w:hAnsi="Arial" w:cs="Arial"/>
          <w:iCs/>
          <w:sz w:val="24"/>
          <w:szCs w:val="24"/>
        </w:rPr>
        <w:t>]</w:t>
      </w:r>
    </w:p>
    <w:p w14:paraId="583AAC4C" w14:textId="0A2113FE" w:rsidR="00E62DD9" w:rsidRPr="00173E07" w:rsidRDefault="00E62DD9" w:rsidP="008F0809">
      <w:pPr>
        <w:pStyle w:val="Textonotapie"/>
        <w:spacing w:after="60"/>
        <w:jc w:val="both"/>
        <w:rPr>
          <w:rFonts w:ascii="Arial" w:hAnsi="Arial" w:cs="Arial"/>
          <w:iCs/>
          <w:sz w:val="24"/>
          <w:szCs w:val="24"/>
        </w:rPr>
      </w:pPr>
      <w:r w:rsidRPr="00173E07">
        <w:rPr>
          <w:rFonts w:ascii="Arial" w:hAnsi="Arial" w:cs="Arial"/>
          <w:iCs/>
          <w:sz w:val="24"/>
          <w:szCs w:val="24"/>
        </w:rPr>
        <w:t xml:space="preserve">El sector público tendrá a su cargo, de manera exclusiva, las áreas estratégicas que se señalan en el artículo 28, párrafo cuarto, de la Constitución, manteniendo siempre el Gobierno Federal la propiedad y el control sobre los organismos y </w:t>
      </w:r>
      <w:r w:rsidRPr="00173E07">
        <w:rPr>
          <w:rFonts w:ascii="Arial" w:hAnsi="Arial" w:cs="Arial"/>
          <w:b/>
          <w:bCs/>
          <w:iCs/>
          <w:sz w:val="24"/>
          <w:szCs w:val="24"/>
          <w:u w:val="single"/>
        </w:rPr>
        <w:t>empresas productivas del Estado</w:t>
      </w:r>
      <w:r w:rsidRPr="00173E07">
        <w:rPr>
          <w:rFonts w:ascii="Arial" w:hAnsi="Arial" w:cs="Arial"/>
          <w:iCs/>
          <w:sz w:val="24"/>
          <w:szCs w:val="24"/>
        </w:rPr>
        <w:t xml:space="preserve">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r w:rsidR="00DF106C">
        <w:rPr>
          <w:rFonts w:ascii="Arial" w:hAnsi="Arial" w:cs="Arial"/>
          <w:iCs/>
          <w:sz w:val="24"/>
          <w:szCs w:val="24"/>
        </w:rPr>
        <w:t>”</w:t>
      </w:r>
    </w:p>
    <w:p w14:paraId="04CDB29F" w14:textId="77777777" w:rsidR="00A82756" w:rsidRDefault="00DF106C" w:rsidP="00A82756">
      <w:pPr>
        <w:pStyle w:val="Textonotapie"/>
        <w:spacing w:after="60"/>
        <w:jc w:val="both"/>
        <w:rPr>
          <w:rFonts w:ascii="Arial" w:hAnsi="Arial" w:cs="Arial"/>
          <w:iCs/>
          <w:sz w:val="24"/>
          <w:szCs w:val="24"/>
        </w:rPr>
      </w:pPr>
      <w:r>
        <w:rPr>
          <w:rFonts w:ascii="Arial" w:hAnsi="Arial" w:cs="Arial"/>
          <w:b/>
          <w:bCs/>
          <w:iCs/>
          <w:sz w:val="24"/>
          <w:szCs w:val="24"/>
        </w:rPr>
        <w:t>“</w:t>
      </w:r>
      <w:r w:rsidR="00E62DD9" w:rsidRPr="00173E07">
        <w:rPr>
          <w:rFonts w:ascii="Arial" w:hAnsi="Arial" w:cs="Arial"/>
          <w:b/>
          <w:bCs/>
          <w:iCs/>
          <w:sz w:val="24"/>
          <w:szCs w:val="24"/>
        </w:rPr>
        <w:t xml:space="preserve">Artículo 27. </w:t>
      </w:r>
      <w:r w:rsidR="00E62DD9" w:rsidRPr="00173E07">
        <w:rPr>
          <w:rFonts w:ascii="Arial" w:hAnsi="Arial" w:cs="Arial"/>
          <w:iCs/>
          <w:sz w:val="24"/>
          <w:szCs w:val="24"/>
        </w:rPr>
        <w:t>[…]</w:t>
      </w:r>
    </w:p>
    <w:p w14:paraId="166B3B1D" w14:textId="4FB8EFA0" w:rsidR="00A82756" w:rsidRPr="00A82756" w:rsidRDefault="00A82756" w:rsidP="00A82756">
      <w:pPr>
        <w:pStyle w:val="Textonotapie"/>
        <w:spacing w:after="60"/>
        <w:jc w:val="both"/>
        <w:rPr>
          <w:rFonts w:ascii="Arial" w:hAnsi="Arial" w:cs="Arial"/>
          <w:iCs/>
          <w:sz w:val="24"/>
          <w:szCs w:val="24"/>
        </w:rPr>
      </w:pPr>
      <w:r w:rsidRPr="00A82756">
        <w:rPr>
          <w:rFonts w:ascii="Arial" w:hAnsi="Arial" w:cs="Arial"/>
          <w:iCs/>
          <w:sz w:val="24"/>
          <w:szCs w:val="24"/>
        </w:rPr>
        <w:t xml:space="preserve">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w:t>
      </w:r>
      <w:r w:rsidRPr="00A82756">
        <w:rPr>
          <w:rFonts w:ascii="Arial" w:hAnsi="Arial" w:cs="Arial"/>
          <w:iCs/>
          <w:sz w:val="24"/>
          <w:szCs w:val="24"/>
          <w:u w:val="single"/>
        </w:rPr>
        <w:t>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r w:rsidRPr="00A82756">
        <w:rPr>
          <w:rFonts w:ascii="Arial" w:hAnsi="Arial" w:cs="Arial"/>
          <w:iCs/>
          <w:sz w:val="24"/>
          <w:szCs w:val="24"/>
        </w:rPr>
        <w:t>.</w:t>
      </w:r>
    </w:p>
    <w:p w14:paraId="76242CAA" w14:textId="4DC2C92A" w:rsidR="00E62DD9" w:rsidRDefault="00E62DD9" w:rsidP="008F0809">
      <w:pPr>
        <w:pStyle w:val="Textonotapie"/>
        <w:spacing w:after="60"/>
        <w:jc w:val="both"/>
        <w:rPr>
          <w:rFonts w:ascii="Arial" w:hAnsi="Arial" w:cs="Arial"/>
          <w:b/>
          <w:bCs/>
          <w:iCs/>
          <w:sz w:val="24"/>
          <w:szCs w:val="24"/>
        </w:rPr>
      </w:pPr>
      <w:r w:rsidRPr="00173E07">
        <w:rPr>
          <w:rFonts w:ascii="Arial" w:hAnsi="Arial" w:cs="Arial"/>
          <w:iCs/>
          <w:sz w:val="24"/>
          <w:szCs w:val="24"/>
        </w:rP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r w:rsidR="00DF106C" w:rsidRPr="00AE3ABF">
        <w:rPr>
          <w:rFonts w:ascii="Arial" w:hAnsi="Arial" w:cs="Arial"/>
          <w:b/>
          <w:bCs/>
          <w:iCs/>
          <w:sz w:val="24"/>
          <w:szCs w:val="24"/>
        </w:rPr>
        <w:t>”</w:t>
      </w:r>
    </w:p>
    <w:p w14:paraId="76D5458D" w14:textId="2119E8C8" w:rsidR="000B4D91" w:rsidRPr="000B4D91" w:rsidRDefault="000B4D91" w:rsidP="008F0809">
      <w:pPr>
        <w:pStyle w:val="Textonotapie"/>
        <w:spacing w:after="60"/>
        <w:jc w:val="both"/>
        <w:rPr>
          <w:rFonts w:ascii="Arial" w:hAnsi="Arial" w:cs="Arial"/>
          <w:iCs/>
          <w:sz w:val="24"/>
          <w:szCs w:val="24"/>
          <w:lang w:val="es-ES_tradnl"/>
        </w:rPr>
      </w:pPr>
      <w:r w:rsidRPr="000B4D91">
        <w:rPr>
          <w:rFonts w:ascii="Arial" w:hAnsi="Arial" w:cs="Arial"/>
          <w:b/>
          <w:bCs/>
          <w:iCs/>
          <w:sz w:val="24"/>
          <w:szCs w:val="24"/>
          <w:lang w:val="es-ES_tradnl"/>
        </w:rPr>
        <w:t xml:space="preserve">“Art. 28. </w:t>
      </w:r>
      <w:r>
        <w:rPr>
          <w:rFonts w:ascii="Arial" w:hAnsi="Arial" w:cs="Arial"/>
          <w:iCs/>
          <w:sz w:val="24"/>
          <w:szCs w:val="24"/>
          <w:lang w:val="es-ES_tradnl"/>
        </w:rPr>
        <w:t>[…]</w:t>
      </w:r>
    </w:p>
    <w:p w14:paraId="424E06D0" w14:textId="45F55FE8" w:rsidR="00AE3ABF" w:rsidRPr="00173E07" w:rsidRDefault="00AE3ABF" w:rsidP="008F0809">
      <w:pPr>
        <w:pStyle w:val="Textonotapie"/>
        <w:spacing w:after="60"/>
        <w:jc w:val="both"/>
        <w:rPr>
          <w:rFonts w:ascii="Arial" w:hAnsi="Arial" w:cs="Arial"/>
          <w:iCs/>
          <w:sz w:val="24"/>
          <w:szCs w:val="24"/>
        </w:rPr>
      </w:pPr>
      <w:r w:rsidRPr="00AE3ABF">
        <w:rPr>
          <w:rFonts w:ascii="Arial" w:hAnsi="Arial" w:cs="Arial"/>
          <w:iCs/>
          <w:sz w:val="24"/>
          <w:szCs w:val="24"/>
          <w:lang w:val="es-ES_tradnl"/>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r w:rsidR="000B4D91">
        <w:rPr>
          <w:rFonts w:ascii="Arial" w:hAnsi="Arial" w:cs="Arial"/>
          <w:iCs/>
          <w:sz w:val="24"/>
          <w:szCs w:val="24"/>
          <w:lang w:val="es-ES_tradnl"/>
        </w:rPr>
        <w:t xml:space="preserve"> […]”</w:t>
      </w:r>
    </w:p>
  </w:footnote>
  <w:footnote w:id="28">
    <w:p w14:paraId="30D51C40" w14:textId="77777777" w:rsidR="003C1AE8" w:rsidRPr="00FD0FF8" w:rsidRDefault="003C1AE8" w:rsidP="003C1AE8">
      <w:pPr>
        <w:pStyle w:val="Textonotapie"/>
        <w:jc w:val="both"/>
        <w:rPr>
          <w:rFonts w:ascii="Arial" w:hAnsi="Arial" w:cs="Arial"/>
          <w:sz w:val="24"/>
          <w:szCs w:val="24"/>
        </w:rPr>
      </w:pPr>
      <w:r w:rsidRPr="00FD0FF8">
        <w:rPr>
          <w:rStyle w:val="Refdenotaalpie"/>
          <w:rFonts w:ascii="Arial" w:hAnsi="Arial" w:cs="Arial"/>
          <w:sz w:val="24"/>
          <w:szCs w:val="24"/>
        </w:rPr>
        <w:footnoteRef/>
      </w:r>
      <w:r w:rsidRPr="00FD0FF8">
        <w:rPr>
          <w:rFonts w:ascii="Arial" w:hAnsi="Arial" w:cs="Arial"/>
          <w:sz w:val="24"/>
          <w:szCs w:val="24"/>
        </w:rPr>
        <w:t xml:space="preserve"> Dictamen legislativo que se refiere a las iniciativas presentadas el 31 de julio de 2013, por diputados integrantes del Grupo Parlamentario del Partido Acción Nacional; de 14 de agosto de 2013 por el Titular del Poder Ejecutivo y de 20 siguiente, por senadores del Grupo Parlamentario del Partido de la Revolución Democrática. Consultable en la página:</w:t>
      </w:r>
    </w:p>
    <w:p w14:paraId="7AA9876E" w14:textId="77777777" w:rsidR="003C1AE8" w:rsidRPr="00B01AFF" w:rsidRDefault="003C1AE8" w:rsidP="003C1AE8">
      <w:pPr>
        <w:pStyle w:val="Textonotapie"/>
        <w:jc w:val="both"/>
        <w:rPr>
          <w:rFonts w:ascii="Arial" w:hAnsi="Arial" w:cs="Arial"/>
        </w:rPr>
      </w:pPr>
      <w:hyperlink r:id="rId1" w:history="1">
        <w:r w:rsidRPr="00FD0FF8">
          <w:rPr>
            <w:rStyle w:val="Hipervnculo"/>
            <w:rFonts w:ascii="Arial" w:hAnsi="Arial" w:cs="Arial"/>
            <w:sz w:val="24"/>
            <w:szCs w:val="24"/>
          </w:rPr>
          <w:t>http://www.senado.gob.mx/comisiones/estudios_legislativos1/docs/relevantes/RCME_3-1.pdf</w:t>
        </w:r>
      </w:hyperlink>
      <w:r w:rsidRPr="00FD0FF8">
        <w:rPr>
          <w:rFonts w:ascii="Arial" w:hAnsi="Arial" w:cs="Arial"/>
          <w:sz w:val="24"/>
          <w:szCs w:val="24"/>
        </w:rPr>
        <w:t xml:space="preserve"> </w:t>
      </w:r>
    </w:p>
  </w:footnote>
  <w:footnote w:id="29">
    <w:p w14:paraId="3A44907F" w14:textId="7074CA60" w:rsidR="00C13E80" w:rsidRPr="000E1268" w:rsidRDefault="00FD0FF8" w:rsidP="00FD0FF8">
      <w:pPr>
        <w:pStyle w:val="Textonotapie"/>
        <w:spacing w:after="60"/>
        <w:jc w:val="both"/>
        <w:rPr>
          <w:rFonts w:ascii="Arial" w:hAnsi="Arial" w:cs="Arial"/>
        </w:rPr>
      </w:pPr>
      <w:r w:rsidRPr="000E1268">
        <w:rPr>
          <w:rStyle w:val="Refdenotaalpie"/>
          <w:rFonts w:ascii="Arial" w:hAnsi="Arial" w:cs="Arial"/>
          <w:sz w:val="24"/>
          <w:szCs w:val="24"/>
        </w:rPr>
        <w:footnoteRef/>
      </w:r>
      <w:r w:rsidRPr="000E1268">
        <w:rPr>
          <w:rStyle w:val="Refdenotaalpie"/>
          <w:sz w:val="24"/>
          <w:szCs w:val="24"/>
        </w:rPr>
        <w:t xml:space="preserve"> </w:t>
      </w:r>
      <w:r>
        <w:rPr>
          <w:rFonts w:ascii="Arial" w:hAnsi="Arial" w:cs="Arial"/>
          <w:sz w:val="24"/>
          <w:szCs w:val="24"/>
        </w:rPr>
        <w:t xml:space="preserve">Resuelta en sesión de </w:t>
      </w:r>
      <w:r w:rsidR="00550345">
        <w:rPr>
          <w:rFonts w:ascii="Arial" w:hAnsi="Arial" w:cs="Arial"/>
          <w:sz w:val="24"/>
          <w:szCs w:val="24"/>
        </w:rPr>
        <w:t>once de marzo de dos mil veintiuno</w:t>
      </w:r>
      <w:r w:rsidR="00E72CE2">
        <w:rPr>
          <w:rFonts w:ascii="Arial" w:hAnsi="Arial" w:cs="Arial"/>
          <w:sz w:val="24"/>
          <w:szCs w:val="24"/>
        </w:rPr>
        <w:t xml:space="preserve">. </w:t>
      </w:r>
      <w:r w:rsidR="00C13E80" w:rsidRPr="00C13E80">
        <w:rPr>
          <w:rFonts w:ascii="Arial" w:hAnsi="Arial" w:cs="Arial"/>
          <w:sz w:val="24"/>
          <w:szCs w:val="24"/>
        </w:rPr>
        <w:t>En relación con el punto resolutivo segundo:</w:t>
      </w:r>
      <w:r w:rsidR="00E72CE2" w:rsidRPr="00E72CE2">
        <w:rPr>
          <w:rFonts w:ascii="Arial" w:hAnsi="Arial" w:cs="Arial"/>
          <w:sz w:val="24"/>
          <w:szCs w:val="24"/>
        </w:rPr>
        <w:t xml:space="preserve"> </w:t>
      </w:r>
      <w:r w:rsidR="00C13E80" w:rsidRPr="00C13E80">
        <w:rPr>
          <w:rFonts w:ascii="Arial" w:hAnsi="Arial" w:cs="Arial"/>
          <w:sz w:val="24"/>
          <w:szCs w:val="24"/>
        </w:rPr>
        <w:t>Se aprobó por mayoría de seis votos de las señoras Ministras y de los señores Ministros Gutiérrez Ortiz Mena, Franco González Salas con consideraciones adicionales, Aguilar Morales</w:t>
      </w:r>
      <w:r w:rsidR="00BA737B">
        <w:rPr>
          <w:rFonts w:ascii="Arial" w:hAnsi="Arial" w:cs="Arial"/>
          <w:sz w:val="24"/>
          <w:szCs w:val="24"/>
        </w:rPr>
        <w:t xml:space="preserve"> (ponente)</w:t>
      </w:r>
      <w:r w:rsidR="00C13E80" w:rsidRPr="00C13E80">
        <w:rPr>
          <w:rFonts w:ascii="Arial" w:hAnsi="Arial" w:cs="Arial"/>
          <w:sz w:val="24"/>
          <w:szCs w:val="24"/>
        </w:rPr>
        <w:t>, Piña Hernández, Ríos Farjat y Presidente Zaldívar Lelo de Larrea, respecto del considerando quinto, relativo al criterio que debe adoptarse. La señora Ministra y los señores Ministros González Alcántara Carrancá, Esquivel Mossa, Pardo Rebolledo, Laynez Potisek y Pérez Dayán votaron en contra. El señor Ministro Laynez Potisek anunció voto particular.</w:t>
      </w:r>
    </w:p>
  </w:footnote>
  <w:footnote w:id="30">
    <w:p w14:paraId="487F6CBC" w14:textId="36C44683" w:rsidR="00E04E85" w:rsidRPr="000E1268" w:rsidRDefault="00E04E85" w:rsidP="008F0809">
      <w:pPr>
        <w:pStyle w:val="Textonotapie"/>
        <w:spacing w:after="60"/>
        <w:jc w:val="both"/>
        <w:rPr>
          <w:rFonts w:ascii="Arial" w:hAnsi="Arial" w:cs="Arial"/>
        </w:rPr>
      </w:pPr>
      <w:r w:rsidRPr="000E1268">
        <w:rPr>
          <w:rStyle w:val="Refdenotaalpie"/>
          <w:rFonts w:ascii="Arial" w:hAnsi="Arial" w:cs="Arial"/>
          <w:sz w:val="24"/>
          <w:szCs w:val="24"/>
        </w:rPr>
        <w:footnoteRef/>
      </w:r>
      <w:r w:rsidRPr="000E1268">
        <w:rPr>
          <w:rStyle w:val="Refdenotaalpie"/>
          <w:sz w:val="24"/>
          <w:szCs w:val="24"/>
        </w:rPr>
        <w:t xml:space="preserve"> </w:t>
      </w:r>
      <w:r w:rsidR="000E1268" w:rsidRPr="00FD1128">
        <w:rPr>
          <w:rStyle w:val="Refdenotaalpie"/>
          <w:rFonts w:ascii="Arial" w:hAnsi="Arial" w:cs="Arial"/>
          <w:sz w:val="24"/>
          <w:szCs w:val="24"/>
        </w:rPr>
        <w:t>“</w:t>
      </w:r>
      <w:r w:rsidRPr="00FD1128">
        <w:rPr>
          <w:rFonts w:ascii="Arial" w:hAnsi="Arial" w:cs="Arial"/>
          <w:b/>
          <w:bCs/>
          <w:sz w:val="24"/>
          <w:szCs w:val="24"/>
        </w:rPr>
        <w:t>Tercero.</w:t>
      </w:r>
      <w:r w:rsidRPr="00FD1128">
        <w:rPr>
          <w:rFonts w:ascii="Arial" w:hAnsi="Arial" w:cs="Arial"/>
          <w:sz w:val="24"/>
          <w:szCs w:val="24"/>
        </w:rPr>
        <w:t xml:space="preserve"> 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 artículo 27 que se reforma por este Decreto. Asimismo, la Comisión Federal de Electricidad podrá suscribir los contratos a que se refiere el párrafo sexto del artículo 27 que se reforma por virtud de este Decreto.</w:t>
      </w:r>
      <w:r w:rsidR="000E1268" w:rsidRPr="00FD1128">
        <w:rPr>
          <w:rFonts w:ascii="Arial" w:hAnsi="Arial" w:cs="Arial"/>
          <w:sz w:val="24"/>
          <w:szCs w:val="24"/>
        </w:rPr>
        <w:t>”</w:t>
      </w:r>
    </w:p>
  </w:footnote>
  <w:footnote w:id="31">
    <w:p w14:paraId="7FE1A8A6" w14:textId="77777777" w:rsidR="00C948F4" w:rsidRDefault="00E62DD9" w:rsidP="00C948F4">
      <w:pPr>
        <w:pStyle w:val="Textonotapie"/>
        <w:spacing w:after="60"/>
        <w:jc w:val="both"/>
        <w:rPr>
          <w:rFonts w:ascii="Arial" w:hAnsi="Arial" w:cs="Arial"/>
          <w:sz w:val="24"/>
          <w:szCs w:val="24"/>
        </w:rPr>
      </w:pPr>
      <w:r w:rsidRPr="00173E07">
        <w:rPr>
          <w:rStyle w:val="Refdenotaalpie"/>
          <w:rFonts w:ascii="Arial" w:hAnsi="Arial" w:cs="Arial"/>
          <w:sz w:val="24"/>
          <w:szCs w:val="24"/>
        </w:rPr>
        <w:footnoteRef/>
      </w:r>
      <w:r w:rsidRPr="00173E07">
        <w:rPr>
          <w:rFonts w:ascii="Arial" w:hAnsi="Arial" w:cs="Arial"/>
          <w:sz w:val="24"/>
          <w:szCs w:val="24"/>
        </w:rPr>
        <w:t xml:space="preserve"> </w:t>
      </w:r>
      <w:r w:rsidR="000E1268">
        <w:rPr>
          <w:rFonts w:ascii="Arial" w:hAnsi="Arial" w:cs="Arial"/>
          <w:sz w:val="24"/>
          <w:szCs w:val="24"/>
        </w:rPr>
        <w:t>“</w:t>
      </w:r>
      <w:r w:rsidRPr="00173E07">
        <w:rPr>
          <w:rFonts w:ascii="Arial" w:hAnsi="Arial" w:cs="Arial"/>
          <w:b/>
          <w:bCs/>
          <w:sz w:val="24"/>
          <w:szCs w:val="24"/>
        </w:rPr>
        <w:t>Vigésimo.</w:t>
      </w:r>
      <w:r w:rsidRPr="00173E07">
        <w:rPr>
          <w:rFonts w:ascii="Arial" w:hAnsi="Arial" w:cs="Arial"/>
          <w:sz w:val="24"/>
          <w:szCs w:val="24"/>
        </w:rPr>
        <w:t xml:space="preserve"> Dentro del plazo previsto en el transitorio cuarto de este Decreto, el Congreso de la Unión realizará las adecuaciones al marco jurídico para regular a las empresas productivas del Estado, y establecerá al menos que: </w:t>
      </w:r>
    </w:p>
    <w:p w14:paraId="3262AB65" w14:textId="7259A225"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I.</w:t>
      </w:r>
      <w:r>
        <w:rPr>
          <w:rFonts w:ascii="Arial" w:hAnsi="Arial" w:cs="Arial"/>
          <w:sz w:val="24"/>
          <w:szCs w:val="24"/>
        </w:rPr>
        <w:t xml:space="preserve"> </w:t>
      </w:r>
      <w:r w:rsidRPr="00C948F4">
        <w:rPr>
          <w:rFonts w:ascii="Arial" w:hAnsi="Arial" w:cs="Arial"/>
          <w:sz w:val="24"/>
          <w:szCs w:val="24"/>
        </w:rPr>
        <w:t>Su objeto sea la creación de valor económico e incrementar los ingresos de la Nación, con sentido de equidad y responsabilidad social y ambiental.</w:t>
      </w:r>
    </w:p>
    <w:p w14:paraId="0E560C66" w14:textId="557A84F9"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II.</w:t>
      </w:r>
      <w:r>
        <w:rPr>
          <w:rFonts w:ascii="Arial" w:hAnsi="Arial" w:cs="Arial"/>
          <w:sz w:val="24"/>
          <w:szCs w:val="24"/>
        </w:rPr>
        <w:t xml:space="preserve"> </w:t>
      </w:r>
      <w:r w:rsidRPr="00C948F4">
        <w:rPr>
          <w:rFonts w:ascii="Arial" w:hAnsi="Arial" w:cs="Arial"/>
          <w:sz w:val="24"/>
          <w:szCs w:val="24"/>
        </w:rPr>
        <w:t>Cuenten con autonomía presupuestal y estén sujetas sólo al balance financiero y al techo de servicios personales que, a propuesta de la Secretaría del ramo en materia de Hacienda, apruebe el Congreso de la Unión. Su régimen de remuneraciones será distinto del previsto en el artículo 127 de esta Constitución.</w:t>
      </w:r>
    </w:p>
    <w:p w14:paraId="16265C34" w14:textId="7DB6FE4F"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III.</w:t>
      </w:r>
      <w:r>
        <w:rPr>
          <w:rFonts w:ascii="Arial" w:hAnsi="Arial" w:cs="Arial"/>
          <w:sz w:val="24"/>
          <w:szCs w:val="24"/>
        </w:rPr>
        <w:t xml:space="preserve"> </w:t>
      </w:r>
      <w:r w:rsidRPr="00C948F4">
        <w:rPr>
          <w:rFonts w:ascii="Arial" w:hAnsi="Arial" w:cs="Arial"/>
          <w:sz w:val="24"/>
          <w:szCs w:val="24"/>
        </w:rPr>
        <w:t>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14:paraId="58AC04BD" w14:textId="72BF6094"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IV.</w:t>
      </w:r>
      <w:r>
        <w:rPr>
          <w:rFonts w:ascii="Arial" w:hAnsi="Arial" w:cs="Arial"/>
          <w:sz w:val="24"/>
          <w:szCs w:val="24"/>
        </w:rPr>
        <w:t xml:space="preserve"> </w:t>
      </w:r>
      <w:r w:rsidRPr="00C948F4">
        <w:rPr>
          <w:rFonts w:ascii="Arial" w:hAnsi="Arial" w:cs="Arial"/>
          <w:sz w:val="24"/>
          <w:szCs w:val="24"/>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 de Energía quien lo presidirá y tendrá voto de calidad, y cinco consejeros independientes.</w:t>
      </w:r>
    </w:p>
    <w:p w14:paraId="5A3EBC4C" w14:textId="2D7FA63F"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V.</w:t>
      </w:r>
      <w:r>
        <w:rPr>
          <w:rFonts w:ascii="Arial" w:hAnsi="Arial" w:cs="Arial"/>
          <w:sz w:val="24"/>
          <w:szCs w:val="24"/>
        </w:rPr>
        <w:t xml:space="preserve"> </w:t>
      </w:r>
      <w:r w:rsidRPr="00C948F4">
        <w:rPr>
          <w:rFonts w:ascii="Arial" w:hAnsi="Arial" w:cs="Arial"/>
          <w:sz w:val="24"/>
          <w:szCs w:val="24"/>
        </w:rPr>
        <w:t>Se coordinen con el Ejecutivo Federal, a través de la dependencia competente, con objeto de que sus operaciones de financiamiento no conduzcan a un incremento en el costo de financiamiento del resto del sector público o bien, contribuyan a reducir las fuentes de financiamiento del mismo.</w:t>
      </w:r>
    </w:p>
    <w:p w14:paraId="33CA9031" w14:textId="0D72FDE2"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VI.</w:t>
      </w:r>
      <w:r>
        <w:rPr>
          <w:rFonts w:ascii="Arial" w:hAnsi="Arial" w:cs="Arial"/>
          <w:sz w:val="24"/>
          <w:szCs w:val="24"/>
        </w:rPr>
        <w:t xml:space="preserve"> </w:t>
      </w:r>
      <w:r w:rsidRPr="00C948F4">
        <w:rPr>
          <w:rFonts w:ascii="Arial" w:hAnsi="Arial" w:cs="Arial"/>
          <w:sz w:val="24"/>
          <w:szCs w:val="24"/>
        </w:rPr>
        <w:t>Cuenten,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permita competir con eficacia en la industria o actividad de que se trate.</w:t>
      </w:r>
    </w:p>
    <w:p w14:paraId="17E29954" w14:textId="77777777" w:rsidR="00C948F4" w:rsidRPr="00C948F4" w:rsidRDefault="00C948F4" w:rsidP="00C948F4">
      <w:pPr>
        <w:pStyle w:val="Textonotapie"/>
        <w:spacing w:after="60"/>
        <w:jc w:val="both"/>
        <w:rPr>
          <w:rFonts w:ascii="Arial" w:hAnsi="Arial" w:cs="Arial"/>
          <w:sz w:val="24"/>
          <w:szCs w:val="24"/>
        </w:rPr>
      </w:pPr>
      <w:r w:rsidRPr="00C948F4">
        <w:rPr>
          <w:rFonts w:ascii="Arial" w:hAnsi="Arial" w:cs="Arial"/>
          <w:sz w:val="24"/>
          <w:szCs w:val="24"/>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14:paraId="75FEF2F9" w14:textId="5DEAE2C8" w:rsidR="00E62DD9" w:rsidRPr="00173E07" w:rsidRDefault="00C948F4" w:rsidP="008F0809">
      <w:pPr>
        <w:pStyle w:val="Textonotapie"/>
        <w:spacing w:after="60"/>
        <w:jc w:val="both"/>
        <w:rPr>
          <w:rFonts w:ascii="Arial" w:hAnsi="Arial" w:cs="Arial"/>
          <w:sz w:val="24"/>
          <w:szCs w:val="24"/>
          <w:lang w:val="es-ES"/>
        </w:rPr>
      </w:pPr>
      <w:r w:rsidRPr="00C948F4">
        <w:rPr>
          <w:rFonts w:ascii="Arial" w:hAnsi="Arial" w:cs="Arial"/>
          <w:sz w:val="24"/>
          <w:szCs w:val="24"/>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r>
        <w:rPr>
          <w:rFonts w:ascii="Arial" w:hAnsi="Arial" w:cs="Arial"/>
          <w:sz w:val="24"/>
          <w:szCs w:val="24"/>
        </w:rPr>
        <w:t>”</w:t>
      </w:r>
    </w:p>
  </w:footnote>
  <w:footnote w:id="32">
    <w:p w14:paraId="0B4FDB88" w14:textId="5614B9D0" w:rsidR="008F0809" w:rsidRPr="008F0809" w:rsidRDefault="00E30613" w:rsidP="008F0809">
      <w:pPr>
        <w:pStyle w:val="Textonotapie"/>
        <w:spacing w:after="60"/>
        <w:jc w:val="both"/>
        <w:rPr>
          <w:rFonts w:ascii="Arial" w:hAnsi="Arial" w:cs="Arial"/>
          <w:sz w:val="24"/>
          <w:szCs w:val="24"/>
        </w:rPr>
      </w:pPr>
      <w:r w:rsidRPr="00173E07">
        <w:rPr>
          <w:rStyle w:val="Refdenotaalpie"/>
          <w:rFonts w:ascii="Arial" w:hAnsi="Arial" w:cs="Arial"/>
          <w:sz w:val="24"/>
          <w:szCs w:val="24"/>
        </w:rPr>
        <w:footnoteRef/>
      </w:r>
      <w:r w:rsidRPr="00173E07">
        <w:rPr>
          <w:rFonts w:ascii="Arial" w:hAnsi="Arial" w:cs="Arial"/>
          <w:sz w:val="24"/>
          <w:szCs w:val="24"/>
        </w:rPr>
        <w:t xml:space="preserve"> </w:t>
      </w:r>
      <w:r w:rsidR="008F0809" w:rsidRPr="008F0809">
        <w:rPr>
          <w:rFonts w:ascii="Arial" w:hAnsi="Arial" w:cs="Arial"/>
          <w:b/>
          <w:bCs/>
          <w:sz w:val="24"/>
          <w:szCs w:val="24"/>
        </w:rPr>
        <w:t xml:space="preserve">“Artículo 3. </w:t>
      </w:r>
      <w:r w:rsidR="008F0809" w:rsidRPr="008F0809">
        <w:rPr>
          <w:rFonts w:ascii="Arial" w:hAnsi="Arial" w:cs="Arial"/>
          <w:sz w:val="24"/>
          <w:szCs w:val="24"/>
        </w:rPr>
        <w:t>La Comisión Federal de Electricidad se sujetará a lo dispuesto en la presente Ley, su Reglamento y las disposiciones que deriven de los mismos. El derecho mercantil y civil serán supletorios.</w:t>
      </w:r>
    </w:p>
    <w:p w14:paraId="1D082A32" w14:textId="77777777" w:rsidR="008F0809" w:rsidRPr="008F0809" w:rsidRDefault="008F0809" w:rsidP="008F0809">
      <w:pPr>
        <w:pStyle w:val="Textonotapie"/>
        <w:spacing w:after="60"/>
        <w:jc w:val="both"/>
        <w:rPr>
          <w:rFonts w:ascii="Arial" w:hAnsi="Arial" w:cs="Arial"/>
          <w:sz w:val="24"/>
          <w:szCs w:val="24"/>
        </w:rPr>
      </w:pPr>
      <w:r w:rsidRPr="008F0809">
        <w:rPr>
          <w:rFonts w:ascii="Arial" w:hAnsi="Arial" w:cs="Arial"/>
          <w:sz w:val="24"/>
          <w:szCs w:val="24"/>
        </w:rPr>
        <w:t>Las disposiciones contenidas en las demás leyes que por materia correspondan aplicarán siempre que no se opongan al régimen especial previsto en esta Ley.</w:t>
      </w:r>
    </w:p>
    <w:p w14:paraId="18577619" w14:textId="79916D3A" w:rsidR="00E30613" w:rsidRPr="00173E07" w:rsidRDefault="008F0809" w:rsidP="008F0809">
      <w:pPr>
        <w:pStyle w:val="Textonotapie"/>
        <w:spacing w:after="60"/>
        <w:jc w:val="both"/>
        <w:rPr>
          <w:rFonts w:ascii="Arial" w:hAnsi="Arial" w:cs="Arial"/>
          <w:sz w:val="24"/>
          <w:szCs w:val="24"/>
          <w:lang w:val="es-ES"/>
        </w:rPr>
      </w:pPr>
      <w:r w:rsidRPr="002E3BC9">
        <w:rPr>
          <w:rFonts w:ascii="Arial" w:hAnsi="Arial" w:cs="Arial"/>
          <w:sz w:val="24"/>
          <w:szCs w:val="24"/>
          <w:lang w:val="es-ES_tradnl"/>
        </w:rPr>
        <w:t>En caso de duda, se deberá favorecer la interpretación que privilegie la mejor realización de los fines y objeto de la Comisión Federal de Electricidad conforme a su naturaleza jurídica de empresa productiva del Estado con régimen especial, así como el régimen de gobierno corporativo del que goza conforme al presente ordenamiento, de forma que pueda competir con eficacia en la industria energética.</w:t>
      </w:r>
      <w:r w:rsidRPr="008F0809">
        <w:rPr>
          <w:rFonts w:ascii="Arial" w:hAnsi="Arial" w:cs="Arial"/>
          <w:sz w:val="24"/>
          <w:szCs w:val="24"/>
          <w:lang w:val="es-ES_tradnl"/>
        </w:rPr>
        <w:t>”</w:t>
      </w:r>
    </w:p>
  </w:footnote>
  <w:footnote w:id="33">
    <w:p w14:paraId="08B41F30" w14:textId="77777777" w:rsidR="008F0809" w:rsidRPr="008F0809" w:rsidRDefault="008F0809" w:rsidP="008F0809">
      <w:pPr>
        <w:pStyle w:val="Textonotapie"/>
        <w:spacing w:after="60"/>
        <w:jc w:val="both"/>
        <w:rPr>
          <w:rFonts w:ascii="Arial" w:hAnsi="Arial" w:cs="Arial"/>
          <w:sz w:val="24"/>
          <w:szCs w:val="24"/>
        </w:rPr>
      </w:pPr>
      <w:r w:rsidRPr="00173E07">
        <w:rPr>
          <w:rStyle w:val="Refdenotaalpie"/>
          <w:rFonts w:ascii="Arial" w:hAnsi="Arial" w:cs="Arial"/>
          <w:sz w:val="24"/>
          <w:szCs w:val="24"/>
        </w:rPr>
        <w:footnoteRef/>
      </w:r>
      <w:r>
        <w:rPr>
          <w:rFonts w:ascii="Arial" w:hAnsi="Arial" w:cs="Arial"/>
          <w:sz w:val="24"/>
          <w:szCs w:val="24"/>
          <w:lang w:val="es-ES_tradnl"/>
        </w:rPr>
        <w:t xml:space="preserve"> </w:t>
      </w:r>
      <w:r w:rsidRPr="008F0809">
        <w:rPr>
          <w:rFonts w:ascii="Arial" w:hAnsi="Arial" w:cs="Arial"/>
          <w:b/>
          <w:bCs/>
          <w:sz w:val="24"/>
          <w:szCs w:val="24"/>
        </w:rPr>
        <w:t>“Artículo 77.</w:t>
      </w:r>
      <w:r w:rsidRPr="008F0809">
        <w:rPr>
          <w:rFonts w:ascii="Arial" w:hAnsi="Arial" w:cs="Arial"/>
          <w:sz w:val="24"/>
          <w:szCs w:val="24"/>
        </w:rPr>
        <w:t xml:space="preserve"> La Comisión Federal de Electricidad y sus empresas productivas subsidiarias realizarán las adquisiciones, arrendamientos, contratación de servicios y obras que requieran en términos de lo dispuesto en el artículo 134 de la Constitución Política de los Estados Unidos Mexicanos, con sujeción a los principios de economía, eficacia, eficiencia, imparcialidad y honradez, a efecto de asegurar al Estado las mejores condiciones disponibles en cuanto a precio, calidad, financiamiento, oportunidad y demás circunstancias pertinentes de acuerdo con la naturaleza de la contratación.</w:t>
      </w:r>
    </w:p>
    <w:p w14:paraId="6439059D" w14:textId="125A7AB9" w:rsidR="008F0809" w:rsidRPr="00173E07" w:rsidRDefault="008F0809" w:rsidP="008F0809">
      <w:pPr>
        <w:pStyle w:val="Textonotapie"/>
        <w:spacing w:after="60"/>
        <w:jc w:val="both"/>
        <w:rPr>
          <w:rFonts w:ascii="Arial" w:hAnsi="Arial" w:cs="Arial"/>
          <w:sz w:val="24"/>
          <w:szCs w:val="24"/>
          <w:lang w:val="es-ES"/>
        </w:rPr>
      </w:pPr>
      <w:r w:rsidRPr="008F0809">
        <w:rPr>
          <w:rFonts w:ascii="Arial" w:hAnsi="Arial" w:cs="Arial"/>
          <w:sz w:val="24"/>
          <w:szCs w:val="24"/>
          <w:lang w:val="es-ES_tradnl"/>
        </w:rPr>
        <w:t>A las adquisiciones, arrendamientos, contratación de servicios y obras de cualquier naturaleza que realicen la Comisión Federal de Electricidad y sus empresas productivas subsidiarias les serán aplicables las disposiciones que al efecto establece esta Ley y las demás que deriven de la misma. No les serán aplicables la Ley de Adquisiciones, Arrendamientos y Servicios del Sector Público ni la Ley de Obras Públicas y Servicios Relacionados con las Mismas.”</w:t>
      </w:r>
    </w:p>
  </w:footnote>
  <w:footnote w:id="34">
    <w:p w14:paraId="34A9F922" w14:textId="32F01E83" w:rsidR="006D605F" w:rsidRPr="005D686C" w:rsidRDefault="006D605F" w:rsidP="005D686C">
      <w:pPr>
        <w:pStyle w:val="Textonotapie"/>
        <w:jc w:val="both"/>
        <w:rPr>
          <w:rFonts w:ascii="Arial" w:hAnsi="Arial" w:cs="Arial"/>
          <w:sz w:val="24"/>
          <w:szCs w:val="24"/>
        </w:rPr>
      </w:pPr>
      <w:r w:rsidRPr="005D686C">
        <w:rPr>
          <w:rStyle w:val="Refdenotaalpie"/>
          <w:rFonts w:ascii="Arial" w:hAnsi="Arial" w:cs="Arial"/>
          <w:sz w:val="24"/>
          <w:szCs w:val="24"/>
        </w:rPr>
        <w:footnoteRef/>
      </w:r>
      <w:r w:rsidRPr="005D686C">
        <w:rPr>
          <w:rFonts w:ascii="Arial" w:hAnsi="Arial" w:cs="Arial"/>
          <w:sz w:val="24"/>
          <w:szCs w:val="24"/>
        </w:rPr>
        <w:t xml:space="preserve"> </w:t>
      </w:r>
      <w:r w:rsidR="009B6819" w:rsidRPr="005D686C">
        <w:rPr>
          <w:rFonts w:ascii="Arial" w:hAnsi="Arial" w:cs="Arial"/>
          <w:b/>
          <w:bCs/>
          <w:sz w:val="24"/>
          <w:szCs w:val="24"/>
        </w:rPr>
        <w:t xml:space="preserve">Amparo </w:t>
      </w:r>
      <w:r w:rsidR="00C203AE">
        <w:rPr>
          <w:rFonts w:ascii="Arial" w:hAnsi="Arial" w:cs="Arial"/>
          <w:b/>
          <w:bCs/>
          <w:sz w:val="24"/>
          <w:szCs w:val="24"/>
        </w:rPr>
        <w:t xml:space="preserve">directo </w:t>
      </w:r>
      <w:r w:rsidR="009B6819" w:rsidRPr="005D686C">
        <w:rPr>
          <w:rFonts w:ascii="Arial" w:hAnsi="Arial" w:cs="Arial"/>
          <w:b/>
          <w:bCs/>
          <w:sz w:val="24"/>
          <w:szCs w:val="24"/>
        </w:rPr>
        <w:t xml:space="preserve">en revisión </w:t>
      </w:r>
      <w:r w:rsidR="009B6819" w:rsidRPr="00C203AE">
        <w:rPr>
          <w:rFonts w:ascii="Arial" w:hAnsi="Arial" w:cs="Arial"/>
          <w:b/>
          <w:bCs/>
          <w:sz w:val="24"/>
          <w:szCs w:val="24"/>
        </w:rPr>
        <w:t>1015/202</w:t>
      </w:r>
      <w:r w:rsidR="00C203AE" w:rsidRPr="00C203AE">
        <w:rPr>
          <w:rFonts w:ascii="Arial" w:hAnsi="Arial" w:cs="Arial"/>
          <w:b/>
          <w:bCs/>
          <w:sz w:val="24"/>
          <w:szCs w:val="24"/>
        </w:rPr>
        <w:t>1</w:t>
      </w:r>
      <w:r w:rsidR="009B6819" w:rsidRPr="005D686C">
        <w:rPr>
          <w:rFonts w:ascii="Arial" w:hAnsi="Arial" w:cs="Arial"/>
          <w:sz w:val="24"/>
          <w:szCs w:val="24"/>
        </w:rPr>
        <w:t xml:space="preserve">, resuelto en sesión de veinte de octubre de dos mil veintiuno, por </w:t>
      </w:r>
      <w:r w:rsidR="005D686C" w:rsidRPr="005D686C">
        <w:rPr>
          <w:rFonts w:ascii="Arial" w:hAnsi="Arial" w:cs="Arial"/>
          <w:sz w:val="24"/>
          <w:szCs w:val="24"/>
        </w:rPr>
        <w:t xml:space="preserve">mayoría de tres votos de la Ministra Norma Lucía Piña Hernández, quien está con el sentido, pero se separa de los párrafos treinta y cinco, treinta y siete, cincuenta y seis, así como del sesenta y uno al setenta, el Ministro Alfredo Gutiérrez Ortiz Mena y la Ministra Presidenta Ana Margarita Ríos Farjat (Ponente). En contra </w:t>
      </w:r>
      <w:r w:rsidR="0076079D">
        <w:rPr>
          <w:rFonts w:ascii="Arial" w:hAnsi="Arial" w:cs="Arial"/>
          <w:sz w:val="24"/>
          <w:szCs w:val="24"/>
        </w:rPr>
        <w:t xml:space="preserve">de </w:t>
      </w:r>
      <w:r w:rsidR="005D686C" w:rsidRPr="005D686C">
        <w:rPr>
          <w:rFonts w:ascii="Arial" w:hAnsi="Arial" w:cs="Arial"/>
          <w:sz w:val="24"/>
          <w:szCs w:val="24"/>
        </w:rPr>
        <w:t>los Ministros Juan Luis González Alcántara Carrancá, quien se reservó su derecho a formular voto particular y Jorge Mario Pardo Rebolledo.</w:t>
      </w:r>
    </w:p>
  </w:footnote>
  <w:footnote w:id="35">
    <w:p w14:paraId="50AE7B74" w14:textId="77777777" w:rsidR="002C372C" w:rsidRPr="00240A65" w:rsidRDefault="002C372C" w:rsidP="00B024FE">
      <w:pPr>
        <w:pStyle w:val="Textonotapie"/>
        <w:contextualSpacing/>
        <w:jc w:val="both"/>
        <w:rPr>
          <w:rFonts w:ascii="Arial" w:hAnsi="Arial" w:cs="Arial"/>
          <w:iCs/>
          <w:sz w:val="24"/>
          <w:szCs w:val="24"/>
        </w:rPr>
      </w:pPr>
      <w:r w:rsidRPr="00240A65">
        <w:rPr>
          <w:rStyle w:val="Refdenotaalpie"/>
          <w:rFonts w:ascii="Arial" w:hAnsi="Arial" w:cs="Arial"/>
          <w:iCs/>
          <w:sz w:val="24"/>
          <w:szCs w:val="24"/>
        </w:rPr>
        <w:footnoteRef/>
      </w:r>
      <w:r w:rsidRPr="00240A65">
        <w:rPr>
          <w:rFonts w:ascii="Arial" w:hAnsi="Arial" w:cs="Arial"/>
          <w:iCs/>
          <w:sz w:val="24"/>
          <w:szCs w:val="24"/>
        </w:rPr>
        <w:t xml:space="preserve"> </w:t>
      </w:r>
      <w:r w:rsidRPr="00240A65">
        <w:rPr>
          <w:rFonts w:ascii="Arial" w:hAnsi="Arial" w:cs="Arial"/>
          <w:b/>
          <w:bCs/>
          <w:iCs/>
          <w:sz w:val="24"/>
          <w:szCs w:val="24"/>
        </w:rPr>
        <w:t>Artículo 80.</w:t>
      </w:r>
      <w:r w:rsidRPr="00240A65">
        <w:rPr>
          <w:rFonts w:ascii="Arial" w:hAnsi="Arial" w:cs="Arial"/>
          <w:iCs/>
          <w:sz w:val="24"/>
          <w:szCs w:val="24"/>
        </w:rPr>
        <w:t xml:space="preserve"> Todos los actos que se desarrollen dentro del procedimiento de contratación que se regula en el presente Capítulo, hasta el momento del fallo, inclusive, serán de naturaleza administrativa.</w:t>
      </w:r>
    </w:p>
    <w:p w14:paraId="50C2FB17" w14:textId="77777777" w:rsidR="002C372C" w:rsidRPr="00B024FE" w:rsidRDefault="002C372C" w:rsidP="00B024FE">
      <w:pPr>
        <w:pStyle w:val="Textonotapie"/>
        <w:contextualSpacing/>
        <w:jc w:val="both"/>
        <w:rPr>
          <w:rFonts w:ascii="Arial" w:hAnsi="Arial" w:cs="Arial"/>
          <w:iCs/>
          <w:sz w:val="24"/>
          <w:szCs w:val="24"/>
          <w:u w:val="single"/>
        </w:rPr>
      </w:pPr>
      <w:r w:rsidRPr="00240A65">
        <w:rPr>
          <w:rFonts w:ascii="Arial" w:hAnsi="Arial" w:cs="Arial"/>
          <w:iCs/>
          <w:sz w:val="24"/>
          <w:szCs w:val="24"/>
        </w:rPr>
        <w:t xml:space="preserve">Una vez </w:t>
      </w:r>
      <w:r w:rsidRPr="00B024FE">
        <w:rPr>
          <w:rFonts w:ascii="Arial" w:hAnsi="Arial" w:cs="Arial"/>
          <w:iCs/>
          <w:sz w:val="24"/>
          <w:szCs w:val="24"/>
          <w:u w:val="single"/>
        </w:rPr>
        <w:t>firmado el contrato</w:t>
      </w:r>
      <w:r w:rsidRPr="00240A65">
        <w:rPr>
          <w:rFonts w:ascii="Arial" w:hAnsi="Arial" w:cs="Arial"/>
          <w:iCs/>
          <w:sz w:val="24"/>
          <w:szCs w:val="24"/>
        </w:rPr>
        <w:t xml:space="preserve">, éste y todos los actos o aspectos que deriven del mismo serán de </w:t>
      </w:r>
      <w:r w:rsidRPr="00B024FE">
        <w:rPr>
          <w:rFonts w:ascii="Arial" w:hAnsi="Arial" w:cs="Arial"/>
          <w:iCs/>
          <w:sz w:val="24"/>
          <w:szCs w:val="24"/>
          <w:u w:val="single"/>
        </w:rPr>
        <w:t>naturaleza privada y se regirán por la legislación mercantil o común aplicable.</w:t>
      </w:r>
    </w:p>
  </w:footnote>
  <w:footnote w:id="36">
    <w:p w14:paraId="725E37D4" w14:textId="7F92D56C" w:rsidR="00E707A6" w:rsidRPr="0092682D" w:rsidRDefault="00E707A6" w:rsidP="0092682D">
      <w:pPr>
        <w:pStyle w:val="Textonotapie"/>
        <w:jc w:val="both"/>
        <w:rPr>
          <w:rFonts w:ascii="Arial" w:hAnsi="Arial" w:cs="Arial"/>
          <w:sz w:val="24"/>
          <w:szCs w:val="24"/>
        </w:rPr>
      </w:pPr>
      <w:r w:rsidRPr="00C203AE">
        <w:rPr>
          <w:rStyle w:val="Refdenotaalpie"/>
          <w:rFonts w:ascii="Arial" w:hAnsi="Arial" w:cs="Arial"/>
          <w:sz w:val="24"/>
          <w:szCs w:val="24"/>
        </w:rPr>
        <w:footnoteRef/>
      </w:r>
      <w:r w:rsidRPr="00C203AE">
        <w:rPr>
          <w:rFonts w:ascii="Arial" w:hAnsi="Arial" w:cs="Arial"/>
          <w:sz w:val="24"/>
          <w:szCs w:val="24"/>
        </w:rPr>
        <w:t xml:space="preserve"> Tal es en el caso de</w:t>
      </w:r>
      <w:r w:rsidR="0092682D" w:rsidRPr="00C203AE">
        <w:rPr>
          <w:rFonts w:ascii="Arial" w:hAnsi="Arial" w:cs="Arial"/>
          <w:sz w:val="24"/>
          <w:szCs w:val="24"/>
        </w:rPr>
        <w:t xml:space="preserve">l </w:t>
      </w:r>
      <w:r w:rsidRPr="00C203AE">
        <w:rPr>
          <w:rFonts w:ascii="Arial" w:hAnsi="Arial" w:cs="Arial"/>
          <w:b/>
          <w:bCs/>
          <w:sz w:val="24"/>
          <w:szCs w:val="24"/>
          <w:lang w:val="es-ES"/>
        </w:rPr>
        <w:t>amparo directo en revisión</w:t>
      </w:r>
      <w:r w:rsidRPr="00C203AE">
        <w:rPr>
          <w:rFonts w:ascii="Arial" w:hAnsi="Arial" w:cs="Arial"/>
          <w:sz w:val="24"/>
          <w:szCs w:val="24"/>
          <w:lang w:val="es-ES"/>
        </w:rPr>
        <w:t xml:space="preserve"> </w:t>
      </w:r>
      <w:r w:rsidRPr="00C203AE">
        <w:rPr>
          <w:rFonts w:ascii="Arial" w:hAnsi="Arial" w:cs="Arial"/>
          <w:b/>
          <w:bCs/>
          <w:sz w:val="24"/>
          <w:szCs w:val="24"/>
          <w:lang w:val="es-ES"/>
        </w:rPr>
        <w:t>7296/2023</w:t>
      </w:r>
      <w:r w:rsidR="0092682D" w:rsidRPr="00C203AE">
        <w:rPr>
          <w:rFonts w:ascii="Arial" w:hAnsi="Arial" w:cs="Arial"/>
          <w:sz w:val="24"/>
          <w:szCs w:val="24"/>
          <w:lang w:val="es-ES"/>
        </w:rPr>
        <w:t xml:space="preserve">, </w:t>
      </w:r>
      <w:r w:rsidR="00C203AE" w:rsidRPr="00C203AE">
        <w:rPr>
          <w:rFonts w:ascii="Arial" w:hAnsi="Arial" w:cs="Arial"/>
          <w:sz w:val="24"/>
          <w:szCs w:val="24"/>
        </w:rPr>
        <w:t>resuelto</w:t>
      </w:r>
      <w:r w:rsidR="0092682D" w:rsidRPr="00C203AE">
        <w:rPr>
          <w:rFonts w:ascii="Arial" w:hAnsi="Arial" w:cs="Arial"/>
          <w:sz w:val="24"/>
          <w:szCs w:val="24"/>
        </w:rPr>
        <w:t xml:space="preserve"> en sesión de nueve de octubre de dos mil veinticuatro, </w:t>
      </w:r>
      <w:r w:rsidR="0092682D" w:rsidRPr="00C203AE">
        <w:rPr>
          <w:rFonts w:ascii="Arial" w:hAnsi="Arial" w:cs="Arial"/>
          <w:bCs/>
          <w:sz w:val="24"/>
          <w:szCs w:val="24"/>
          <w:lang w:val="es-ES_tradnl"/>
        </w:rPr>
        <w:t>por unanimidad de cinco votos de los Ministros y las Ministras Loretta Ortiz Ahlf, Juan Luis González Alcántara Carrancá, Ana Margarita Ríos Farjat (ponente), Alfredo Gutiérrez Ortiz Mena y Presidente Jorge Mario Pardo Rebolledo, quien está con el sentido pero se separa de los párrafos treinta y nueve, cuarenta, cuarenta y dos a cuarenta y cinco, cincuenta y cincuenta y seis</w:t>
      </w:r>
      <w:r w:rsidR="00C203AE">
        <w:rPr>
          <w:rFonts w:ascii="Arial" w:hAnsi="Arial" w:cs="Arial"/>
          <w:bCs/>
          <w:sz w:val="24"/>
          <w:szCs w:val="24"/>
          <w:lang w:val="es-ES_tradnl"/>
        </w:rPr>
        <w:t>;</w:t>
      </w:r>
      <w:r w:rsidR="009704A2" w:rsidRPr="00C203AE">
        <w:rPr>
          <w:rFonts w:ascii="Arial" w:hAnsi="Arial" w:cs="Arial"/>
          <w:bCs/>
          <w:sz w:val="24"/>
          <w:szCs w:val="24"/>
          <w:lang w:val="es-ES_tradnl"/>
        </w:rPr>
        <w:t xml:space="preserve"> y del </w:t>
      </w:r>
      <w:r w:rsidR="009704A2" w:rsidRPr="00C203AE">
        <w:rPr>
          <w:rFonts w:ascii="Arial" w:hAnsi="Arial" w:cs="Arial"/>
          <w:b/>
          <w:sz w:val="24"/>
          <w:szCs w:val="24"/>
          <w:lang w:val="es-ES_tradnl"/>
        </w:rPr>
        <w:t>amparo directo en revisión</w:t>
      </w:r>
      <w:r w:rsidR="009704A2" w:rsidRPr="00C203AE">
        <w:rPr>
          <w:rFonts w:ascii="Arial" w:hAnsi="Arial" w:cs="Arial"/>
          <w:bCs/>
          <w:sz w:val="24"/>
          <w:szCs w:val="24"/>
          <w:lang w:val="es-ES_tradnl"/>
        </w:rPr>
        <w:t xml:space="preserve"> </w:t>
      </w:r>
      <w:r w:rsidRPr="00C203AE">
        <w:rPr>
          <w:rFonts w:ascii="Arial" w:hAnsi="Arial" w:cs="Arial"/>
          <w:b/>
          <w:bCs/>
          <w:sz w:val="24"/>
          <w:szCs w:val="24"/>
          <w:lang w:val="es-ES"/>
        </w:rPr>
        <w:t>2843/2024</w:t>
      </w:r>
      <w:r w:rsidR="00061026" w:rsidRPr="00C203AE">
        <w:rPr>
          <w:rFonts w:ascii="Arial" w:hAnsi="Arial" w:cs="Arial"/>
          <w:sz w:val="24"/>
          <w:szCs w:val="24"/>
          <w:lang w:val="es-ES"/>
        </w:rPr>
        <w:t xml:space="preserve">, fallado </w:t>
      </w:r>
      <w:r w:rsidR="00C203AE" w:rsidRPr="00C203AE">
        <w:rPr>
          <w:rFonts w:ascii="Arial" w:hAnsi="Arial" w:cs="Arial"/>
          <w:sz w:val="24"/>
          <w:szCs w:val="24"/>
          <w:lang w:val="es-ES"/>
        </w:rPr>
        <w:t xml:space="preserve">en </w:t>
      </w:r>
      <w:r w:rsidR="00061026" w:rsidRPr="00C203AE">
        <w:rPr>
          <w:rFonts w:ascii="Arial" w:hAnsi="Arial" w:cs="Arial"/>
          <w:sz w:val="24"/>
          <w:szCs w:val="24"/>
        </w:rPr>
        <w:t xml:space="preserve">sesión de seis de noviembre de dos mil veinticuatro, </w:t>
      </w:r>
      <w:r w:rsidR="00061026" w:rsidRPr="00C203AE">
        <w:rPr>
          <w:rFonts w:ascii="Arial" w:hAnsi="Arial" w:cs="Arial"/>
          <w:sz w:val="24"/>
          <w:szCs w:val="24"/>
          <w:lang w:val="es-ES_tradnl"/>
        </w:rPr>
        <w:t>por unanimidad de cinco votos de los señores Ministros y las señoras Ministras: Loretta Ortiz Ahlf (Ponente), Juan Luis González Alcántara Carrancá, Ana Margarita Ríos Farjat, Alfredo Gutiérrez Ortiz Mena y Presidente Jorge Mario Pardo Rebolledo.</w:t>
      </w:r>
    </w:p>
  </w:footnote>
  <w:footnote w:id="37">
    <w:p w14:paraId="2A20779C" w14:textId="21B67AE9" w:rsidR="00C9091E" w:rsidRPr="00FC1E02" w:rsidRDefault="00C9091E" w:rsidP="00C9091E">
      <w:pPr>
        <w:jc w:val="both"/>
        <w:rPr>
          <w:rFonts w:ascii="Arial" w:hAnsi="Arial" w:cs="Arial"/>
          <w:color w:val="000000" w:themeColor="text1"/>
          <w:sz w:val="24"/>
          <w:szCs w:val="24"/>
        </w:rPr>
      </w:pPr>
      <w:r w:rsidRPr="00FC1E02">
        <w:rPr>
          <w:rStyle w:val="Refdenotaalpie"/>
          <w:rFonts w:ascii="Arial" w:hAnsi="Arial" w:cs="Arial"/>
          <w:sz w:val="24"/>
          <w:szCs w:val="24"/>
        </w:rPr>
        <w:footnoteRef/>
      </w:r>
      <w:r w:rsidRPr="00FC1E02">
        <w:rPr>
          <w:rFonts w:ascii="Arial" w:hAnsi="Arial" w:cs="Arial"/>
          <w:sz w:val="24"/>
          <w:szCs w:val="24"/>
        </w:rPr>
        <w:t xml:space="preserve"> </w:t>
      </w:r>
      <w:r w:rsidR="00FC1E02" w:rsidRPr="00FC1E02">
        <w:rPr>
          <w:rFonts w:ascii="Arial" w:hAnsi="Arial" w:cs="Arial"/>
          <w:sz w:val="24"/>
          <w:szCs w:val="24"/>
        </w:rPr>
        <w:t xml:space="preserve">Jurisprudencia </w:t>
      </w:r>
      <w:r w:rsidRPr="00FC1E02">
        <w:rPr>
          <w:rFonts w:ascii="Arial" w:hAnsi="Arial" w:cs="Arial"/>
          <w:color w:val="000000" w:themeColor="text1"/>
          <w:sz w:val="24"/>
          <w:szCs w:val="24"/>
        </w:rPr>
        <w:t xml:space="preserve">1a./J. 19/2012 (9a.), </w:t>
      </w:r>
      <w:r w:rsidR="00FC1E02">
        <w:rPr>
          <w:rFonts w:ascii="Arial" w:hAnsi="Arial" w:cs="Arial"/>
          <w:color w:val="000000" w:themeColor="text1"/>
          <w:sz w:val="24"/>
          <w:szCs w:val="24"/>
        </w:rPr>
        <w:t xml:space="preserve">publicada en </w:t>
      </w:r>
      <w:r w:rsidR="00443D7B">
        <w:rPr>
          <w:rFonts w:ascii="Arial" w:hAnsi="Arial" w:cs="Arial"/>
          <w:color w:val="000000" w:themeColor="text1"/>
          <w:sz w:val="24"/>
          <w:szCs w:val="24"/>
        </w:rPr>
        <w:t xml:space="preserve">el </w:t>
      </w:r>
      <w:r w:rsidRPr="00FC1E02">
        <w:rPr>
          <w:rFonts w:ascii="Arial" w:hAnsi="Arial" w:cs="Arial"/>
          <w:color w:val="000000" w:themeColor="text1"/>
          <w:sz w:val="24"/>
          <w:szCs w:val="24"/>
        </w:rPr>
        <w:t>Semanario Judicial de la Federación</w:t>
      </w:r>
      <w:r w:rsidR="00443D7B">
        <w:rPr>
          <w:rFonts w:ascii="Arial" w:hAnsi="Arial" w:cs="Arial"/>
          <w:color w:val="000000" w:themeColor="text1"/>
          <w:sz w:val="24"/>
          <w:szCs w:val="24"/>
        </w:rPr>
        <w:t xml:space="preserve"> y su Gaceta</w:t>
      </w:r>
      <w:r w:rsidRPr="00FC1E02">
        <w:rPr>
          <w:rFonts w:ascii="Arial" w:hAnsi="Arial" w:cs="Arial"/>
          <w:color w:val="000000" w:themeColor="text1"/>
          <w:sz w:val="24"/>
          <w:szCs w:val="24"/>
        </w:rPr>
        <w:t xml:space="preserve">, </w:t>
      </w:r>
      <w:r w:rsidR="00443D7B">
        <w:rPr>
          <w:rFonts w:ascii="Arial" w:hAnsi="Arial" w:cs="Arial"/>
          <w:color w:val="000000" w:themeColor="text1"/>
          <w:sz w:val="24"/>
          <w:szCs w:val="24"/>
        </w:rPr>
        <w:t xml:space="preserve">Décima </w:t>
      </w:r>
      <w:r w:rsidRPr="00FC1E02">
        <w:rPr>
          <w:rFonts w:ascii="Arial" w:hAnsi="Arial" w:cs="Arial"/>
          <w:color w:val="000000" w:themeColor="text1"/>
          <w:sz w:val="24"/>
          <w:szCs w:val="24"/>
        </w:rPr>
        <w:t xml:space="preserve">Época, Libro XIII, </w:t>
      </w:r>
      <w:r w:rsidR="00443D7B" w:rsidRPr="00FC1E02">
        <w:rPr>
          <w:rFonts w:ascii="Arial" w:hAnsi="Arial" w:cs="Arial"/>
          <w:color w:val="000000" w:themeColor="text1"/>
          <w:sz w:val="24"/>
          <w:szCs w:val="24"/>
        </w:rPr>
        <w:t xml:space="preserve">Octubre </w:t>
      </w:r>
      <w:r w:rsidRPr="00FC1E02">
        <w:rPr>
          <w:rFonts w:ascii="Arial" w:hAnsi="Arial" w:cs="Arial"/>
          <w:color w:val="000000" w:themeColor="text1"/>
          <w:sz w:val="24"/>
          <w:szCs w:val="24"/>
        </w:rPr>
        <w:t>de 2012, Tomo 2, página 731</w:t>
      </w:r>
      <w:r w:rsidR="002204D4">
        <w:rPr>
          <w:rFonts w:ascii="Arial" w:hAnsi="Arial" w:cs="Arial"/>
          <w:color w:val="000000" w:themeColor="text1"/>
          <w:sz w:val="24"/>
          <w:szCs w:val="24"/>
        </w:rPr>
        <w:t xml:space="preserve">. </w:t>
      </w:r>
      <w:r w:rsidR="003E2542" w:rsidRPr="00FC1E02">
        <w:rPr>
          <w:rFonts w:ascii="Arial" w:hAnsi="Arial" w:cs="Arial"/>
          <w:color w:val="000000" w:themeColor="text1"/>
          <w:sz w:val="24"/>
          <w:szCs w:val="24"/>
        </w:rPr>
        <w:t xml:space="preserve">Registro </w:t>
      </w:r>
      <w:r w:rsidRPr="00FC1E02">
        <w:rPr>
          <w:rFonts w:ascii="Arial" w:hAnsi="Arial" w:cs="Arial"/>
          <w:color w:val="000000" w:themeColor="text1"/>
          <w:sz w:val="24"/>
          <w:szCs w:val="24"/>
        </w:rPr>
        <w:t>digital 159947.</w:t>
      </w:r>
    </w:p>
  </w:footnote>
  <w:footnote w:id="38">
    <w:p w14:paraId="49CA8A1E" w14:textId="0238D13B" w:rsidR="0074379F" w:rsidRPr="001B04B8" w:rsidRDefault="0074379F" w:rsidP="0074379F">
      <w:pPr>
        <w:pStyle w:val="Textonotapie"/>
        <w:jc w:val="both"/>
        <w:rPr>
          <w:rFonts w:ascii="Arial" w:hAnsi="Arial" w:cs="Arial"/>
        </w:rPr>
      </w:pPr>
      <w:r w:rsidRPr="001B04B8">
        <w:rPr>
          <w:rStyle w:val="Refdenotaalpie"/>
          <w:rFonts w:cs="Arial"/>
        </w:rPr>
        <w:footnoteRef/>
      </w:r>
      <w:r w:rsidRPr="001B04B8">
        <w:rPr>
          <w:rFonts w:ascii="Arial" w:hAnsi="Arial" w:cs="Arial"/>
        </w:rPr>
        <w:t xml:space="preserve"> </w:t>
      </w:r>
      <w:r>
        <w:rPr>
          <w:rFonts w:ascii="Arial" w:hAnsi="Arial" w:cs="Arial"/>
        </w:rPr>
        <w:t>El texto de la tesis es el siguiente:</w:t>
      </w:r>
      <w:r w:rsidRPr="001B04B8">
        <w:rPr>
          <w:rFonts w:ascii="Arial" w:hAnsi="Arial" w:cs="Arial"/>
        </w:rPr>
        <w:t xml:space="preserve"> “Conforme a los artículos 107, fracción IX, constitucional y 83, fracción V, de la Ley de Amparo, que regulan el recurso de revisión en amparo directo, la Suprema Corte de Justicia de la Nación en esta instancia deberá examinar las cuestiones propiamente constitucionales; por consiguiente, si en el recurso se plantean, al lado de agravios sobre constitucionalidad de normas generales o de interpretación directa de un precepto de la Constitución, argumentos de mera legalidad, éstos deben</w:t>
      </w:r>
      <w:r>
        <w:rPr>
          <w:rFonts w:ascii="Arial" w:hAnsi="Arial" w:cs="Arial"/>
        </w:rPr>
        <w:t xml:space="preserve"> desestimarse por inoperantes.”</w:t>
      </w:r>
      <w:r w:rsidRPr="001B04B8">
        <w:rPr>
          <w:rFonts w:ascii="Arial" w:hAnsi="Arial" w:cs="Arial"/>
        </w:rPr>
        <w:t xml:space="preserve"> Publicada en el Semanario Judicial de la Federación y su Gaceta, </w:t>
      </w:r>
      <w:r w:rsidR="00E415AF">
        <w:rPr>
          <w:rFonts w:ascii="Arial" w:hAnsi="Arial" w:cs="Arial"/>
        </w:rPr>
        <w:t xml:space="preserve">Novena Época, </w:t>
      </w:r>
      <w:r w:rsidRPr="001B04B8">
        <w:rPr>
          <w:rFonts w:ascii="Arial" w:hAnsi="Arial" w:cs="Arial"/>
        </w:rPr>
        <w:t>Tomo VIII, agosto de 1998, página</w:t>
      </w:r>
      <w:r w:rsidR="00E415AF">
        <w:rPr>
          <w:rFonts w:ascii="Arial" w:hAnsi="Arial" w:cs="Arial"/>
        </w:rPr>
        <w:t xml:space="preserve"> 326</w:t>
      </w:r>
      <w:r w:rsidRPr="001B04B8">
        <w:rPr>
          <w:rFonts w:ascii="Arial" w:hAnsi="Arial" w:cs="Arial"/>
        </w:rPr>
        <w:t xml:space="preserve">. Registro </w:t>
      </w:r>
      <w:r w:rsidR="00E415AF">
        <w:rPr>
          <w:rFonts w:ascii="Arial" w:hAnsi="Arial" w:cs="Arial"/>
        </w:rPr>
        <w:t xml:space="preserve">digital </w:t>
      </w:r>
      <w:r w:rsidRPr="001B04B8">
        <w:rPr>
          <w:rFonts w:ascii="Arial" w:hAnsi="Arial" w:cs="Arial"/>
        </w:rPr>
        <w:t>195743.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BC35" w14:textId="7D3EC6E9" w:rsidR="007F54E0" w:rsidRDefault="00E27219">
    <w:pPr>
      <w:pStyle w:val="Encabezado"/>
    </w:pPr>
    <w:r>
      <w:rPr>
        <w:noProof/>
      </w:rPr>
      <w:pict w14:anchorId="745BB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61969" o:spid="_x0000_s1033" type="#_x0000_t136" style="position:absolute;margin-left:0;margin-top:0;width:530.4pt;height:132.6pt;rotation:315;z-index:-251658240;mso-position-horizontal:center;mso-position-horizontal-relative:margin;mso-position-vertical:center;mso-position-vertical-relative:margin" o:allowincell="f" fillcolor="silver" stroked="f">
          <v:fill opacity=".5"/>
          <v:textpath style="font-family:&quot;Arial Narrow&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B0B2" w14:textId="5D6B5C9B" w:rsidR="00A91BFE" w:rsidRDefault="00A91BFE" w:rsidP="00A37DB2">
    <w:pPr>
      <w:pStyle w:val="Encabezado"/>
      <w:jc w:val="center"/>
      <w:rPr>
        <w:rFonts w:ascii="Arial" w:hAnsi="Arial" w:cs="Arial"/>
        <w:b/>
        <w:sz w:val="26"/>
        <w:szCs w:val="26"/>
      </w:rPr>
    </w:pPr>
  </w:p>
  <w:p w14:paraId="54E7789A" w14:textId="77777777" w:rsidR="00A91BFE" w:rsidRDefault="00A91BFE" w:rsidP="00A37DB2">
    <w:pPr>
      <w:pStyle w:val="Encabezado"/>
      <w:jc w:val="center"/>
      <w:rPr>
        <w:rFonts w:ascii="Arial" w:hAnsi="Arial" w:cs="Arial"/>
        <w:b/>
        <w:sz w:val="26"/>
        <w:szCs w:val="26"/>
      </w:rPr>
    </w:pPr>
  </w:p>
  <w:p w14:paraId="4F0A80EA" w14:textId="77777777" w:rsidR="00A91BFE" w:rsidRDefault="00A91BFE" w:rsidP="00A37DB2">
    <w:pPr>
      <w:pStyle w:val="Encabezado"/>
      <w:jc w:val="center"/>
      <w:rPr>
        <w:rFonts w:ascii="Arial" w:hAnsi="Arial" w:cs="Arial"/>
        <w:b/>
        <w:sz w:val="26"/>
        <w:szCs w:val="26"/>
      </w:rPr>
    </w:pPr>
  </w:p>
  <w:p w14:paraId="61006A19" w14:textId="3688036A" w:rsidR="00A91BFE" w:rsidRDefault="00A91BFE" w:rsidP="0092206A">
    <w:pPr>
      <w:pStyle w:val="Encabezado"/>
      <w:jc w:val="center"/>
      <w:rPr>
        <w:rFonts w:ascii="Arial" w:hAnsi="Arial" w:cs="Arial"/>
        <w:b/>
        <w:sz w:val="26"/>
        <w:szCs w:val="26"/>
      </w:rPr>
    </w:pPr>
    <w:r w:rsidRPr="00FF6BE4">
      <w:rPr>
        <w:rFonts w:ascii="Arial" w:hAnsi="Arial" w:cs="Arial"/>
        <w:b/>
        <w:sz w:val="26"/>
        <w:szCs w:val="26"/>
      </w:rPr>
      <w:t xml:space="preserve">AMPARO DIRECTO EN REVISIÓN </w:t>
    </w:r>
    <w:r w:rsidR="00986356">
      <w:rPr>
        <w:rFonts w:ascii="Arial" w:hAnsi="Arial" w:cs="Arial"/>
        <w:b/>
        <w:sz w:val="26"/>
        <w:szCs w:val="26"/>
      </w:rPr>
      <w:t>6539</w:t>
    </w:r>
    <w:r w:rsidR="00FF6BE4">
      <w:rPr>
        <w:rFonts w:ascii="Arial" w:hAnsi="Arial" w:cs="Arial"/>
        <w:b/>
        <w:sz w:val="26"/>
        <w:szCs w:val="26"/>
      </w:rPr>
      <w:t>/2023</w:t>
    </w:r>
  </w:p>
  <w:p w14:paraId="67F319CC" w14:textId="77777777" w:rsidR="00A91BFE" w:rsidRDefault="00A91BFE" w:rsidP="00A37DB2">
    <w:pPr>
      <w:pStyle w:val="Encabezado"/>
      <w:jc w:val="center"/>
      <w:rPr>
        <w:rFonts w:ascii="Arial" w:hAnsi="Arial" w:cs="Arial"/>
        <w:b/>
        <w:sz w:val="26"/>
        <w:szCs w:val="26"/>
      </w:rPr>
    </w:pPr>
  </w:p>
  <w:p w14:paraId="74318358" w14:textId="77777777" w:rsidR="00A91BFE" w:rsidRDefault="00A91BFE" w:rsidP="00A37DB2">
    <w:pPr>
      <w:pStyle w:val="Encabezado"/>
      <w:jc w:val="center"/>
      <w:rPr>
        <w:rFonts w:ascii="Arial" w:hAnsi="Arial" w:cs="Arial"/>
        <w:b/>
        <w:sz w:val="26"/>
        <w:szCs w:val="26"/>
      </w:rPr>
    </w:pPr>
  </w:p>
  <w:p w14:paraId="2A88B7D0" w14:textId="77777777" w:rsidR="00A91BFE" w:rsidRPr="00EB3A13" w:rsidRDefault="00A91BFE" w:rsidP="00A37DB2">
    <w:pPr>
      <w:pStyle w:val="Encabezado"/>
      <w:jc w:val="center"/>
      <w:rPr>
        <w:rFonts w:ascii="Arial" w:hAnsi="Arial" w:cs="Arial"/>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A754" w14:textId="2A7C699C" w:rsidR="00DD63AA" w:rsidRDefault="00E27219">
    <w:pPr>
      <w:pStyle w:val="Encabezado"/>
    </w:pPr>
    <w:r>
      <w:rPr>
        <w:noProof/>
      </w:rPr>
      <w:pict w14:anchorId="0C68C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61972" o:spid="_x0000_s1036" type="#_x0000_t136" style="position:absolute;margin-left:0;margin-top:0;width:530.4pt;height:132.6pt;rotation:315;z-index:-251658239;mso-position-horizontal:center;mso-position-horizontal-relative:margin;mso-position-vertical:center;mso-position-vertical-relative:margin" o:allowincell="f" fillcolor="silver" stroked="f">
          <v:fill opacity=".5"/>
          <v:textpath style="font-family:&quot;Arial Narrow&quot;;font-size:1pt"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23E0" w14:textId="1201079E" w:rsidR="004E44A3" w:rsidRDefault="004E44A3" w:rsidP="008D04FD">
    <w:pPr>
      <w:pStyle w:val="Encabezado"/>
      <w:jc w:val="center"/>
      <w:rPr>
        <w:rFonts w:ascii="Arial" w:hAnsi="Arial" w:cs="Arial"/>
        <w:b/>
        <w:bCs/>
        <w:sz w:val="24"/>
        <w:szCs w:val="24"/>
      </w:rPr>
    </w:pPr>
  </w:p>
  <w:p w14:paraId="438E9844" w14:textId="77777777" w:rsidR="004E44A3" w:rsidRDefault="004E44A3" w:rsidP="008D04FD">
    <w:pPr>
      <w:pStyle w:val="Encabezado"/>
      <w:jc w:val="center"/>
      <w:rPr>
        <w:rFonts w:ascii="Arial" w:hAnsi="Arial" w:cs="Arial"/>
        <w:b/>
        <w:bCs/>
        <w:sz w:val="24"/>
        <w:szCs w:val="24"/>
      </w:rPr>
    </w:pPr>
  </w:p>
  <w:p w14:paraId="17E477C4" w14:textId="77777777" w:rsidR="004E44A3" w:rsidRDefault="004E44A3" w:rsidP="008D04FD">
    <w:pPr>
      <w:pStyle w:val="Encabezado"/>
      <w:jc w:val="center"/>
      <w:rPr>
        <w:rFonts w:ascii="Arial" w:hAnsi="Arial" w:cs="Arial"/>
        <w:b/>
        <w:bCs/>
        <w:sz w:val="24"/>
        <w:szCs w:val="24"/>
      </w:rPr>
    </w:pPr>
  </w:p>
  <w:p w14:paraId="29C04AEB" w14:textId="54B827AD" w:rsidR="00DD63AA" w:rsidRPr="008D04FD" w:rsidRDefault="006B73DC" w:rsidP="008D04FD">
    <w:pPr>
      <w:pStyle w:val="Encabezado"/>
      <w:jc w:val="center"/>
      <w:rPr>
        <w:rFonts w:ascii="Arial" w:hAnsi="Arial" w:cs="Arial"/>
        <w:b/>
        <w:bCs/>
        <w:sz w:val="24"/>
        <w:szCs w:val="24"/>
      </w:rPr>
    </w:pPr>
    <w:r>
      <w:rPr>
        <w:rFonts w:ascii="Arial" w:hAnsi="Arial" w:cs="Arial"/>
        <w:b/>
        <w:bCs/>
        <w:sz w:val="24"/>
        <w:szCs w:val="24"/>
      </w:rPr>
      <w:tab/>
    </w:r>
    <w:r w:rsidR="008D04FD" w:rsidRPr="00FB5962">
      <w:rPr>
        <w:rFonts w:ascii="Arial" w:hAnsi="Arial" w:cs="Arial"/>
        <w:b/>
        <w:bCs/>
        <w:sz w:val="24"/>
        <w:szCs w:val="24"/>
      </w:rPr>
      <w:t>AMPARO DIRE</w:t>
    </w:r>
    <w:r w:rsidR="00FB5962">
      <w:rPr>
        <w:rFonts w:ascii="Arial" w:hAnsi="Arial" w:cs="Arial"/>
        <w:b/>
        <w:bCs/>
        <w:sz w:val="24"/>
        <w:szCs w:val="24"/>
      </w:rPr>
      <w:t>C</w:t>
    </w:r>
    <w:r w:rsidR="008D04FD" w:rsidRPr="00FB5962">
      <w:rPr>
        <w:rFonts w:ascii="Arial" w:hAnsi="Arial" w:cs="Arial"/>
        <w:b/>
        <w:bCs/>
        <w:sz w:val="24"/>
        <w:szCs w:val="24"/>
      </w:rPr>
      <w:t xml:space="preserve">TO EN REVISIÓN </w:t>
    </w:r>
    <w:r w:rsidR="005C21CF">
      <w:rPr>
        <w:rFonts w:ascii="Arial" w:hAnsi="Arial" w:cs="Arial"/>
        <w:b/>
        <w:bCs/>
        <w:sz w:val="24"/>
        <w:szCs w:val="24"/>
      </w:rPr>
      <w:t>3191</w:t>
    </w:r>
    <w:r w:rsidR="008D04FD" w:rsidRPr="00FB5962">
      <w:rPr>
        <w:rFonts w:ascii="Arial" w:hAnsi="Arial" w:cs="Arial"/>
        <w:b/>
        <w:bCs/>
        <w:sz w:val="24"/>
        <w:szCs w:val="24"/>
      </w:rPr>
      <w:t>/202</w:t>
    </w:r>
    <w:r w:rsidR="00A23F9B">
      <w:rPr>
        <w:rFonts w:ascii="Arial" w:hAnsi="Arial" w:cs="Arial"/>
        <w:b/>
        <w:bCs/>
        <w:sz w:val="24"/>
        <w:szCs w:val="24"/>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09A0" w14:textId="7ACC7DBF" w:rsidR="00A317AF" w:rsidRDefault="00A317AF">
    <w:pPr>
      <w:pStyle w:val="Encabezado"/>
      <w:jc w:val="center"/>
    </w:pPr>
  </w:p>
  <w:p w14:paraId="492DEB99" w14:textId="704C186A" w:rsidR="00DD63AA" w:rsidRDefault="00DD63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CEE973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E0A4348"/>
    <w:multiLevelType w:val="hybridMultilevel"/>
    <w:tmpl w:val="CBEE0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F137DD"/>
    <w:multiLevelType w:val="hybridMultilevel"/>
    <w:tmpl w:val="4698C3FC"/>
    <w:lvl w:ilvl="0" w:tplc="412E0556">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7C1698B"/>
    <w:multiLevelType w:val="hybridMultilevel"/>
    <w:tmpl w:val="7B8E89F8"/>
    <w:lvl w:ilvl="0" w:tplc="564AE13C">
      <w:start w:val="1"/>
      <w:numFmt w:val="decimal"/>
      <w:lvlText w:val="%1."/>
      <w:lvlJc w:val="left"/>
      <w:pPr>
        <w:ind w:left="720" w:hanging="360"/>
      </w:pPr>
      <w:rPr>
        <w:rFonts w:ascii="Arial"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837EC5"/>
    <w:multiLevelType w:val="hybridMultilevel"/>
    <w:tmpl w:val="4F283D5E"/>
    <w:lvl w:ilvl="0" w:tplc="C248B830">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360" w:hanging="360"/>
      </w:pPr>
    </w:lvl>
    <w:lvl w:ilvl="2" w:tplc="080A001B">
      <w:start w:val="1"/>
      <w:numFmt w:val="lowerRoman"/>
      <w:lvlText w:val="%3."/>
      <w:lvlJc w:val="right"/>
      <w:pPr>
        <w:ind w:left="103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064CED"/>
    <w:multiLevelType w:val="hybridMultilevel"/>
    <w:tmpl w:val="EF868592"/>
    <w:lvl w:ilvl="0" w:tplc="C3E6DA3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E52A8"/>
    <w:multiLevelType w:val="hybridMultilevel"/>
    <w:tmpl w:val="34A4C8D0"/>
    <w:lvl w:ilvl="0" w:tplc="8BFEEF82">
      <w:start w:val="1"/>
      <w:numFmt w:val="decimal"/>
      <w:lvlText w:val="%1."/>
      <w:lvlJc w:val="left"/>
      <w:pPr>
        <w:ind w:left="2062" w:hanging="360"/>
      </w:pPr>
      <w:rPr>
        <w:rFonts w:ascii="Arial" w:hAnsi="Arial" w:cs="Arial" w:hint="default"/>
        <w:b/>
        <w:color w:val="00000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06641CE"/>
    <w:multiLevelType w:val="hybridMultilevel"/>
    <w:tmpl w:val="CADCFE04"/>
    <w:lvl w:ilvl="0" w:tplc="8A881EA4">
      <w:start w:val="8"/>
      <w:numFmt w:val="decimal"/>
      <w:lvlText w:val="%1."/>
      <w:lvlJc w:val="left"/>
      <w:pPr>
        <w:ind w:left="927" w:hanging="360"/>
      </w:pPr>
      <w:rPr>
        <w:rFonts w:ascii="Arial" w:hAnsi="Arial" w:cs="Arial" w:hint="default"/>
        <w:b w:val="0"/>
        <w:bCs w:val="0"/>
        <w:sz w:val="28"/>
        <w:szCs w:val="28"/>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14528C9"/>
    <w:multiLevelType w:val="hybridMultilevel"/>
    <w:tmpl w:val="93966C8E"/>
    <w:lvl w:ilvl="0" w:tplc="DC08D2E8">
      <w:start w:val="1"/>
      <w:numFmt w:val="decimal"/>
      <w:lvlText w:val="%1."/>
      <w:lvlJc w:val="left"/>
      <w:rPr>
        <w:rFonts w:ascii="Arial" w:hAnsi="Arial" w:cs="Arial" w:hint="default"/>
        <w:b/>
        <w:bCs/>
        <w:i w:val="0"/>
        <w:iCs/>
        <w:color w:val="auto"/>
      </w:rPr>
    </w:lvl>
    <w:lvl w:ilvl="1" w:tplc="CC64A620">
      <w:start w:val="1"/>
      <w:numFmt w:val="lowerLetter"/>
      <w:lvlText w:val="%2."/>
      <w:lvlJc w:val="left"/>
      <w:pPr>
        <w:ind w:left="928" w:hanging="360"/>
      </w:pPr>
      <w:rPr>
        <w:b/>
      </w:rPr>
    </w:lvl>
    <w:lvl w:ilvl="2" w:tplc="98AA2EBA">
      <w:start w:val="1"/>
      <w:numFmt w:val="lowerLetter"/>
      <w:lvlText w:val="%3)"/>
      <w:lvlJc w:val="left"/>
      <w:pPr>
        <w:ind w:left="2340" w:hanging="360"/>
      </w:pPr>
      <w:rPr>
        <w:rFonts w:hint="default"/>
        <w:b w:val="0"/>
        <w:bCs/>
      </w:rPr>
    </w:lvl>
    <w:lvl w:ilvl="3" w:tplc="91AC0306">
      <w:start w:val="1"/>
      <w:numFmt w:val="upperLetter"/>
      <w:lvlText w:val="%4)"/>
      <w:lvlJc w:val="left"/>
      <w:pPr>
        <w:ind w:left="2900" w:hanging="38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D4434E"/>
    <w:multiLevelType w:val="hybridMultilevel"/>
    <w:tmpl w:val="AD4CB018"/>
    <w:lvl w:ilvl="0" w:tplc="B958D32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8A2E02"/>
    <w:multiLevelType w:val="hybridMultilevel"/>
    <w:tmpl w:val="573ABC4A"/>
    <w:lvl w:ilvl="0" w:tplc="80F84D72">
      <w:start w:val="1"/>
      <w:numFmt w:val="decimal"/>
      <w:lvlText w:val="%1."/>
      <w:lvlJc w:val="left"/>
      <w:pPr>
        <w:ind w:left="720" w:hanging="360"/>
      </w:pPr>
      <w:rPr>
        <w:rFonts w:ascii="Arial" w:hAnsi="Arial" w:cs="Arial" w:hint="default"/>
        <w:b/>
        <w:i w:val="0"/>
        <w:color w:val="auto"/>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F936E5"/>
    <w:multiLevelType w:val="hybridMultilevel"/>
    <w:tmpl w:val="0E2C16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8661DE"/>
    <w:multiLevelType w:val="hybridMultilevel"/>
    <w:tmpl w:val="AEC415DA"/>
    <w:lvl w:ilvl="0" w:tplc="99F022DA">
      <w:start w:val="1"/>
      <w:numFmt w:val="lowerLetter"/>
      <w:lvlText w:val="%1)"/>
      <w:lvlJc w:val="left"/>
      <w:pPr>
        <w:ind w:left="1020" w:hanging="360"/>
      </w:pPr>
    </w:lvl>
    <w:lvl w:ilvl="1" w:tplc="5484D7D8">
      <w:start w:val="1"/>
      <w:numFmt w:val="lowerLetter"/>
      <w:lvlText w:val="%2)"/>
      <w:lvlJc w:val="left"/>
      <w:pPr>
        <w:ind w:left="1020" w:hanging="360"/>
      </w:pPr>
    </w:lvl>
    <w:lvl w:ilvl="2" w:tplc="2FB0DED4">
      <w:start w:val="1"/>
      <w:numFmt w:val="lowerLetter"/>
      <w:lvlText w:val="%3)"/>
      <w:lvlJc w:val="left"/>
      <w:pPr>
        <w:ind w:left="1020" w:hanging="360"/>
      </w:pPr>
    </w:lvl>
    <w:lvl w:ilvl="3" w:tplc="F21EF08A">
      <w:start w:val="1"/>
      <w:numFmt w:val="lowerLetter"/>
      <w:lvlText w:val="%4)"/>
      <w:lvlJc w:val="left"/>
      <w:pPr>
        <w:ind w:left="1020" w:hanging="360"/>
      </w:pPr>
    </w:lvl>
    <w:lvl w:ilvl="4" w:tplc="639016FC">
      <w:start w:val="1"/>
      <w:numFmt w:val="lowerLetter"/>
      <w:lvlText w:val="%5)"/>
      <w:lvlJc w:val="left"/>
      <w:pPr>
        <w:ind w:left="1020" w:hanging="360"/>
      </w:pPr>
    </w:lvl>
    <w:lvl w:ilvl="5" w:tplc="3F2018C2">
      <w:start w:val="1"/>
      <w:numFmt w:val="lowerLetter"/>
      <w:lvlText w:val="%6)"/>
      <w:lvlJc w:val="left"/>
      <w:pPr>
        <w:ind w:left="1020" w:hanging="360"/>
      </w:pPr>
    </w:lvl>
    <w:lvl w:ilvl="6" w:tplc="220A5B04">
      <w:start w:val="1"/>
      <w:numFmt w:val="lowerLetter"/>
      <w:lvlText w:val="%7)"/>
      <w:lvlJc w:val="left"/>
      <w:pPr>
        <w:ind w:left="1020" w:hanging="360"/>
      </w:pPr>
    </w:lvl>
    <w:lvl w:ilvl="7" w:tplc="F9E43A32">
      <w:start w:val="1"/>
      <w:numFmt w:val="lowerLetter"/>
      <w:lvlText w:val="%8)"/>
      <w:lvlJc w:val="left"/>
      <w:pPr>
        <w:ind w:left="1020" w:hanging="360"/>
      </w:pPr>
    </w:lvl>
    <w:lvl w:ilvl="8" w:tplc="FDDA4BDA">
      <w:start w:val="1"/>
      <w:numFmt w:val="lowerLetter"/>
      <w:lvlText w:val="%9)"/>
      <w:lvlJc w:val="left"/>
      <w:pPr>
        <w:ind w:left="1020" w:hanging="360"/>
      </w:pPr>
    </w:lvl>
  </w:abstractNum>
  <w:abstractNum w:abstractNumId="13" w15:restartNumberingAfterBreak="0">
    <w:nsid w:val="57982CF7"/>
    <w:multiLevelType w:val="hybridMultilevel"/>
    <w:tmpl w:val="E21493C8"/>
    <w:lvl w:ilvl="0" w:tplc="EE70EDC8">
      <w:start w:val="1"/>
      <w:numFmt w:val="decimal"/>
      <w:lvlText w:val="%1."/>
      <w:lvlJc w:val="left"/>
      <w:pPr>
        <w:ind w:left="1778" w:hanging="360"/>
      </w:pPr>
      <w:rPr>
        <w:rFonts w:ascii="Arial" w:hAnsi="Arial" w:cs="Arial"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DF3430"/>
    <w:multiLevelType w:val="hybridMultilevel"/>
    <w:tmpl w:val="F548905C"/>
    <w:lvl w:ilvl="0" w:tplc="B958D32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941B77"/>
    <w:multiLevelType w:val="hybridMultilevel"/>
    <w:tmpl w:val="A1084BB0"/>
    <w:lvl w:ilvl="0" w:tplc="129E827C">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FBC6E2C"/>
    <w:multiLevelType w:val="hybridMultilevel"/>
    <w:tmpl w:val="1E2854F0"/>
    <w:lvl w:ilvl="0" w:tplc="D3946048">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618F6D82"/>
    <w:multiLevelType w:val="hybridMultilevel"/>
    <w:tmpl w:val="BF9EC9E2"/>
    <w:lvl w:ilvl="0" w:tplc="C3E6DA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C75684"/>
    <w:multiLevelType w:val="hybridMultilevel"/>
    <w:tmpl w:val="7F44ED76"/>
    <w:lvl w:ilvl="0" w:tplc="5BD2E02E">
      <w:start w:val="1"/>
      <w:numFmt w:val="decimal"/>
      <w:lvlText w:val="%1."/>
      <w:lvlJc w:val="left"/>
      <w:pPr>
        <w:ind w:left="720" w:hanging="360"/>
      </w:pPr>
      <w:rPr>
        <w:rFonts w:ascii="Arial" w:eastAsia="Times New Roman" w:hAnsi="Arial" w:cs="Arial"/>
        <w:b w:val="0"/>
        <w:bCs/>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F90496"/>
    <w:multiLevelType w:val="hybridMultilevel"/>
    <w:tmpl w:val="48368F3A"/>
    <w:lvl w:ilvl="0" w:tplc="3BAA5242">
      <w:start w:val="1"/>
      <w:numFmt w:val="bullet"/>
      <w:lvlText w:val=""/>
      <w:lvlJc w:val="left"/>
      <w:pPr>
        <w:ind w:left="720" w:hanging="360"/>
      </w:pPr>
      <w:rPr>
        <w:rFonts w:ascii="Symbol" w:hAnsi="Symbol"/>
      </w:rPr>
    </w:lvl>
    <w:lvl w:ilvl="1" w:tplc="0B483B4E">
      <w:start w:val="1"/>
      <w:numFmt w:val="bullet"/>
      <w:lvlText w:val=""/>
      <w:lvlJc w:val="left"/>
      <w:pPr>
        <w:ind w:left="720" w:hanging="360"/>
      </w:pPr>
      <w:rPr>
        <w:rFonts w:ascii="Symbol" w:hAnsi="Symbol"/>
      </w:rPr>
    </w:lvl>
    <w:lvl w:ilvl="2" w:tplc="8C7ACD76">
      <w:start w:val="1"/>
      <w:numFmt w:val="bullet"/>
      <w:lvlText w:val=""/>
      <w:lvlJc w:val="left"/>
      <w:pPr>
        <w:ind w:left="720" w:hanging="360"/>
      </w:pPr>
      <w:rPr>
        <w:rFonts w:ascii="Symbol" w:hAnsi="Symbol"/>
      </w:rPr>
    </w:lvl>
    <w:lvl w:ilvl="3" w:tplc="DB9EDC62">
      <w:start w:val="1"/>
      <w:numFmt w:val="bullet"/>
      <w:lvlText w:val=""/>
      <w:lvlJc w:val="left"/>
      <w:pPr>
        <w:ind w:left="720" w:hanging="360"/>
      </w:pPr>
      <w:rPr>
        <w:rFonts w:ascii="Symbol" w:hAnsi="Symbol"/>
      </w:rPr>
    </w:lvl>
    <w:lvl w:ilvl="4" w:tplc="221E5CDC">
      <w:start w:val="1"/>
      <w:numFmt w:val="bullet"/>
      <w:lvlText w:val=""/>
      <w:lvlJc w:val="left"/>
      <w:pPr>
        <w:ind w:left="720" w:hanging="360"/>
      </w:pPr>
      <w:rPr>
        <w:rFonts w:ascii="Symbol" w:hAnsi="Symbol"/>
      </w:rPr>
    </w:lvl>
    <w:lvl w:ilvl="5" w:tplc="CF185A04">
      <w:start w:val="1"/>
      <w:numFmt w:val="bullet"/>
      <w:lvlText w:val=""/>
      <w:lvlJc w:val="left"/>
      <w:pPr>
        <w:ind w:left="720" w:hanging="360"/>
      </w:pPr>
      <w:rPr>
        <w:rFonts w:ascii="Symbol" w:hAnsi="Symbol"/>
      </w:rPr>
    </w:lvl>
    <w:lvl w:ilvl="6" w:tplc="AD182446">
      <w:start w:val="1"/>
      <w:numFmt w:val="bullet"/>
      <w:lvlText w:val=""/>
      <w:lvlJc w:val="left"/>
      <w:pPr>
        <w:ind w:left="720" w:hanging="360"/>
      </w:pPr>
      <w:rPr>
        <w:rFonts w:ascii="Symbol" w:hAnsi="Symbol"/>
      </w:rPr>
    </w:lvl>
    <w:lvl w:ilvl="7" w:tplc="D81EAA5E">
      <w:start w:val="1"/>
      <w:numFmt w:val="bullet"/>
      <w:lvlText w:val=""/>
      <w:lvlJc w:val="left"/>
      <w:pPr>
        <w:ind w:left="720" w:hanging="360"/>
      </w:pPr>
      <w:rPr>
        <w:rFonts w:ascii="Symbol" w:hAnsi="Symbol"/>
      </w:rPr>
    </w:lvl>
    <w:lvl w:ilvl="8" w:tplc="8B42E61C">
      <w:start w:val="1"/>
      <w:numFmt w:val="bullet"/>
      <w:lvlText w:val=""/>
      <w:lvlJc w:val="left"/>
      <w:pPr>
        <w:ind w:left="720" w:hanging="360"/>
      </w:pPr>
      <w:rPr>
        <w:rFonts w:ascii="Symbol" w:hAnsi="Symbol"/>
      </w:rPr>
    </w:lvl>
  </w:abstractNum>
  <w:num w:numId="1" w16cid:durableId="34279759">
    <w:abstractNumId w:val="8"/>
  </w:num>
  <w:num w:numId="2" w16cid:durableId="1952735656">
    <w:abstractNumId w:val="0"/>
  </w:num>
  <w:num w:numId="3" w16cid:durableId="1327442052">
    <w:abstractNumId w:val="16"/>
  </w:num>
  <w:num w:numId="4" w16cid:durableId="1394112371">
    <w:abstractNumId w:val="5"/>
  </w:num>
  <w:num w:numId="5" w16cid:durableId="363136248">
    <w:abstractNumId w:val="2"/>
  </w:num>
  <w:num w:numId="6" w16cid:durableId="1478300895">
    <w:abstractNumId w:val="14"/>
  </w:num>
  <w:num w:numId="7" w16cid:durableId="959457951">
    <w:abstractNumId w:val="9"/>
  </w:num>
  <w:num w:numId="8" w16cid:durableId="1345477167">
    <w:abstractNumId w:val="1"/>
  </w:num>
  <w:num w:numId="9" w16cid:durableId="1611429597">
    <w:abstractNumId w:val="11"/>
  </w:num>
  <w:num w:numId="10" w16cid:durableId="1492677822">
    <w:abstractNumId w:val="17"/>
  </w:num>
  <w:num w:numId="11" w16cid:durableId="925959694">
    <w:abstractNumId w:val="7"/>
  </w:num>
  <w:num w:numId="12" w16cid:durableId="2142141341">
    <w:abstractNumId w:val="3"/>
  </w:num>
  <w:num w:numId="13" w16cid:durableId="1338847338">
    <w:abstractNumId w:val="13"/>
  </w:num>
  <w:num w:numId="14" w16cid:durableId="993139560">
    <w:abstractNumId w:val="10"/>
  </w:num>
  <w:num w:numId="15" w16cid:durableId="587421373">
    <w:abstractNumId w:val="12"/>
  </w:num>
  <w:num w:numId="16" w16cid:durableId="548346469">
    <w:abstractNumId w:val="19"/>
  </w:num>
  <w:num w:numId="17" w16cid:durableId="1430350790">
    <w:abstractNumId w:val="18"/>
  </w:num>
  <w:num w:numId="18" w16cid:durableId="656493787">
    <w:abstractNumId w:val="15"/>
  </w:num>
  <w:num w:numId="19" w16cid:durableId="1749111931">
    <w:abstractNumId w:val="6"/>
  </w:num>
  <w:num w:numId="20" w16cid:durableId="12326190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s-419"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DE"/>
    <w:rsid w:val="00000299"/>
    <w:rsid w:val="000002E2"/>
    <w:rsid w:val="000004D3"/>
    <w:rsid w:val="00000793"/>
    <w:rsid w:val="00000897"/>
    <w:rsid w:val="0000151F"/>
    <w:rsid w:val="000015D0"/>
    <w:rsid w:val="00001679"/>
    <w:rsid w:val="000019C3"/>
    <w:rsid w:val="00001FF5"/>
    <w:rsid w:val="0000201B"/>
    <w:rsid w:val="00002243"/>
    <w:rsid w:val="00002533"/>
    <w:rsid w:val="00002754"/>
    <w:rsid w:val="0000285C"/>
    <w:rsid w:val="00002A2A"/>
    <w:rsid w:val="00002AFA"/>
    <w:rsid w:val="000032D5"/>
    <w:rsid w:val="0000330F"/>
    <w:rsid w:val="00003497"/>
    <w:rsid w:val="000039F8"/>
    <w:rsid w:val="0000428F"/>
    <w:rsid w:val="0000429B"/>
    <w:rsid w:val="00004437"/>
    <w:rsid w:val="0000464C"/>
    <w:rsid w:val="00004814"/>
    <w:rsid w:val="000048BE"/>
    <w:rsid w:val="00004A7B"/>
    <w:rsid w:val="00004C1A"/>
    <w:rsid w:val="00004D08"/>
    <w:rsid w:val="00004D88"/>
    <w:rsid w:val="00004E5B"/>
    <w:rsid w:val="000050ED"/>
    <w:rsid w:val="000052B0"/>
    <w:rsid w:val="00006368"/>
    <w:rsid w:val="000068F1"/>
    <w:rsid w:val="00007E04"/>
    <w:rsid w:val="000100A3"/>
    <w:rsid w:val="000102FB"/>
    <w:rsid w:val="000104E2"/>
    <w:rsid w:val="00010527"/>
    <w:rsid w:val="0001055B"/>
    <w:rsid w:val="0001156A"/>
    <w:rsid w:val="00011796"/>
    <w:rsid w:val="00011950"/>
    <w:rsid w:val="00011B06"/>
    <w:rsid w:val="00011CFC"/>
    <w:rsid w:val="0001275C"/>
    <w:rsid w:val="00012A88"/>
    <w:rsid w:val="00012BBD"/>
    <w:rsid w:val="00012C21"/>
    <w:rsid w:val="00012F31"/>
    <w:rsid w:val="00013051"/>
    <w:rsid w:val="00013270"/>
    <w:rsid w:val="0001337E"/>
    <w:rsid w:val="000133A2"/>
    <w:rsid w:val="00013415"/>
    <w:rsid w:val="00014273"/>
    <w:rsid w:val="000142C0"/>
    <w:rsid w:val="000148B9"/>
    <w:rsid w:val="00014F21"/>
    <w:rsid w:val="0001588F"/>
    <w:rsid w:val="0001628B"/>
    <w:rsid w:val="000162CD"/>
    <w:rsid w:val="000163F3"/>
    <w:rsid w:val="00016464"/>
    <w:rsid w:val="00016B46"/>
    <w:rsid w:val="00016C5C"/>
    <w:rsid w:val="0001701C"/>
    <w:rsid w:val="0001706C"/>
    <w:rsid w:val="00017B76"/>
    <w:rsid w:val="00017D2C"/>
    <w:rsid w:val="0002001F"/>
    <w:rsid w:val="0002038B"/>
    <w:rsid w:val="00020F1C"/>
    <w:rsid w:val="000212FA"/>
    <w:rsid w:val="00021543"/>
    <w:rsid w:val="00021B80"/>
    <w:rsid w:val="00021E6B"/>
    <w:rsid w:val="000222FB"/>
    <w:rsid w:val="000229EF"/>
    <w:rsid w:val="00022B14"/>
    <w:rsid w:val="00022CB8"/>
    <w:rsid w:val="00022E34"/>
    <w:rsid w:val="00023EC3"/>
    <w:rsid w:val="000244CB"/>
    <w:rsid w:val="000247E8"/>
    <w:rsid w:val="0002492E"/>
    <w:rsid w:val="000249AF"/>
    <w:rsid w:val="00024C03"/>
    <w:rsid w:val="00024EAB"/>
    <w:rsid w:val="00025427"/>
    <w:rsid w:val="00025848"/>
    <w:rsid w:val="00025AD6"/>
    <w:rsid w:val="00025C2F"/>
    <w:rsid w:val="00025CA4"/>
    <w:rsid w:val="00025CCC"/>
    <w:rsid w:val="00025D48"/>
    <w:rsid w:val="00025E1F"/>
    <w:rsid w:val="000262B4"/>
    <w:rsid w:val="00026372"/>
    <w:rsid w:val="00026466"/>
    <w:rsid w:val="000265BC"/>
    <w:rsid w:val="0002681F"/>
    <w:rsid w:val="00026D0C"/>
    <w:rsid w:val="0002709E"/>
    <w:rsid w:val="000272C4"/>
    <w:rsid w:val="0002751F"/>
    <w:rsid w:val="00027FCA"/>
    <w:rsid w:val="0003023F"/>
    <w:rsid w:val="00030307"/>
    <w:rsid w:val="000304B4"/>
    <w:rsid w:val="000306EB"/>
    <w:rsid w:val="00030B3E"/>
    <w:rsid w:val="00030B7F"/>
    <w:rsid w:val="00030BAF"/>
    <w:rsid w:val="00031EE3"/>
    <w:rsid w:val="00031EE7"/>
    <w:rsid w:val="00032194"/>
    <w:rsid w:val="00032832"/>
    <w:rsid w:val="000331F4"/>
    <w:rsid w:val="00033298"/>
    <w:rsid w:val="00033AAC"/>
    <w:rsid w:val="00033F26"/>
    <w:rsid w:val="000347CC"/>
    <w:rsid w:val="000348A6"/>
    <w:rsid w:val="00034BA8"/>
    <w:rsid w:val="00034D2E"/>
    <w:rsid w:val="00034E7A"/>
    <w:rsid w:val="00034FE2"/>
    <w:rsid w:val="00035D57"/>
    <w:rsid w:val="00036179"/>
    <w:rsid w:val="00036213"/>
    <w:rsid w:val="000362F4"/>
    <w:rsid w:val="0003639C"/>
    <w:rsid w:val="000368A9"/>
    <w:rsid w:val="000368BE"/>
    <w:rsid w:val="00036914"/>
    <w:rsid w:val="00036CC6"/>
    <w:rsid w:val="00037852"/>
    <w:rsid w:val="00040176"/>
    <w:rsid w:val="00040415"/>
    <w:rsid w:val="00040490"/>
    <w:rsid w:val="00041197"/>
    <w:rsid w:val="00041212"/>
    <w:rsid w:val="00041239"/>
    <w:rsid w:val="000412D8"/>
    <w:rsid w:val="0004142F"/>
    <w:rsid w:val="0004190E"/>
    <w:rsid w:val="00041C4D"/>
    <w:rsid w:val="00041C9A"/>
    <w:rsid w:val="00042276"/>
    <w:rsid w:val="0004234E"/>
    <w:rsid w:val="00042737"/>
    <w:rsid w:val="000429D8"/>
    <w:rsid w:val="00042D02"/>
    <w:rsid w:val="00042F01"/>
    <w:rsid w:val="00043951"/>
    <w:rsid w:val="00043A70"/>
    <w:rsid w:val="00043B4E"/>
    <w:rsid w:val="00043EED"/>
    <w:rsid w:val="00044155"/>
    <w:rsid w:val="0004494B"/>
    <w:rsid w:val="00044F85"/>
    <w:rsid w:val="0004533F"/>
    <w:rsid w:val="00045788"/>
    <w:rsid w:val="00045C73"/>
    <w:rsid w:val="00046740"/>
    <w:rsid w:val="000468E5"/>
    <w:rsid w:val="00046978"/>
    <w:rsid w:val="00046A83"/>
    <w:rsid w:val="00047162"/>
    <w:rsid w:val="000471E1"/>
    <w:rsid w:val="00047371"/>
    <w:rsid w:val="0004747B"/>
    <w:rsid w:val="000477B1"/>
    <w:rsid w:val="00050345"/>
    <w:rsid w:val="00050487"/>
    <w:rsid w:val="0005074A"/>
    <w:rsid w:val="00050A84"/>
    <w:rsid w:val="00050CE0"/>
    <w:rsid w:val="00050E7D"/>
    <w:rsid w:val="00050E88"/>
    <w:rsid w:val="000515A1"/>
    <w:rsid w:val="00051848"/>
    <w:rsid w:val="000527B4"/>
    <w:rsid w:val="00052861"/>
    <w:rsid w:val="00052A8C"/>
    <w:rsid w:val="0005345A"/>
    <w:rsid w:val="0005364F"/>
    <w:rsid w:val="00053754"/>
    <w:rsid w:val="00053860"/>
    <w:rsid w:val="00053BB7"/>
    <w:rsid w:val="00053CE0"/>
    <w:rsid w:val="00054408"/>
    <w:rsid w:val="00054542"/>
    <w:rsid w:val="00054955"/>
    <w:rsid w:val="0005506E"/>
    <w:rsid w:val="000554AC"/>
    <w:rsid w:val="00055BDB"/>
    <w:rsid w:val="00055D27"/>
    <w:rsid w:val="00055E1B"/>
    <w:rsid w:val="00056211"/>
    <w:rsid w:val="0005665E"/>
    <w:rsid w:val="00056775"/>
    <w:rsid w:val="0005693E"/>
    <w:rsid w:val="000573D0"/>
    <w:rsid w:val="00057439"/>
    <w:rsid w:val="000576BC"/>
    <w:rsid w:val="0005796F"/>
    <w:rsid w:val="00057A9D"/>
    <w:rsid w:val="00060CF2"/>
    <w:rsid w:val="00060E5E"/>
    <w:rsid w:val="00060E8F"/>
    <w:rsid w:val="00061026"/>
    <w:rsid w:val="0006112B"/>
    <w:rsid w:val="000612AF"/>
    <w:rsid w:val="0006158F"/>
    <w:rsid w:val="00061931"/>
    <w:rsid w:val="0006206A"/>
    <w:rsid w:val="0006219B"/>
    <w:rsid w:val="0006226A"/>
    <w:rsid w:val="000628BC"/>
    <w:rsid w:val="0006308F"/>
    <w:rsid w:val="000641C7"/>
    <w:rsid w:val="0006423D"/>
    <w:rsid w:val="00064420"/>
    <w:rsid w:val="000645B8"/>
    <w:rsid w:val="000645C7"/>
    <w:rsid w:val="00064A34"/>
    <w:rsid w:val="00064A9B"/>
    <w:rsid w:val="00064DCE"/>
    <w:rsid w:val="000652D2"/>
    <w:rsid w:val="000652DE"/>
    <w:rsid w:val="00066608"/>
    <w:rsid w:val="00066AA9"/>
    <w:rsid w:val="00066B31"/>
    <w:rsid w:val="00066B6C"/>
    <w:rsid w:val="00066DB4"/>
    <w:rsid w:val="000677F8"/>
    <w:rsid w:val="000678DB"/>
    <w:rsid w:val="00067A50"/>
    <w:rsid w:val="00067A87"/>
    <w:rsid w:val="00067D82"/>
    <w:rsid w:val="00070028"/>
    <w:rsid w:val="0007044C"/>
    <w:rsid w:val="00070588"/>
    <w:rsid w:val="000705D6"/>
    <w:rsid w:val="00070626"/>
    <w:rsid w:val="00070684"/>
    <w:rsid w:val="0007084C"/>
    <w:rsid w:val="00070D7A"/>
    <w:rsid w:val="00070FCC"/>
    <w:rsid w:val="000716A9"/>
    <w:rsid w:val="000718FF"/>
    <w:rsid w:val="0007207B"/>
    <w:rsid w:val="000723FD"/>
    <w:rsid w:val="00072509"/>
    <w:rsid w:val="000725D6"/>
    <w:rsid w:val="000729B1"/>
    <w:rsid w:val="00072A1A"/>
    <w:rsid w:val="00072DEB"/>
    <w:rsid w:val="000730C1"/>
    <w:rsid w:val="00073138"/>
    <w:rsid w:val="00073842"/>
    <w:rsid w:val="000738DC"/>
    <w:rsid w:val="00073964"/>
    <w:rsid w:val="00073BA4"/>
    <w:rsid w:val="00073E0B"/>
    <w:rsid w:val="00073E97"/>
    <w:rsid w:val="000741A0"/>
    <w:rsid w:val="0007422A"/>
    <w:rsid w:val="00074422"/>
    <w:rsid w:val="00074D4E"/>
    <w:rsid w:val="000750F3"/>
    <w:rsid w:val="0007556A"/>
    <w:rsid w:val="00075650"/>
    <w:rsid w:val="0007585A"/>
    <w:rsid w:val="00075A8A"/>
    <w:rsid w:val="00075C86"/>
    <w:rsid w:val="00075D48"/>
    <w:rsid w:val="00075EFF"/>
    <w:rsid w:val="00076B5A"/>
    <w:rsid w:val="00076E5F"/>
    <w:rsid w:val="0007705F"/>
    <w:rsid w:val="000770B1"/>
    <w:rsid w:val="0007725B"/>
    <w:rsid w:val="000772BF"/>
    <w:rsid w:val="00077420"/>
    <w:rsid w:val="000774B3"/>
    <w:rsid w:val="000775B2"/>
    <w:rsid w:val="000778A9"/>
    <w:rsid w:val="0008062C"/>
    <w:rsid w:val="00080705"/>
    <w:rsid w:val="000807A3"/>
    <w:rsid w:val="00080DFE"/>
    <w:rsid w:val="00081011"/>
    <w:rsid w:val="000817F4"/>
    <w:rsid w:val="000817F7"/>
    <w:rsid w:val="00081A2C"/>
    <w:rsid w:val="00082247"/>
    <w:rsid w:val="00082513"/>
    <w:rsid w:val="0008257C"/>
    <w:rsid w:val="00082B48"/>
    <w:rsid w:val="00082B4D"/>
    <w:rsid w:val="00082CF5"/>
    <w:rsid w:val="00082DF4"/>
    <w:rsid w:val="000832BD"/>
    <w:rsid w:val="00083ACA"/>
    <w:rsid w:val="00083F16"/>
    <w:rsid w:val="00083F49"/>
    <w:rsid w:val="0008432C"/>
    <w:rsid w:val="00084428"/>
    <w:rsid w:val="0008443E"/>
    <w:rsid w:val="0008453E"/>
    <w:rsid w:val="00084957"/>
    <w:rsid w:val="00085018"/>
    <w:rsid w:val="0008535B"/>
    <w:rsid w:val="0008572B"/>
    <w:rsid w:val="00085A45"/>
    <w:rsid w:val="00086060"/>
    <w:rsid w:val="00086557"/>
    <w:rsid w:val="00086617"/>
    <w:rsid w:val="0008681E"/>
    <w:rsid w:val="00086A1C"/>
    <w:rsid w:val="00086B4C"/>
    <w:rsid w:val="00086C26"/>
    <w:rsid w:val="00086DC7"/>
    <w:rsid w:val="00086E5F"/>
    <w:rsid w:val="00086EBF"/>
    <w:rsid w:val="00086ED9"/>
    <w:rsid w:val="0008741D"/>
    <w:rsid w:val="00087CB2"/>
    <w:rsid w:val="0009009F"/>
    <w:rsid w:val="000900AD"/>
    <w:rsid w:val="000905D5"/>
    <w:rsid w:val="0009066D"/>
    <w:rsid w:val="00090B5F"/>
    <w:rsid w:val="00090DC7"/>
    <w:rsid w:val="00090DE5"/>
    <w:rsid w:val="0009139D"/>
    <w:rsid w:val="00091759"/>
    <w:rsid w:val="00094099"/>
    <w:rsid w:val="000944F5"/>
    <w:rsid w:val="00094807"/>
    <w:rsid w:val="00094A52"/>
    <w:rsid w:val="00094B1B"/>
    <w:rsid w:val="00094B2C"/>
    <w:rsid w:val="00094C87"/>
    <w:rsid w:val="00094E07"/>
    <w:rsid w:val="0009501E"/>
    <w:rsid w:val="00095368"/>
    <w:rsid w:val="000954D3"/>
    <w:rsid w:val="00095B90"/>
    <w:rsid w:val="00095BC7"/>
    <w:rsid w:val="00095EBE"/>
    <w:rsid w:val="00096092"/>
    <w:rsid w:val="0009650C"/>
    <w:rsid w:val="0009671D"/>
    <w:rsid w:val="00096EF1"/>
    <w:rsid w:val="00097262"/>
    <w:rsid w:val="00097638"/>
    <w:rsid w:val="000A01AE"/>
    <w:rsid w:val="000A0324"/>
    <w:rsid w:val="000A0766"/>
    <w:rsid w:val="000A0E20"/>
    <w:rsid w:val="000A1227"/>
    <w:rsid w:val="000A12FD"/>
    <w:rsid w:val="000A138B"/>
    <w:rsid w:val="000A195A"/>
    <w:rsid w:val="000A1A3F"/>
    <w:rsid w:val="000A1E23"/>
    <w:rsid w:val="000A2118"/>
    <w:rsid w:val="000A2288"/>
    <w:rsid w:val="000A25CB"/>
    <w:rsid w:val="000A2901"/>
    <w:rsid w:val="000A2D91"/>
    <w:rsid w:val="000A3466"/>
    <w:rsid w:val="000A34D4"/>
    <w:rsid w:val="000A35F2"/>
    <w:rsid w:val="000A3666"/>
    <w:rsid w:val="000A39B5"/>
    <w:rsid w:val="000A3A55"/>
    <w:rsid w:val="000A3E00"/>
    <w:rsid w:val="000A422D"/>
    <w:rsid w:val="000A4B23"/>
    <w:rsid w:val="000A4B8D"/>
    <w:rsid w:val="000A4DB9"/>
    <w:rsid w:val="000A4EA0"/>
    <w:rsid w:val="000A4F90"/>
    <w:rsid w:val="000A57A6"/>
    <w:rsid w:val="000A58B2"/>
    <w:rsid w:val="000A61C6"/>
    <w:rsid w:val="000A65F8"/>
    <w:rsid w:val="000A6655"/>
    <w:rsid w:val="000A695E"/>
    <w:rsid w:val="000A7496"/>
    <w:rsid w:val="000A74FF"/>
    <w:rsid w:val="000A76D2"/>
    <w:rsid w:val="000A793A"/>
    <w:rsid w:val="000A7A72"/>
    <w:rsid w:val="000A7E47"/>
    <w:rsid w:val="000A7E74"/>
    <w:rsid w:val="000A7F02"/>
    <w:rsid w:val="000B015D"/>
    <w:rsid w:val="000B088A"/>
    <w:rsid w:val="000B0952"/>
    <w:rsid w:val="000B0C46"/>
    <w:rsid w:val="000B0DE1"/>
    <w:rsid w:val="000B0F0C"/>
    <w:rsid w:val="000B0FDE"/>
    <w:rsid w:val="000B1610"/>
    <w:rsid w:val="000B1A35"/>
    <w:rsid w:val="000B2349"/>
    <w:rsid w:val="000B2F97"/>
    <w:rsid w:val="000B30A0"/>
    <w:rsid w:val="000B3369"/>
    <w:rsid w:val="000B3471"/>
    <w:rsid w:val="000B3822"/>
    <w:rsid w:val="000B3DE2"/>
    <w:rsid w:val="000B3E6E"/>
    <w:rsid w:val="000B3FAB"/>
    <w:rsid w:val="000B44CD"/>
    <w:rsid w:val="000B49D7"/>
    <w:rsid w:val="000B4B7A"/>
    <w:rsid w:val="000B4BF3"/>
    <w:rsid w:val="000B4D91"/>
    <w:rsid w:val="000B538F"/>
    <w:rsid w:val="000B5783"/>
    <w:rsid w:val="000B6617"/>
    <w:rsid w:val="000B675F"/>
    <w:rsid w:val="000B7191"/>
    <w:rsid w:val="000B752C"/>
    <w:rsid w:val="000B798D"/>
    <w:rsid w:val="000B7F56"/>
    <w:rsid w:val="000C07B2"/>
    <w:rsid w:val="000C0DDE"/>
    <w:rsid w:val="000C1421"/>
    <w:rsid w:val="000C1837"/>
    <w:rsid w:val="000C1B85"/>
    <w:rsid w:val="000C1BC3"/>
    <w:rsid w:val="000C1E2B"/>
    <w:rsid w:val="000C1E6C"/>
    <w:rsid w:val="000C1EE9"/>
    <w:rsid w:val="000C23D7"/>
    <w:rsid w:val="000C2460"/>
    <w:rsid w:val="000C2FD0"/>
    <w:rsid w:val="000C3083"/>
    <w:rsid w:val="000C3757"/>
    <w:rsid w:val="000C38FC"/>
    <w:rsid w:val="000C3D83"/>
    <w:rsid w:val="000C3E44"/>
    <w:rsid w:val="000C40F5"/>
    <w:rsid w:val="000C41DF"/>
    <w:rsid w:val="000C440F"/>
    <w:rsid w:val="000C4415"/>
    <w:rsid w:val="000C51A7"/>
    <w:rsid w:val="000C51D3"/>
    <w:rsid w:val="000C58D3"/>
    <w:rsid w:val="000C595A"/>
    <w:rsid w:val="000C59AC"/>
    <w:rsid w:val="000C609F"/>
    <w:rsid w:val="000C60E9"/>
    <w:rsid w:val="000C6216"/>
    <w:rsid w:val="000C6456"/>
    <w:rsid w:val="000C67DA"/>
    <w:rsid w:val="000C6C36"/>
    <w:rsid w:val="000C7923"/>
    <w:rsid w:val="000C797E"/>
    <w:rsid w:val="000C7E77"/>
    <w:rsid w:val="000D02A6"/>
    <w:rsid w:val="000D0306"/>
    <w:rsid w:val="000D0736"/>
    <w:rsid w:val="000D0C70"/>
    <w:rsid w:val="000D15C3"/>
    <w:rsid w:val="000D185D"/>
    <w:rsid w:val="000D2227"/>
    <w:rsid w:val="000D243A"/>
    <w:rsid w:val="000D2557"/>
    <w:rsid w:val="000D28C7"/>
    <w:rsid w:val="000D2D1B"/>
    <w:rsid w:val="000D31B6"/>
    <w:rsid w:val="000D342C"/>
    <w:rsid w:val="000D34AC"/>
    <w:rsid w:val="000D4242"/>
    <w:rsid w:val="000D43A8"/>
    <w:rsid w:val="000D43F6"/>
    <w:rsid w:val="000D48C3"/>
    <w:rsid w:val="000D4A5F"/>
    <w:rsid w:val="000D4C33"/>
    <w:rsid w:val="000D4FB4"/>
    <w:rsid w:val="000D5176"/>
    <w:rsid w:val="000D593E"/>
    <w:rsid w:val="000D5AC4"/>
    <w:rsid w:val="000D5B94"/>
    <w:rsid w:val="000D5D0E"/>
    <w:rsid w:val="000D5DD8"/>
    <w:rsid w:val="000D5E31"/>
    <w:rsid w:val="000D6261"/>
    <w:rsid w:val="000D62E5"/>
    <w:rsid w:val="000D6310"/>
    <w:rsid w:val="000D63C3"/>
    <w:rsid w:val="000D665A"/>
    <w:rsid w:val="000D6EEB"/>
    <w:rsid w:val="000D7889"/>
    <w:rsid w:val="000D7CB8"/>
    <w:rsid w:val="000D7ED2"/>
    <w:rsid w:val="000E02B8"/>
    <w:rsid w:val="000E087A"/>
    <w:rsid w:val="000E08CE"/>
    <w:rsid w:val="000E0A9A"/>
    <w:rsid w:val="000E0D7B"/>
    <w:rsid w:val="000E1268"/>
    <w:rsid w:val="000E13CD"/>
    <w:rsid w:val="000E1692"/>
    <w:rsid w:val="000E184A"/>
    <w:rsid w:val="000E1B61"/>
    <w:rsid w:val="000E1BFD"/>
    <w:rsid w:val="000E2444"/>
    <w:rsid w:val="000E2C27"/>
    <w:rsid w:val="000E2E0C"/>
    <w:rsid w:val="000E2E70"/>
    <w:rsid w:val="000E30A4"/>
    <w:rsid w:val="000E33EF"/>
    <w:rsid w:val="000E3B05"/>
    <w:rsid w:val="000E3C62"/>
    <w:rsid w:val="000E3F02"/>
    <w:rsid w:val="000E418E"/>
    <w:rsid w:val="000E4BBE"/>
    <w:rsid w:val="000E5015"/>
    <w:rsid w:val="000E528F"/>
    <w:rsid w:val="000E5ED4"/>
    <w:rsid w:val="000E66C9"/>
    <w:rsid w:val="000E6A96"/>
    <w:rsid w:val="000E6B36"/>
    <w:rsid w:val="000E7294"/>
    <w:rsid w:val="000E73D1"/>
    <w:rsid w:val="000E7828"/>
    <w:rsid w:val="000E78C5"/>
    <w:rsid w:val="000E7CAE"/>
    <w:rsid w:val="000E7DB2"/>
    <w:rsid w:val="000F0535"/>
    <w:rsid w:val="000F05C4"/>
    <w:rsid w:val="000F087E"/>
    <w:rsid w:val="000F102F"/>
    <w:rsid w:val="000F1113"/>
    <w:rsid w:val="000F148A"/>
    <w:rsid w:val="000F1707"/>
    <w:rsid w:val="000F1A52"/>
    <w:rsid w:val="000F1CB6"/>
    <w:rsid w:val="000F1D37"/>
    <w:rsid w:val="000F20A6"/>
    <w:rsid w:val="000F238E"/>
    <w:rsid w:val="000F2452"/>
    <w:rsid w:val="000F3365"/>
    <w:rsid w:val="000F33B0"/>
    <w:rsid w:val="000F34AA"/>
    <w:rsid w:val="000F3693"/>
    <w:rsid w:val="000F37A5"/>
    <w:rsid w:val="000F4333"/>
    <w:rsid w:val="000F448B"/>
    <w:rsid w:val="000F4660"/>
    <w:rsid w:val="000F4692"/>
    <w:rsid w:val="000F494F"/>
    <w:rsid w:val="000F4C99"/>
    <w:rsid w:val="000F520A"/>
    <w:rsid w:val="000F52A2"/>
    <w:rsid w:val="000F54B9"/>
    <w:rsid w:val="000F5B60"/>
    <w:rsid w:val="000F6075"/>
    <w:rsid w:val="000F6171"/>
    <w:rsid w:val="000F7316"/>
    <w:rsid w:val="000F7560"/>
    <w:rsid w:val="000F766F"/>
    <w:rsid w:val="000F7754"/>
    <w:rsid w:val="000F77B3"/>
    <w:rsid w:val="000F79F8"/>
    <w:rsid w:val="000F7A97"/>
    <w:rsid w:val="000F7B18"/>
    <w:rsid w:val="000F7E8B"/>
    <w:rsid w:val="00100071"/>
    <w:rsid w:val="0010049F"/>
    <w:rsid w:val="001009B0"/>
    <w:rsid w:val="00100B05"/>
    <w:rsid w:val="00100EAE"/>
    <w:rsid w:val="00100EB2"/>
    <w:rsid w:val="001012E2"/>
    <w:rsid w:val="001020FA"/>
    <w:rsid w:val="00102B4E"/>
    <w:rsid w:val="00102FE7"/>
    <w:rsid w:val="0010366D"/>
    <w:rsid w:val="00103DC7"/>
    <w:rsid w:val="001040F1"/>
    <w:rsid w:val="00104750"/>
    <w:rsid w:val="00104772"/>
    <w:rsid w:val="00104BC6"/>
    <w:rsid w:val="00104E7D"/>
    <w:rsid w:val="0010502A"/>
    <w:rsid w:val="00105667"/>
    <w:rsid w:val="001059C5"/>
    <w:rsid w:val="001063D6"/>
    <w:rsid w:val="0010655F"/>
    <w:rsid w:val="00106671"/>
    <w:rsid w:val="00106AB3"/>
    <w:rsid w:val="00106B7B"/>
    <w:rsid w:val="001075ED"/>
    <w:rsid w:val="00107672"/>
    <w:rsid w:val="00107677"/>
    <w:rsid w:val="00107751"/>
    <w:rsid w:val="001078C2"/>
    <w:rsid w:val="00107AC3"/>
    <w:rsid w:val="00107E3F"/>
    <w:rsid w:val="00110184"/>
    <w:rsid w:val="0011082D"/>
    <w:rsid w:val="00110FCB"/>
    <w:rsid w:val="00111038"/>
    <w:rsid w:val="0011133C"/>
    <w:rsid w:val="0011162F"/>
    <w:rsid w:val="00111745"/>
    <w:rsid w:val="001119DD"/>
    <w:rsid w:val="00111F9E"/>
    <w:rsid w:val="001122B0"/>
    <w:rsid w:val="001126FC"/>
    <w:rsid w:val="00113123"/>
    <w:rsid w:val="00113827"/>
    <w:rsid w:val="0011386B"/>
    <w:rsid w:val="001138DB"/>
    <w:rsid w:val="00113A51"/>
    <w:rsid w:val="00113B41"/>
    <w:rsid w:val="00113E33"/>
    <w:rsid w:val="001141D2"/>
    <w:rsid w:val="00114314"/>
    <w:rsid w:val="00114501"/>
    <w:rsid w:val="0011450B"/>
    <w:rsid w:val="00114B77"/>
    <w:rsid w:val="00114E75"/>
    <w:rsid w:val="00115F0F"/>
    <w:rsid w:val="00115FE4"/>
    <w:rsid w:val="00116114"/>
    <w:rsid w:val="00116204"/>
    <w:rsid w:val="00116266"/>
    <w:rsid w:val="00116420"/>
    <w:rsid w:val="001165FF"/>
    <w:rsid w:val="00116BFF"/>
    <w:rsid w:val="001170A3"/>
    <w:rsid w:val="00117121"/>
    <w:rsid w:val="00117196"/>
    <w:rsid w:val="001173CB"/>
    <w:rsid w:val="001175BA"/>
    <w:rsid w:val="00117B97"/>
    <w:rsid w:val="00117D48"/>
    <w:rsid w:val="00120334"/>
    <w:rsid w:val="001206E3"/>
    <w:rsid w:val="0012079E"/>
    <w:rsid w:val="00120AD8"/>
    <w:rsid w:val="00120D26"/>
    <w:rsid w:val="00121534"/>
    <w:rsid w:val="00121C38"/>
    <w:rsid w:val="00121D64"/>
    <w:rsid w:val="00121D6F"/>
    <w:rsid w:val="00121F53"/>
    <w:rsid w:val="00121F95"/>
    <w:rsid w:val="00122976"/>
    <w:rsid w:val="00122F3C"/>
    <w:rsid w:val="0012304E"/>
    <w:rsid w:val="0012393F"/>
    <w:rsid w:val="001239D4"/>
    <w:rsid w:val="00124CDC"/>
    <w:rsid w:val="00125134"/>
    <w:rsid w:val="00125649"/>
    <w:rsid w:val="0012567C"/>
    <w:rsid w:val="0012583B"/>
    <w:rsid w:val="00125AEE"/>
    <w:rsid w:val="00125D9F"/>
    <w:rsid w:val="00125FD0"/>
    <w:rsid w:val="00126145"/>
    <w:rsid w:val="00126847"/>
    <w:rsid w:val="00126EE7"/>
    <w:rsid w:val="00130D4D"/>
    <w:rsid w:val="00130EE2"/>
    <w:rsid w:val="00131509"/>
    <w:rsid w:val="0013166E"/>
    <w:rsid w:val="0013179D"/>
    <w:rsid w:val="00131858"/>
    <w:rsid w:val="001318E1"/>
    <w:rsid w:val="00131989"/>
    <w:rsid w:val="001319A1"/>
    <w:rsid w:val="00132053"/>
    <w:rsid w:val="0013205D"/>
    <w:rsid w:val="001320E7"/>
    <w:rsid w:val="00132117"/>
    <w:rsid w:val="00132127"/>
    <w:rsid w:val="001322E9"/>
    <w:rsid w:val="0013269C"/>
    <w:rsid w:val="00132D9B"/>
    <w:rsid w:val="00132F8F"/>
    <w:rsid w:val="00133614"/>
    <w:rsid w:val="001336E7"/>
    <w:rsid w:val="00133809"/>
    <w:rsid w:val="00133ADC"/>
    <w:rsid w:val="001340C3"/>
    <w:rsid w:val="0013410F"/>
    <w:rsid w:val="001341C2"/>
    <w:rsid w:val="00134300"/>
    <w:rsid w:val="00134E08"/>
    <w:rsid w:val="0013501A"/>
    <w:rsid w:val="001350A5"/>
    <w:rsid w:val="00135393"/>
    <w:rsid w:val="00135398"/>
    <w:rsid w:val="001353F2"/>
    <w:rsid w:val="001357E9"/>
    <w:rsid w:val="001358D2"/>
    <w:rsid w:val="0013599D"/>
    <w:rsid w:val="00135CF1"/>
    <w:rsid w:val="00136CA2"/>
    <w:rsid w:val="00136E81"/>
    <w:rsid w:val="001371A4"/>
    <w:rsid w:val="001374B3"/>
    <w:rsid w:val="00137587"/>
    <w:rsid w:val="00137843"/>
    <w:rsid w:val="00137BA8"/>
    <w:rsid w:val="00140061"/>
    <w:rsid w:val="00140187"/>
    <w:rsid w:val="0014034E"/>
    <w:rsid w:val="001408E3"/>
    <w:rsid w:val="00140B9D"/>
    <w:rsid w:val="00141072"/>
    <w:rsid w:val="00141218"/>
    <w:rsid w:val="0014128E"/>
    <w:rsid w:val="001412A4"/>
    <w:rsid w:val="00141BF8"/>
    <w:rsid w:val="00141C75"/>
    <w:rsid w:val="00141EB5"/>
    <w:rsid w:val="00142244"/>
    <w:rsid w:val="0014271B"/>
    <w:rsid w:val="00142917"/>
    <w:rsid w:val="00142BED"/>
    <w:rsid w:val="00142E26"/>
    <w:rsid w:val="00143021"/>
    <w:rsid w:val="00143585"/>
    <w:rsid w:val="00143E99"/>
    <w:rsid w:val="0014408B"/>
    <w:rsid w:val="00144278"/>
    <w:rsid w:val="00144492"/>
    <w:rsid w:val="001444A8"/>
    <w:rsid w:val="001445F5"/>
    <w:rsid w:val="00144B2C"/>
    <w:rsid w:val="0014519F"/>
    <w:rsid w:val="00145895"/>
    <w:rsid w:val="00145C4D"/>
    <w:rsid w:val="001464CA"/>
    <w:rsid w:val="00146B20"/>
    <w:rsid w:val="00146BFE"/>
    <w:rsid w:val="00146F73"/>
    <w:rsid w:val="00147547"/>
    <w:rsid w:val="00147804"/>
    <w:rsid w:val="00147FD6"/>
    <w:rsid w:val="00150471"/>
    <w:rsid w:val="0015104A"/>
    <w:rsid w:val="00151188"/>
    <w:rsid w:val="001514A2"/>
    <w:rsid w:val="001515BB"/>
    <w:rsid w:val="001516D9"/>
    <w:rsid w:val="00151700"/>
    <w:rsid w:val="00152CD0"/>
    <w:rsid w:val="00152E13"/>
    <w:rsid w:val="00152FEA"/>
    <w:rsid w:val="00153758"/>
    <w:rsid w:val="00153B14"/>
    <w:rsid w:val="00153D18"/>
    <w:rsid w:val="00153D6A"/>
    <w:rsid w:val="00153D7B"/>
    <w:rsid w:val="00153DC2"/>
    <w:rsid w:val="00153E4A"/>
    <w:rsid w:val="001540A3"/>
    <w:rsid w:val="00154647"/>
    <w:rsid w:val="00154B39"/>
    <w:rsid w:val="00154E4B"/>
    <w:rsid w:val="00155595"/>
    <w:rsid w:val="00155B28"/>
    <w:rsid w:val="00155B36"/>
    <w:rsid w:val="00155C07"/>
    <w:rsid w:val="00155EFF"/>
    <w:rsid w:val="00155FF0"/>
    <w:rsid w:val="001560D1"/>
    <w:rsid w:val="0015645F"/>
    <w:rsid w:val="001564A6"/>
    <w:rsid w:val="00156997"/>
    <w:rsid w:val="00156B36"/>
    <w:rsid w:val="00156B5A"/>
    <w:rsid w:val="00157355"/>
    <w:rsid w:val="0015751F"/>
    <w:rsid w:val="00157648"/>
    <w:rsid w:val="00157827"/>
    <w:rsid w:val="00157B0E"/>
    <w:rsid w:val="00157BB9"/>
    <w:rsid w:val="00157DFC"/>
    <w:rsid w:val="00160106"/>
    <w:rsid w:val="00160684"/>
    <w:rsid w:val="001607AD"/>
    <w:rsid w:val="00160E8D"/>
    <w:rsid w:val="00160FDB"/>
    <w:rsid w:val="00161394"/>
    <w:rsid w:val="00161C44"/>
    <w:rsid w:val="00161CA4"/>
    <w:rsid w:val="00161F6D"/>
    <w:rsid w:val="001620D7"/>
    <w:rsid w:val="001622CD"/>
    <w:rsid w:val="001624C9"/>
    <w:rsid w:val="0016292A"/>
    <w:rsid w:val="00162972"/>
    <w:rsid w:val="00162A01"/>
    <w:rsid w:val="00162C18"/>
    <w:rsid w:val="00162CB4"/>
    <w:rsid w:val="00162FC4"/>
    <w:rsid w:val="001630D6"/>
    <w:rsid w:val="00163402"/>
    <w:rsid w:val="001635C4"/>
    <w:rsid w:val="00163680"/>
    <w:rsid w:val="00164253"/>
    <w:rsid w:val="00164701"/>
    <w:rsid w:val="00164A66"/>
    <w:rsid w:val="00164FAB"/>
    <w:rsid w:val="0016501C"/>
    <w:rsid w:val="00165404"/>
    <w:rsid w:val="0016571D"/>
    <w:rsid w:val="00165761"/>
    <w:rsid w:val="001658B0"/>
    <w:rsid w:val="00165C3E"/>
    <w:rsid w:val="00165DAE"/>
    <w:rsid w:val="00166670"/>
    <w:rsid w:val="00166827"/>
    <w:rsid w:val="00166AA8"/>
    <w:rsid w:val="00167454"/>
    <w:rsid w:val="001674C9"/>
    <w:rsid w:val="0016771D"/>
    <w:rsid w:val="001677E1"/>
    <w:rsid w:val="00167957"/>
    <w:rsid w:val="00167A02"/>
    <w:rsid w:val="00167A1F"/>
    <w:rsid w:val="00167D44"/>
    <w:rsid w:val="0017024F"/>
    <w:rsid w:val="0017072B"/>
    <w:rsid w:val="00170772"/>
    <w:rsid w:val="00170CD9"/>
    <w:rsid w:val="00170D2B"/>
    <w:rsid w:val="00171250"/>
    <w:rsid w:val="0017131B"/>
    <w:rsid w:val="00171366"/>
    <w:rsid w:val="00171410"/>
    <w:rsid w:val="00171511"/>
    <w:rsid w:val="00171592"/>
    <w:rsid w:val="00171C09"/>
    <w:rsid w:val="00171E69"/>
    <w:rsid w:val="00171F6B"/>
    <w:rsid w:val="00171FC7"/>
    <w:rsid w:val="00172144"/>
    <w:rsid w:val="001721FF"/>
    <w:rsid w:val="0017221B"/>
    <w:rsid w:val="0017223B"/>
    <w:rsid w:val="001724D4"/>
    <w:rsid w:val="00172AA7"/>
    <w:rsid w:val="00172D87"/>
    <w:rsid w:val="00173443"/>
    <w:rsid w:val="00173964"/>
    <w:rsid w:val="00173AC8"/>
    <w:rsid w:val="00173F64"/>
    <w:rsid w:val="00174E01"/>
    <w:rsid w:val="00175865"/>
    <w:rsid w:val="00176071"/>
    <w:rsid w:val="001761A0"/>
    <w:rsid w:val="001763D6"/>
    <w:rsid w:val="00176444"/>
    <w:rsid w:val="00177418"/>
    <w:rsid w:val="001774E8"/>
    <w:rsid w:val="00180291"/>
    <w:rsid w:val="00180329"/>
    <w:rsid w:val="0018056B"/>
    <w:rsid w:val="0018078F"/>
    <w:rsid w:val="00180964"/>
    <w:rsid w:val="001809C8"/>
    <w:rsid w:val="00180FC3"/>
    <w:rsid w:val="001813AC"/>
    <w:rsid w:val="001813F8"/>
    <w:rsid w:val="00181579"/>
    <w:rsid w:val="00181A6A"/>
    <w:rsid w:val="00181D8B"/>
    <w:rsid w:val="00181DB8"/>
    <w:rsid w:val="0018254B"/>
    <w:rsid w:val="00182624"/>
    <w:rsid w:val="00182B0F"/>
    <w:rsid w:val="00182DE8"/>
    <w:rsid w:val="00182E25"/>
    <w:rsid w:val="00182E9C"/>
    <w:rsid w:val="00182EB3"/>
    <w:rsid w:val="00182ED9"/>
    <w:rsid w:val="00183FF6"/>
    <w:rsid w:val="00184A6C"/>
    <w:rsid w:val="001850D7"/>
    <w:rsid w:val="001851B2"/>
    <w:rsid w:val="00185580"/>
    <w:rsid w:val="00185E3D"/>
    <w:rsid w:val="00185E74"/>
    <w:rsid w:val="0018633A"/>
    <w:rsid w:val="001865FB"/>
    <w:rsid w:val="00186E63"/>
    <w:rsid w:val="00186F7D"/>
    <w:rsid w:val="00186F99"/>
    <w:rsid w:val="0018700B"/>
    <w:rsid w:val="001874C2"/>
    <w:rsid w:val="001876B1"/>
    <w:rsid w:val="001876E5"/>
    <w:rsid w:val="001877A9"/>
    <w:rsid w:val="00187C40"/>
    <w:rsid w:val="0019024B"/>
    <w:rsid w:val="001902E8"/>
    <w:rsid w:val="00190791"/>
    <w:rsid w:val="00190877"/>
    <w:rsid w:val="00190AB4"/>
    <w:rsid w:val="00191427"/>
    <w:rsid w:val="00191587"/>
    <w:rsid w:val="00191929"/>
    <w:rsid w:val="001919FA"/>
    <w:rsid w:val="00191DE8"/>
    <w:rsid w:val="0019241D"/>
    <w:rsid w:val="00192B7E"/>
    <w:rsid w:val="00192F35"/>
    <w:rsid w:val="00193460"/>
    <w:rsid w:val="0019381B"/>
    <w:rsid w:val="00193E29"/>
    <w:rsid w:val="00193E4B"/>
    <w:rsid w:val="00193F59"/>
    <w:rsid w:val="00194203"/>
    <w:rsid w:val="0019494D"/>
    <w:rsid w:val="0019513B"/>
    <w:rsid w:val="0019585D"/>
    <w:rsid w:val="00195934"/>
    <w:rsid w:val="001959CF"/>
    <w:rsid w:val="00195EA6"/>
    <w:rsid w:val="00195EFB"/>
    <w:rsid w:val="00196F38"/>
    <w:rsid w:val="001972C1"/>
    <w:rsid w:val="00197539"/>
    <w:rsid w:val="00197B17"/>
    <w:rsid w:val="00197C93"/>
    <w:rsid w:val="00197CA8"/>
    <w:rsid w:val="001A043E"/>
    <w:rsid w:val="001A08D8"/>
    <w:rsid w:val="001A1234"/>
    <w:rsid w:val="001A175A"/>
    <w:rsid w:val="001A1913"/>
    <w:rsid w:val="001A1930"/>
    <w:rsid w:val="001A197F"/>
    <w:rsid w:val="001A231D"/>
    <w:rsid w:val="001A275A"/>
    <w:rsid w:val="001A2A57"/>
    <w:rsid w:val="001A2EEE"/>
    <w:rsid w:val="001A33DE"/>
    <w:rsid w:val="001A37D8"/>
    <w:rsid w:val="001A3C47"/>
    <w:rsid w:val="001A3C73"/>
    <w:rsid w:val="001A4107"/>
    <w:rsid w:val="001A4123"/>
    <w:rsid w:val="001A41F4"/>
    <w:rsid w:val="001A4906"/>
    <w:rsid w:val="001A4E28"/>
    <w:rsid w:val="001A4E4D"/>
    <w:rsid w:val="001A538D"/>
    <w:rsid w:val="001A5731"/>
    <w:rsid w:val="001A58DE"/>
    <w:rsid w:val="001A5C22"/>
    <w:rsid w:val="001A64D4"/>
    <w:rsid w:val="001A6863"/>
    <w:rsid w:val="001A750F"/>
    <w:rsid w:val="001A7926"/>
    <w:rsid w:val="001A7D7A"/>
    <w:rsid w:val="001A7E5F"/>
    <w:rsid w:val="001B00ED"/>
    <w:rsid w:val="001B010D"/>
    <w:rsid w:val="001B046B"/>
    <w:rsid w:val="001B0AAD"/>
    <w:rsid w:val="001B0D90"/>
    <w:rsid w:val="001B10EA"/>
    <w:rsid w:val="001B144C"/>
    <w:rsid w:val="001B147A"/>
    <w:rsid w:val="001B1540"/>
    <w:rsid w:val="001B1C89"/>
    <w:rsid w:val="001B1E25"/>
    <w:rsid w:val="001B1EEC"/>
    <w:rsid w:val="001B1F5C"/>
    <w:rsid w:val="001B2AC0"/>
    <w:rsid w:val="001B2D4B"/>
    <w:rsid w:val="001B3CF7"/>
    <w:rsid w:val="001B42E5"/>
    <w:rsid w:val="001B4508"/>
    <w:rsid w:val="001B48EC"/>
    <w:rsid w:val="001B4C4D"/>
    <w:rsid w:val="001B4CB2"/>
    <w:rsid w:val="001B4D65"/>
    <w:rsid w:val="001B5453"/>
    <w:rsid w:val="001B5FBF"/>
    <w:rsid w:val="001B64BC"/>
    <w:rsid w:val="001B6636"/>
    <w:rsid w:val="001B693F"/>
    <w:rsid w:val="001B6DAB"/>
    <w:rsid w:val="001B6DED"/>
    <w:rsid w:val="001B7194"/>
    <w:rsid w:val="001B71E8"/>
    <w:rsid w:val="001B74C2"/>
    <w:rsid w:val="001B7C26"/>
    <w:rsid w:val="001B7E32"/>
    <w:rsid w:val="001C0705"/>
    <w:rsid w:val="001C0D34"/>
    <w:rsid w:val="001C0E9C"/>
    <w:rsid w:val="001C10E6"/>
    <w:rsid w:val="001C144F"/>
    <w:rsid w:val="001C1534"/>
    <w:rsid w:val="001C156F"/>
    <w:rsid w:val="001C1A6F"/>
    <w:rsid w:val="001C1C16"/>
    <w:rsid w:val="001C1C51"/>
    <w:rsid w:val="001C1C89"/>
    <w:rsid w:val="001C2AB9"/>
    <w:rsid w:val="001C2E05"/>
    <w:rsid w:val="001C3314"/>
    <w:rsid w:val="001C34B6"/>
    <w:rsid w:val="001C3851"/>
    <w:rsid w:val="001C42DD"/>
    <w:rsid w:val="001C47FF"/>
    <w:rsid w:val="001C4A06"/>
    <w:rsid w:val="001C4B06"/>
    <w:rsid w:val="001C4DF9"/>
    <w:rsid w:val="001C5841"/>
    <w:rsid w:val="001C5E02"/>
    <w:rsid w:val="001C602E"/>
    <w:rsid w:val="001C6137"/>
    <w:rsid w:val="001C61F9"/>
    <w:rsid w:val="001C66A6"/>
    <w:rsid w:val="001C6882"/>
    <w:rsid w:val="001C6E53"/>
    <w:rsid w:val="001C7126"/>
    <w:rsid w:val="001C767C"/>
    <w:rsid w:val="001D01C8"/>
    <w:rsid w:val="001D03E5"/>
    <w:rsid w:val="001D099A"/>
    <w:rsid w:val="001D0CC1"/>
    <w:rsid w:val="001D1609"/>
    <w:rsid w:val="001D1AC5"/>
    <w:rsid w:val="001D1C00"/>
    <w:rsid w:val="001D1F3E"/>
    <w:rsid w:val="001D23D5"/>
    <w:rsid w:val="001D2B83"/>
    <w:rsid w:val="001D2F60"/>
    <w:rsid w:val="001D2FB0"/>
    <w:rsid w:val="001D3546"/>
    <w:rsid w:val="001D3CED"/>
    <w:rsid w:val="001D410E"/>
    <w:rsid w:val="001D41F1"/>
    <w:rsid w:val="001D4B29"/>
    <w:rsid w:val="001D4ECA"/>
    <w:rsid w:val="001D58E9"/>
    <w:rsid w:val="001D5913"/>
    <w:rsid w:val="001D5AA1"/>
    <w:rsid w:val="001D6230"/>
    <w:rsid w:val="001D6992"/>
    <w:rsid w:val="001D74AC"/>
    <w:rsid w:val="001D7B1C"/>
    <w:rsid w:val="001D7E25"/>
    <w:rsid w:val="001D7F08"/>
    <w:rsid w:val="001E0430"/>
    <w:rsid w:val="001E08F0"/>
    <w:rsid w:val="001E0C6F"/>
    <w:rsid w:val="001E0D50"/>
    <w:rsid w:val="001E10FF"/>
    <w:rsid w:val="001E133B"/>
    <w:rsid w:val="001E1693"/>
    <w:rsid w:val="001E1C57"/>
    <w:rsid w:val="001E2346"/>
    <w:rsid w:val="001E28E3"/>
    <w:rsid w:val="001E2A83"/>
    <w:rsid w:val="001E2ABA"/>
    <w:rsid w:val="001E2C7B"/>
    <w:rsid w:val="001E2CF9"/>
    <w:rsid w:val="001E3202"/>
    <w:rsid w:val="001E32BE"/>
    <w:rsid w:val="001E34A3"/>
    <w:rsid w:val="001E352F"/>
    <w:rsid w:val="001E3A89"/>
    <w:rsid w:val="001E3BF0"/>
    <w:rsid w:val="001E4130"/>
    <w:rsid w:val="001E4505"/>
    <w:rsid w:val="001E4AC3"/>
    <w:rsid w:val="001E5911"/>
    <w:rsid w:val="001E5B05"/>
    <w:rsid w:val="001E5E1C"/>
    <w:rsid w:val="001E62E8"/>
    <w:rsid w:val="001E63FC"/>
    <w:rsid w:val="001E6A01"/>
    <w:rsid w:val="001E6E3D"/>
    <w:rsid w:val="001E70B7"/>
    <w:rsid w:val="001E70BD"/>
    <w:rsid w:val="001E7226"/>
    <w:rsid w:val="001E73BE"/>
    <w:rsid w:val="001E75EA"/>
    <w:rsid w:val="001E7760"/>
    <w:rsid w:val="001E7BD0"/>
    <w:rsid w:val="001F00D2"/>
    <w:rsid w:val="001F05E7"/>
    <w:rsid w:val="001F0BC3"/>
    <w:rsid w:val="001F0F6A"/>
    <w:rsid w:val="001F130D"/>
    <w:rsid w:val="001F13EA"/>
    <w:rsid w:val="001F151A"/>
    <w:rsid w:val="001F152C"/>
    <w:rsid w:val="001F163A"/>
    <w:rsid w:val="001F1B36"/>
    <w:rsid w:val="001F1CD4"/>
    <w:rsid w:val="001F25CA"/>
    <w:rsid w:val="001F2CB6"/>
    <w:rsid w:val="001F301C"/>
    <w:rsid w:val="001F3662"/>
    <w:rsid w:val="001F36FE"/>
    <w:rsid w:val="001F375A"/>
    <w:rsid w:val="001F39D1"/>
    <w:rsid w:val="001F3C57"/>
    <w:rsid w:val="001F421A"/>
    <w:rsid w:val="001F4298"/>
    <w:rsid w:val="001F4392"/>
    <w:rsid w:val="001F4562"/>
    <w:rsid w:val="001F4F97"/>
    <w:rsid w:val="001F51CD"/>
    <w:rsid w:val="001F58A0"/>
    <w:rsid w:val="001F6172"/>
    <w:rsid w:val="001F62BF"/>
    <w:rsid w:val="001F6362"/>
    <w:rsid w:val="001F654F"/>
    <w:rsid w:val="001F6BA0"/>
    <w:rsid w:val="001F7033"/>
    <w:rsid w:val="001F7915"/>
    <w:rsid w:val="001F79DE"/>
    <w:rsid w:val="001F7B6D"/>
    <w:rsid w:val="001F7C2B"/>
    <w:rsid w:val="0020005E"/>
    <w:rsid w:val="002000A3"/>
    <w:rsid w:val="002001A1"/>
    <w:rsid w:val="002003E0"/>
    <w:rsid w:val="00200527"/>
    <w:rsid w:val="00200713"/>
    <w:rsid w:val="00200CDE"/>
    <w:rsid w:val="00200F15"/>
    <w:rsid w:val="00201245"/>
    <w:rsid w:val="00201EE8"/>
    <w:rsid w:val="00202CD7"/>
    <w:rsid w:val="0020318E"/>
    <w:rsid w:val="0020324E"/>
    <w:rsid w:val="0020367B"/>
    <w:rsid w:val="002038FF"/>
    <w:rsid w:val="00203E3D"/>
    <w:rsid w:val="00203FC3"/>
    <w:rsid w:val="0020400C"/>
    <w:rsid w:val="00204296"/>
    <w:rsid w:val="00204663"/>
    <w:rsid w:val="002046A7"/>
    <w:rsid w:val="00204C0D"/>
    <w:rsid w:val="00204DB9"/>
    <w:rsid w:val="00204F25"/>
    <w:rsid w:val="002051F7"/>
    <w:rsid w:val="0020529D"/>
    <w:rsid w:val="00205496"/>
    <w:rsid w:val="002055DB"/>
    <w:rsid w:val="002057D6"/>
    <w:rsid w:val="00206060"/>
    <w:rsid w:val="0020633F"/>
    <w:rsid w:val="002067FB"/>
    <w:rsid w:val="00206C30"/>
    <w:rsid w:val="00206E7E"/>
    <w:rsid w:val="00206EA8"/>
    <w:rsid w:val="0020734E"/>
    <w:rsid w:val="00207483"/>
    <w:rsid w:val="0020770B"/>
    <w:rsid w:val="00207757"/>
    <w:rsid w:val="00207B73"/>
    <w:rsid w:val="00210122"/>
    <w:rsid w:val="00210398"/>
    <w:rsid w:val="0021063D"/>
    <w:rsid w:val="0021084A"/>
    <w:rsid w:val="00211025"/>
    <w:rsid w:val="002111B7"/>
    <w:rsid w:val="002112B7"/>
    <w:rsid w:val="002115D6"/>
    <w:rsid w:val="002115F5"/>
    <w:rsid w:val="00211D60"/>
    <w:rsid w:val="00212665"/>
    <w:rsid w:val="002127C0"/>
    <w:rsid w:val="0021341C"/>
    <w:rsid w:val="002139B4"/>
    <w:rsid w:val="00213C46"/>
    <w:rsid w:val="00213C6C"/>
    <w:rsid w:val="00213C6D"/>
    <w:rsid w:val="002145BF"/>
    <w:rsid w:val="002147D7"/>
    <w:rsid w:val="002148F7"/>
    <w:rsid w:val="00214D34"/>
    <w:rsid w:val="00215460"/>
    <w:rsid w:val="00215911"/>
    <w:rsid w:val="00215DFD"/>
    <w:rsid w:val="0021630D"/>
    <w:rsid w:val="00216373"/>
    <w:rsid w:val="00216C4E"/>
    <w:rsid w:val="00216CA2"/>
    <w:rsid w:val="00216D15"/>
    <w:rsid w:val="00216E83"/>
    <w:rsid w:val="002170C7"/>
    <w:rsid w:val="002175D7"/>
    <w:rsid w:val="0021766F"/>
    <w:rsid w:val="00217BD0"/>
    <w:rsid w:val="00217D4B"/>
    <w:rsid w:val="00220280"/>
    <w:rsid w:val="002204D4"/>
    <w:rsid w:val="0022051B"/>
    <w:rsid w:val="0022055E"/>
    <w:rsid w:val="002209DB"/>
    <w:rsid w:val="00221048"/>
    <w:rsid w:val="0022108B"/>
    <w:rsid w:val="0022123A"/>
    <w:rsid w:val="0022141A"/>
    <w:rsid w:val="00221756"/>
    <w:rsid w:val="002217F9"/>
    <w:rsid w:val="002219C4"/>
    <w:rsid w:val="00222548"/>
    <w:rsid w:val="00222962"/>
    <w:rsid w:val="00222B87"/>
    <w:rsid w:val="00222EA7"/>
    <w:rsid w:val="00222EB2"/>
    <w:rsid w:val="002232E2"/>
    <w:rsid w:val="00223452"/>
    <w:rsid w:val="002238BE"/>
    <w:rsid w:val="002238C8"/>
    <w:rsid w:val="002239EC"/>
    <w:rsid w:val="00223C30"/>
    <w:rsid w:val="00223C50"/>
    <w:rsid w:val="00224195"/>
    <w:rsid w:val="002244F8"/>
    <w:rsid w:val="002244FC"/>
    <w:rsid w:val="002245C8"/>
    <w:rsid w:val="00224984"/>
    <w:rsid w:val="00224AF9"/>
    <w:rsid w:val="00224BAB"/>
    <w:rsid w:val="002250B5"/>
    <w:rsid w:val="0022561E"/>
    <w:rsid w:val="00225AD0"/>
    <w:rsid w:val="00225D5D"/>
    <w:rsid w:val="00226003"/>
    <w:rsid w:val="00226C6C"/>
    <w:rsid w:val="00226C82"/>
    <w:rsid w:val="00226DF7"/>
    <w:rsid w:val="00227896"/>
    <w:rsid w:val="00227AE0"/>
    <w:rsid w:val="00227CDB"/>
    <w:rsid w:val="00227E32"/>
    <w:rsid w:val="00230024"/>
    <w:rsid w:val="00230224"/>
    <w:rsid w:val="00230781"/>
    <w:rsid w:val="00230EB4"/>
    <w:rsid w:val="00231899"/>
    <w:rsid w:val="00231C31"/>
    <w:rsid w:val="0023268C"/>
    <w:rsid w:val="00232872"/>
    <w:rsid w:val="00232C31"/>
    <w:rsid w:val="00232C60"/>
    <w:rsid w:val="00232D80"/>
    <w:rsid w:val="00233339"/>
    <w:rsid w:val="0023341E"/>
    <w:rsid w:val="00233664"/>
    <w:rsid w:val="00233B3D"/>
    <w:rsid w:val="00233B4D"/>
    <w:rsid w:val="00233DF8"/>
    <w:rsid w:val="00233ECF"/>
    <w:rsid w:val="00234150"/>
    <w:rsid w:val="00234813"/>
    <w:rsid w:val="0023497A"/>
    <w:rsid w:val="00234C02"/>
    <w:rsid w:val="0023538A"/>
    <w:rsid w:val="002359BB"/>
    <w:rsid w:val="00235ED5"/>
    <w:rsid w:val="00235F68"/>
    <w:rsid w:val="002360BB"/>
    <w:rsid w:val="00236128"/>
    <w:rsid w:val="002366EB"/>
    <w:rsid w:val="002369C0"/>
    <w:rsid w:val="00236B34"/>
    <w:rsid w:val="00236E0D"/>
    <w:rsid w:val="002371DC"/>
    <w:rsid w:val="0023760B"/>
    <w:rsid w:val="0023781E"/>
    <w:rsid w:val="002378E6"/>
    <w:rsid w:val="00237BB6"/>
    <w:rsid w:val="00237BDB"/>
    <w:rsid w:val="0024015F"/>
    <w:rsid w:val="0024078B"/>
    <w:rsid w:val="00240A65"/>
    <w:rsid w:val="00240B25"/>
    <w:rsid w:val="00240E84"/>
    <w:rsid w:val="00240F03"/>
    <w:rsid w:val="00241407"/>
    <w:rsid w:val="002414F3"/>
    <w:rsid w:val="00241B70"/>
    <w:rsid w:val="002425FE"/>
    <w:rsid w:val="00242CE0"/>
    <w:rsid w:val="002430C5"/>
    <w:rsid w:val="00243550"/>
    <w:rsid w:val="00243571"/>
    <w:rsid w:val="00243C08"/>
    <w:rsid w:val="002440B4"/>
    <w:rsid w:val="00244785"/>
    <w:rsid w:val="002448C8"/>
    <w:rsid w:val="002449CD"/>
    <w:rsid w:val="00244EAF"/>
    <w:rsid w:val="00244EC1"/>
    <w:rsid w:val="0024539E"/>
    <w:rsid w:val="0024545A"/>
    <w:rsid w:val="00245AAE"/>
    <w:rsid w:val="00245C30"/>
    <w:rsid w:val="00246504"/>
    <w:rsid w:val="00246802"/>
    <w:rsid w:val="00246ADB"/>
    <w:rsid w:val="00246B24"/>
    <w:rsid w:val="00246EC7"/>
    <w:rsid w:val="0024711E"/>
    <w:rsid w:val="00247355"/>
    <w:rsid w:val="00247365"/>
    <w:rsid w:val="00247748"/>
    <w:rsid w:val="00247C33"/>
    <w:rsid w:val="0025023D"/>
    <w:rsid w:val="0025049F"/>
    <w:rsid w:val="0025077A"/>
    <w:rsid w:val="00250A39"/>
    <w:rsid w:val="002512B9"/>
    <w:rsid w:val="0025178A"/>
    <w:rsid w:val="002517A2"/>
    <w:rsid w:val="00251DA5"/>
    <w:rsid w:val="0025256F"/>
    <w:rsid w:val="002537E2"/>
    <w:rsid w:val="00253B0C"/>
    <w:rsid w:val="00253C7D"/>
    <w:rsid w:val="00253C88"/>
    <w:rsid w:val="00253D35"/>
    <w:rsid w:val="00254210"/>
    <w:rsid w:val="0025460C"/>
    <w:rsid w:val="002552B5"/>
    <w:rsid w:val="002556D0"/>
    <w:rsid w:val="002556F5"/>
    <w:rsid w:val="00255A4F"/>
    <w:rsid w:val="002562B0"/>
    <w:rsid w:val="00257101"/>
    <w:rsid w:val="00257139"/>
    <w:rsid w:val="00257B5B"/>
    <w:rsid w:val="00257C11"/>
    <w:rsid w:val="00257E62"/>
    <w:rsid w:val="00257FD1"/>
    <w:rsid w:val="002605F0"/>
    <w:rsid w:val="00260CFD"/>
    <w:rsid w:val="00260F55"/>
    <w:rsid w:val="002613F2"/>
    <w:rsid w:val="0026147B"/>
    <w:rsid w:val="00261876"/>
    <w:rsid w:val="002625AA"/>
    <w:rsid w:val="00262645"/>
    <w:rsid w:val="00262C72"/>
    <w:rsid w:val="00262D6A"/>
    <w:rsid w:val="00262FEA"/>
    <w:rsid w:val="00263093"/>
    <w:rsid w:val="002636A9"/>
    <w:rsid w:val="00263808"/>
    <w:rsid w:val="002638A1"/>
    <w:rsid w:val="00264076"/>
    <w:rsid w:val="00264100"/>
    <w:rsid w:val="00264118"/>
    <w:rsid w:val="00264A09"/>
    <w:rsid w:val="00264AB6"/>
    <w:rsid w:val="00264B40"/>
    <w:rsid w:val="0026501C"/>
    <w:rsid w:val="00266010"/>
    <w:rsid w:val="00266427"/>
    <w:rsid w:val="00266535"/>
    <w:rsid w:val="002665EE"/>
    <w:rsid w:val="00266B6B"/>
    <w:rsid w:val="00266CE2"/>
    <w:rsid w:val="002703AE"/>
    <w:rsid w:val="00270A43"/>
    <w:rsid w:val="00270D4E"/>
    <w:rsid w:val="00270D5E"/>
    <w:rsid w:val="00270E1B"/>
    <w:rsid w:val="00271016"/>
    <w:rsid w:val="00272177"/>
    <w:rsid w:val="00272547"/>
    <w:rsid w:val="00272A9C"/>
    <w:rsid w:val="00272AC4"/>
    <w:rsid w:val="00272EC2"/>
    <w:rsid w:val="0027306D"/>
    <w:rsid w:val="002736CA"/>
    <w:rsid w:val="00273770"/>
    <w:rsid w:val="00273AED"/>
    <w:rsid w:val="00273F85"/>
    <w:rsid w:val="0027433B"/>
    <w:rsid w:val="00274521"/>
    <w:rsid w:val="00274569"/>
    <w:rsid w:val="00274C71"/>
    <w:rsid w:val="00275471"/>
    <w:rsid w:val="0027555D"/>
    <w:rsid w:val="002762E3"/>
    <w:rsid w:val="00277122"/>
    <w:rsid w:val="00277188"/>
    <w:rsid w:val="002772D3"/>
    <w:rsid w:val="002775BC"/>
    <w:rsid w:val="00277E3D"/>
    <w:rsid w:val="00280EB2"/>
    <w:rsid w:val="00280FFE"/>
    <w:rsid w:val="002813FC"/>
    <w:rsid w:val="002819BA"/>
    <w:rsid w:val="00281B26"/>
    <w:rsid w:val="00282A73"/>
    <w:rsid w:val="00283A3F"/>
    <w:rsid w:val="00283D24"/>
    <w:rsid w:val="00284224"/>
    <w:rsid w:val="00284394"/>
    <w:rsid w:val="00284AA0"/>
    <w:rsid w:val="00284CE4"/>
    <w:rsid w:val="00285804"/>
    <w:rsid w:val="002866B2"/>
    <w:rsid w:val="002868FF"/>
    <w:rsid w:val="0028692E"/>
    <w:rsid w:val="00286963"/>
    <w:rsid w:val="00286B15"/>
    <w:rsid w:val="00286C72"/>
    <w:rsid w:val="00286E8B"/>
    <w:rsid w:val="0028767D"/>
    <w:rsid w:val="00287C6D"/>
    <w:rsid w:val="00287FE8"/>
    <w:rsid w:val="00290581"/>
    <w:rsid w:val="002913EA"/>
    <w:rsid w:val="00291758"/>
    <w:rsid w:val="00291780"/>
    <w:rsid w:val="00291AE8"/>
    <w:rsid w:val="00291EE9"/>
    <w:rsid w:val="002924C9"/>
    <w:rsid w:val="00292581"/>
    <w:rsid w:val="002927F3"/>
    <w:rsid w:val="00292F02"/>
    <w:rsid w:val="0029316D"/>
    <w:rsid w:val="002933C4"/>
    <w:rsid w:val="0029361E"/>
    <w:rsid w:val="00293915"/>
    <w:rsid w:val="00293A83"/>
    <w:rsid w:val="00293ACF"/>
    <w:rsid w:val="00293D2D"/>
    <w:rsid w:val="00293D38"/>
    <w:rsid w:val="00293D84"/>
    <w:rsid w:val="00293EB9"/>
    <w:rsid w:val="00293FF2"/>
    <w:rsid w:val="00294437"/>
    <w:rsid w:val="00294448"/>
    <w:rsid w:val="002945F7"/>
    <w:rsid w:val="00294AB3"/>
    <w:rsid w:val="00294FA3"/>
    <w:rsid w:val="00294FB1"/>
    <w:rsid w:val="002951B7"/>
    <w:rsid w:val="002951EE"/>
    <w:rsid w:val="00295B7B"/>
    <w:rsid w:val="00295D98"/>
    <w:rsid w:val="00295F44"/>
    <w:rsid w:val="002961CC"/>
    <w:rsid w:val="00296494"/>
    <w:rsid w:val="002965C7"/>
    <w:rsid w:val="0029682C"/>
    <w:rsid w:val="002968BC"/>
    <w:rsid w:val="00296A83"/>
    <w:rsid w:val="00296E0B"/>
    <w:rsid w:val="002970E7"/>
    <w:rsid w:val="002973D8"/>
    <w:rsid w:val="002978AE"/>
    <w:rsid w:val="00297A5F"/>
    <w:rsid w:val="00297B49"/>
    <w:rsid w:val="00297CBD"/>
    <w:rsid w:val="002A01DD"/>
    <w:rsid w:val="002A07AB"/>
    <w:rsid w:val="002A08E4"/>
    <w:rsid w:val="002A0A19"/>
    <w:rsid w:val="002A0F02"/>
    <w:rsid w:val="002A0F0F"/>
    <w:rsid w:val="002A1733"/>
    <w:rsid w:val="002A201C"/>
    <w:rsid w:val="002A205C"/>
    <w:rsid w:val="002A2488"/>
    <w:rsid w:val="002A2FB4"/>
    <w:rsid w:val="002A3760"/>
    <w:rsid w:val="002A384B"/>
    <w:rsid w:val="002A3B05"/>
    <w:rsid w:val="002A3B1A"/>
    <w:rsid w:val="002A3DF0"/>
    <w:rsid w:val="002A4067"/>
    <w:rsid w:val="002A4353"/>
    <w:rsid w:val="002A437D"/>
    <w:rsid w:val="002A44FC"/>
    <w:rsid w:val="002A4C6E"/>
    <w:rsid w:val="002A5B8B"/>
    <w:rsid w:val="002A5CBD"/>
    <w:rsid w:val="002A5EDB"/>
    <w:rsid w:val="002A62C3"/>
    <w:rsid w:val="002A6A26"/>
    <w:rsid w:val="002A6E74"/>
    <w:rsid w:val="002A775C"/>
    <w:rsid w:val="002A7798"/>
    <w:rsid w:val="002A7AC5"/>
    <w:rsid w:val="002B00CD"/>
    <w:rsid w:val="002B078F"/>
    <w:rsid w:val="002B07E0"/>
    <w:rsid w:val="002B149A"/>
    <w:rsid w:val="002B149B"/>
    <w:rsid w:val="002B1505"/>
    <w:rsid w:val="002B1D8E"/>
    <w:rsid w:val="002B280D"/>
    <w:rsid w:val="002B2ACB"/>
    <w:rsid w:val="002B2D92"/>
    <w:rsid w:val="002B2E78"/>
    <w:rsid w:val="002B363F"/>
    <w:rsid w:val="002B3721"/>
    <w:rsid w:val="002B3DB7"/>
    <w:rsid w:val="002B4732"/>
    <w:rsid w:val="002B4A50"/>
    <w:rsid w:val="002B4C9B"/>
    <w:rsid w:val="002B5093"/>
    <w:rsid w:val="002B5376"/>
    <w:rsid w:val="002B5657"/>
    <w:rsid w:val="002B5864"/>
    <w:rsid w:val="002B598F"/>
    <w:rsid w:val="002B5A1F"/>
    <w:rsid w:val="002B6088"/>
    <w:rsid w:val="002B6091"/>
    <w:rsid w:val="002B6D0F"/>
    <w:rsid w:val="002B6E75"/>
    <w:rsid w:val="002B7704"/>
    <w:rsid w:val="002B7EDC"/>
    <w:rsid w:val="002C0420"/>
    <w:rsid w:val="002C0C4E"/>
    <w:rsid w:val="002C0D2E"/>
    <w:rsid w:val="002C0E0F"/>
    <w:rsid w:val="002C112B"/>
    <w:rsid w:val="002C1265"/>
    <w:rsid w:val="002C139F"/>
    <w:rsid w:val="002C1470"/>
    <w:rsid w:val="002C1DF0"/>
    <w:rsid w:val="002C2434"/>
    <w:rsid w:val="002C2A1F"/>
    <w:rsid w:val="002C2D0C"/>
    <w:rsid w:val="002C34EC"/>
    <w:rsid w:val="002C3645"/>
    <w:rsid w:val="002C372C"/>
    <w:rsid w:val="002C386B"/>
    <w:rsid w:val="002C41E3"/>
    <w:rsid w:val="002C4623"/>
    <w:rsid w:val="002C4D85"/>
    <w:rsid w:val="002C5089"/>
    <w:rsid w:val="002C57EB"/>
    <w:rsid w:val="002C5E88"/>
    <w:rsid w:val="002C5F29"/>
    <w:rsid w:val="002C630C"/>
    <w:rsid w:val="002C6454"/>
    <w:rsid w:val="002C65DA"/>
    <w:rsid w:val="002C6849"/>
    <w:rsid w:val="002C6BAB"/>
    <w:rsid w:val="002C7144"/>
    <w:rsid w:val="002C71BE"/>
    <w:rsid w:val="002C730E"/>
    <w:rsid w:val="002C78BB"/>
    <w:rsid w:val="002C7C35"/>
    <w:rsid w:val="002C7C7E"/>
    <w:rsid w:val="002D009D"/>
    <w:rsid w:val="002D0306"/>
    <w:rsid w:val="002D04FD"/>
    <w:rsid w:val="002D0B4E"/>
    <w:rsid w:val="002D0D06"/>
    <w:rsid w:val="002D137F"/>
    <w:rsid w:val="002D13EC"/>
    <w:rsid w:val="002D2177"/>
    <w:rsid w:val="002D273A"/>
    <w:rsid w:val="002D2787"/>
    <w:rsid w:val="002D281B"/>
    <w:rsid w:val="002D2D29"/>
    <w:rsid w:val="002D2D76"/>
    <w:rsid w:val="002D2DB3"/>
    <w:rsid w:val="002D3BF7"/>
    <w:rsid w:val="002D3F69"/>
    <w:rsid w:val="002D4CF7"/>
    <w:rsid w:val="002D53A2"/>
    <w:rsid w:val="002D5743"/>
    <w:rsid w:val="002D5A54"/>
    <w:rsid w:val="002D5A71"/>
    <w:rsid w:val="002D5D6C"/>
    <w:rsid w:val="002D5EE2"/>
    <w:rsid w:val="002D5F51"/>
    <w:rsid w:val="002D6177"/>
    <w:rsid w:val="002D63A6"/>
    <w:rsid w:val="002D67A1"/>
    <w:rsid w:val="002D6AC2"/>
    <w:rsid w:val="002D6AE6"/>
    <w:rsid w:val="002D6B74"/>
    <w:rsid w:val="002D6DFC"/>
    <w:rsid w:val="002D73C7"/>
    <w:rsid w:val="002D7608"/>
    <w:rsid w:val="002D78B3"/>
    <w:rsid w:val="002D7B8C"/>
    <w:rsid w:val="002D7D0D"/>
    <w:rsid w:val="002D7F66"/>
    <w:rsid w:val="002E0192"/>
    <w:rsid w:val="002E09E1"/>
    <w:rsid w:val="002E0ADF"/>
    <w:rsid w:val="002E0BE4"/>
    <w:rsid w:val="002E126B"/>
    <w:rsid w:val="002E186C"/>
    <w:rsid w:val="002E2090"/>
    <w:rsid w:val="002E20FD"/>
    <w:rsid w:val="002E22B3"/>
    <w:rsid w:val="002E2329"/>
    <w:rsid w:val="002E25A2"/>
    <w:rsid w:val="002E337C"/>
    <w:rsid w:val="002E3408"/>
    <w:rsid w:val="002E34D7"/>
    <w:rsid w:val="002E353F"/>
    <w:rsid w:val="002E35B7"/>
    <w:rsid w:val="002E3BC9"/>
    <w:rsid w:val="002E3D42"/>
    <w:rsid w:val="002E4156"/>
    <w:rsid w:val="002E4167"/>
    <w:rsid w:val="002E4363"/>
    <w:rsid w:val="002E4651"/>
    <w:rsid w:val="002E4860"/>
    <w:rsid w:val="002E4A15"/>
    <w:rsid w:val="002E584F"/>
    <w:rsid w:val="002E58F3"/>
    <w:rsid w:val="002E5963"/>
    <w:rsid w:val="002E5BB6"/>
    <w:rsid w:val="002E5E36"/>
    <w:rsid w:val="002E6067"/>
    <w:rsid w:val="002E62EF"/>
    <w:rsid w:val="002E68DE"/>
    <w:rsid w:val="002E69C3"/>
    <w:rsid w:val="002E6F88"/>
    <w:rsid w:val="002E700E"/>
    <w:rsid w:val="002E7150"/>
    <w:rsid w:val="002E7280"/>
    <w:rsid w:val="002E72D4"/>
    <w:rsid w:val="002E79C1"/>
    <w:rsid w:val="002E7F2D"/>
    <w:rsid w:val="002E7F91"/>
    <w:rsid w:val="002F0460"/>
    <w:rsid w:val="002F053D"/>
    <w:rsid w:val="002F0DA2"/>
    <w:rsid w:val="002F1AC0"/>
    <w:rsid w:val="002F1C9C"/>
    <w:rsid w:val="002F1CEB"/>
    <w:rsid w:val="002F1DE6"/>
    <w:rsid w:val="002F1FC7"/>
    <w:rsid w:val="002F20E9"/>
    <w:rsid w:val="002F22D5"/>
    <w:rsid w:val="002F244A"/>
    <w:rsid w:val="002F2963"/>
    <w:rsid w:val="002F2B28"/>
    <w:rsid w:val="002F2E0B"/>
    <w:rsid w:val="002F2FC3"/>
    <w:rsid w:val="002F3551"/>
    <w:rsid w:val="002F3B80"/>
    <w:rsid w:val="002F3CD4"/>
    <w:rsid w:val="002F3F7A"/>
    <w:rsid w:val="002F412B"/>
    <w:rsid w:val="002F43F6"/>
    <w:rsid w:val="002F4794"/>
    <w:rsid w:val="002F4D98"/>
    <w:rsid w:val="002F5490"/>
    <w:rsid w:val="002F5CB5"/>
    <w:rsid w:val="002F5F3B"/>
    <w:rsid w:val="002F5FAE"/>
    <w:rsid w:val="002F66C0"/>
    <w:rsid w:val="002F6DFC"/>
    <w:rsid w:val="002F7375"/>
    <w:rsid w:val="002F77C3"/>
    <w:rsid w:val="002F7D9C"/>
    <w:rsid w:val="002F7EB3"/>
    <w:rsid w:val="003001F8"/>
    <w:rsid w:val="003002EF"/>
    <w:rsid w:val="00300B1F"/>
    <w:rsid w:val="00300D1D"/>
    <w:rsid w:val="00300EA2"/>
    <w:rsid w:val="003013CA"/>
    <w:rsid w:val="003017C5"/>
    <w:rsid w:val="00301DCB"/>
    <w:rsid w:val="00302256"/>
    <w:rsid w:val="003024F5"/>
    <w:rsid w:val="00302969"/>
    <w:rsid w:val="00302B51"/>
    <w:rsid w:val="00302C3B"/>
    <w:rsid w:val="00302F16"/>
    <w:rsid w:val="003031DD"/>
    <w:rsid w:val="00303A4F"/>
    <w:rsid w:val="00303DAE"/>
    <w:rsid w:val="00303E75"/>
    <w:rsid w:val="003041EF"/>
    <w:rsid w:val="00304455"/>
    <w:rsid w:val="00304A17"/>
    <w:rsid w:val="00304E44"/>
    <w:rsid w:val="0030516A"/>
    <w:rsid w:val="00305B59"/>
    <w:rsid w:val="00305DFA"/>
    <w:rsid w:val="00306300"/>
    <w:rsid w:val="00306362"/>
    <w:rsid w:val="00306364"/>
    <w:rsid w:val="00306A77"/>
    <w:rsid w:val="00306A7D"/>
    <w:rsid w:val="0030751E"/>
    <w:rsid w:val="00307680"/>
    <w:rsid w:val="00307DB9"/>
    <w:rsid w:val="00307FB0"/>
    <w:rsid w:val="003106E0"/>
    <w:rsid w:val="003107C4"/>
    <w:rsid w:val="00310825"/>
    <w:rsid w:val="00310B94"/>
    <w:rsid w:val="00310F17"/>
    <w:rsid w:val="00311138"/>
    <w:rsid w:val="003111EA"/>
    <w:rsid w:val="003112D5"/>
    <w:rsid w:val="003114C1"/>
    <w:rsid w:val="003114CF"/>
    <w:rsid w:val="003115F8"/>
    <w:rsid w:val="0031178B"/>
    <w:rsid w:val="00311AE9"/>
    <w:rsid w:val="00311BB5"/>
    <w:rsid w:val="00311FDD"/>
    <w:rsid w:val="00312559"/>
    <w:rsid w:val="0031262F"/>
    <w:rsid w:val="00312E51"/>
    <w:rsid w:val="00313C00"/>
    <w:rsid w:val="0031402E"/>
    <w:rsid w:val="003141B2"/>
    <w:rsid w:val="003141DF"/>
    <w:rsid w:val="003145EF"/>
    <w:rsid w:val="003148B1"/>
    <w:rsid w:val="00314A70"/>
    <w:rsid w:val="00314E4F"/>
    <w:rsid w:val="003154D9"/>
    <w:rsid w:val="003155A4"/>
    <w:rsid w:val="003159C3"/>
    <w:rsid w:val="00315FC7"/>
    <w:rsid w:val="003160D3"/>
    <w:rsid w:val="00316176"/>
    <w:rsid w:val="00316DA6"/>
    <w:rsid w:val="00317096"/>
    <w:rsid w:val="003170B7"/>
    <w:rsid w:val="003171CC"/>
    <w:rsid w:val="0031740F"/>
    <w:rsid w:val="0031764F"/>
    <w:rsid w:val="003178E2"/>
    <w:rsid w:val="00317960"/>
    <w:rsid w:val="00317F4C"/>
    <w:rsid w:val="003205F1"/>
    <w:rsid w:val="0032062C"/>
    <w:rsid w:val="00320BA2"/>
    <w:rsid w:val="00320D22"/>
    <w:rsid w:val="00321052"/>
    <w:rsid w:val="0032111E"/>
    <w:rsid w:val="0032192A"/>
    <w:rsid w:val="00321F7B"/>
    <w:rsid w:val="00321FE5"/>
    <w:rsid w:val="003224D8"/>
    <w:rsid w:val="003224E9"/>
    <w:rsid w:val="003225B9"/>
    <w:rsid w:val="0032264A"/>
    <w:rsid w:val="00322A38"/>
    <w:rsid w:val="00322E4A"/>
    <w:rsid w:val="00322F69"/>
    <w:rsid w:val="00323170"/>
    <w:rsid w:val="003232E0"/>
    <w:rsid w:val="003234AA"/>
    <w:rsid w:val="0032418E"/>
    <w:rsid w:val="00324A22"/>
    <w:rsid w:val="00324A5C"/>
    <w:rsid w:val="00324C79"/>
    <w:rsid w:val="00324EE5"/>
    <w:rsid w:val="00325025"/>
    <w:rsid w:val="003251E1"/>
    <w:rsid w:val="003252E6"/>
    <w:rsid w:val="00325460"/>
    <w:rsid w:val="003258C2"/>
    <w:rsid w:val="00325CFB"/>
    <w:rsid w:val="003262BD"/>
    <w:rsid w:val="00326343"/>
    <w:rsid w:val="00326344"/>
    <w:rsid w:val="00326732"/>
    <w:rsid w:val="00326BEC"/>
    <w:rsid w:val="0032713D"/>
    <w:rsid w:val="00327163"/>
    <w:rsid w:val="0032768D"/>
    <w:rsid w:val="00327C3B"/>
    <w:rsid w:val="00327C75"/>
    <w:rsid w:val="00327DFF"/>
    <w:rsid w:val="0033009C"/>
    <w:rsid w:val="00330288"/>
    <w:rsid w:val="003308D7"/>
    <w:rsid w:val="003310A7"/>
    <w:rsid w:val="003310CC"/>
    <w:rsid w:val="003317EE"/>
    <w:rsid w:val="00331DE0"/>
    <w:rsid w:val="003320D7"/>
    <w:rsid w:val="0033231E"/>
    <w:rsid w:val="00332813"/>
    <w:rsid w:val="00332912"/>
    <w:rsid w:val="00333718"/>
    <w:rsid w:val="00333945"/>
    <w:rsid w:val="00334269"/>
    <w:rsid w:val="0033459E"/>
    <w:rsid w:val="003350D6"/>
    <w:rsid w:val="003351D1"/>
    <w:rsid w:val="0033538D"/>
    <w:rsid w:val="0033564E"/>
    <w:rsid w:val="00335853"/>
    <w:rsid w:val="00335BD1"/>
    <w:rsid w:val="00335E8C"/>
    <w:rsid w:val="00335F0B"/>
    <w:rsid w:val="00336133"/>
    <w:rsid w:val="00336417"/>
    <w:rsid w:val="0033661B"/>
    <w:rsid w:val="003366B8"/>
    <w:rsid w:val="00336713"/>
    <w:rsid w:val="00336E19"/>
    <w:rsid w:val="00337355"/>
    <w:rsid w:val="00337A73"/>
    <w:rsid w:val="00337ECD"/>
    <w:rsid w:val="00340063"/>
    <w:rsid w:val="003407E1"/>
    <w:rsid w:val="003408FD"/>
    <w:rsid w:val="00340B9E"/>
    <w:rsid w:val="00340C6A"/>
    <w:rsid w:val="00341016"/>
    <w:rsid w:val="00341276"/>
    <w:rsid w:val="00341A66"/>
    <w:rsid w:val="00341DF6"/>
    <w:rsid w:val="00342563"/>
    <w:rsid w:val="00342645"/>
    <w:rsid w:val="00342979"/>
    <w:rsid w:val="00342ACE"/>
    <w:rsid w:val="00342C9C"/>
    <w:rsid w:val="00342D08"/>
    <w:rsid w:val="00342D2B"/>
    <w:rsid w:val="0034302F"/>
    <w:rsid w:val="003433E6"/>
    <w:rsid w:val="0034390F"/>
    <w:rsid w:val="00343A83"/>
    <w:rsid w:val="00343C2A"/>
    <w:rsid w:val="00343FBC"/>
    <w:rsid w:val="00343FCC"/>
    <w:rsid w:val="0034452F"/>
    <w:rsid w:val="003448D3"/>
    <w:rsid w:val="00344CB0"/>
    <w:rsid w:val="00344D85"/>
    <w:rsid w:val="00344DDD"/>
    <w:rsid w:val="0034506C"/>
    <w:rsid w:val="003452B9"/>
    <w:rsid w:val="003452E8"/>
    <w:rsid w:val="003453FB"/>
    <w:rsid w:val="00345EAD"/>
    <w:rsid w:val="00345FCE"/>
    <w:rsid w:val="003463D6"/>
    <w:rsid w:val="00346787"/>
    <w:rsid w:val="00346884"/>
    <w:rsid w:val="00346A21"/>
    <w:rsid w:val="00346CCD"/>
    <w:rsid w:val="0034732A"/>
    <w:rsid w:val="003474FF"/>
    <w:rsid w:val="003477B4"/>
    <w:rsid w:val="003477C3"/>
    <w:rsid w:val="003479C7"/>
    <w:rsid w:val="00347F24"/>
    <w:rsid w:val="003508D5"/>
    <w:rsid w:val="00350D36"/>
    <w:rsid w:val="00350D3A"/>
    <w:rsid w:val="003512DE"/>
    <w:rsid w:val="00351675"/>
    <w:rsid w:val="00351771"/>
    <w:rsid w:val="00351CCC"/>
    <w:rsid w:val="00351CDA"/>
    <w:rsid w:val="00351D9D"/>
    <w:rsid w:val="003520D8"/>
    <w:rsid w:val="00352109"/>
    <w:rsid w:val="003523CB"/>
    <w:rsid w:val="00352859"/>
    <w:rsid w:val="003529B2"/>
    <w:rsid w:val="00352A29"/>
    <w:rsid w:val="00352D52"/>
    <w:rsid w:val="0035374D"/>
    <w:rsid w:val="00353824"/>
    <w:rsid w:val="00353A4A"/>
    <w:rsid w:val="00353F63"/>
    <w:rsid w:val="003541A7"/>
    <w:rsid w:val="00354883"/>
    <w:rsid w:val="00354AEE"/>
    <w:rsid w:val="00354FDF"/>
    <w:rsid w:val="00355A30"/>
    <w:rsid w:val="0035637C"/>
    <w:rsid w:val="00356746"/>
    <w:rsid w:val="0035678F"/>
    <w:rsid w:val="003567E1"/>
    <w:rsid w:val="00356B9B"/>
    <w:rsid w:val="00357469"/>
    <w:rsid w:val="0035773B"/>
    <w:rsid w:val="00357A4A"/>
    <w:rsid w:val="00360529"/>
    <w:rsid w:val="00360850"/>
    <w:rsid w:val="0036093F"/>
    <w:rsid w:val="00360AF5"/>
    <w:rsid w:val="00360F0F"/>
    <w:rsid w:val="00360F2E"/>
    <w:rsid w:val="003610DD"/>
    <w:rsid w:val="00361211"/>
    <w:rsid w:val="003615F2"/>
    <w:rsid w:val="0036164B"/>
    <w:rsid w:val="0036189C"/>
    <w:rsid w:val="003618DA"/>
    <w:rsid w:val="00361DF4"/>
    <w:rsid w:val="003626ED"/>
    <w:rsid w:val="00362DD6"/>
    <w:rsid w:val="00362E1D"/>
    <w:rsid w:val="00362E26"/>
    <w:rsid w:val="00363850"/>
    <w:rsid w:val="00363D19"/>
    <w:rsid w:val="00363D9F"/>
    <w:rsid w:val="00364125"/>
    <w:rsid w:val="00364503"/>
    <w:rsid w:val="00364762"/>
    <w:rsid w:val="003648C7"/>
    <w:rsid w:val="00364B43"/>
    <w:rsid w:val="00364B4C"/>
    <w:rsid w:val="00364CA5"/>
    <w:rsid w:val="00364D29"/>
    <w:rsid w:val="00365081"/>
    <w:rsid w:val="003650FB"/>
    <w:rsid w:val="00365BF6"/>
    <w:rsid w:val="00366477"/>
    <w:rsid w:val="003666A2"/>
    <w:rsid w:val="00366A84"/>
    <w:rsid w:val="00366CEA"/>
    <w:rsid w:val="00366D8E"/>
    <w:rsid w:val="00366DA2"/>
    <w:rsid w:val="00366E21"/>
    <w:rsid w:val="003670EA"/>
    <w:rsid w:val="003671F3"/>
    <w:rsid w:val="0036748A"/>
    <w:rsid w:val="003676DE"/>
    <w:rsid w:val="00367919"/>
    <w:rsid w:val="00367963"/>
    <w:rsid w:val="00367D24"/>
    <w:rsid w:val="00367D99"/>
    <w:rsid w:val="00370679"/>
    <w:rsid w:val="0037184B"/>
    <w:rsid w:val="00371A41"/>
    <w:rsid w:val="00371E15"/>
    <w:rsid w:val="00371E80"/>
    <w:rsid w:val="0037218D"/>
    <w:rsid w:val="00372445"/>
    <w:rsid w:val="00372CD9"/>
    <w:rsid w:val="00372D8A"/>
    <w:rsid w:val="0037311E"/>
    <w:rsid w:val="0037333A"/>
    <w:rsid w:val="003734AE"/>
    <w:rsid w:val="003739AC"/>
    <w:rsid w:val="00373B0A"/>
    <w:rsid w:val="00373B94"/>
    <w:rsid w:val="00373C20"/>
    <w:rsid w:val="00374323"/>
    <w:rsid w:val="0037449D"/>
    <w:rsid w:val="00374B8E"/>
    <w:rsid w:val="00374E4D"/>
    <w:rsid w:val="00375625"/>
    <w:rsid w:val="003756D1"/>
    <w:rsid w:val="00375CE7"/>
    <w:rsid w:val="00375ECF"/>
    <w:rsid w:val="003760E1"/>
    <w:rsid w:val="00376361"/>
    <w:rsid w:val="00376678"/>
    <w:rsid w:val="00376A28"/>
    <w:rsid w:val="00376FEB"/>
    <w:rsid w:val="00377434"/>
    <w:rsid w:val="00377811"/>
    <w:rsid w:val="00377B1D"/>
    <w:rsid w:val="003801B3"/>
    <w:rsid w:val="003801DF"/>
    <w:rsid w:val="003804A2"/>
    <w:rsid w:val="00380502"/>
    <w:rsid w:val="00380A74"/>
    <w:rsid w:val="00380B2A"/>
    <w:rsid w:val="00380D34"/>
    <w:rsid w:val="003812C4"/>
    <w:rsid w:val="003815D0"/>
    <w:rsid w:val="003819E1"/>
    <w:rsid w:val="00381CBD"/>
    <w:rsid w:val="00382111"/>
    <w:rsid w:val="00382E3D"/>
    <w:rsid w:val="00382F7B"/>
    <w:rsid w:val="00383A40"/>
    <w:rsid w:val="00383ABE"/>
    <w:rsid w:val="00383D2C"/>
    <w:rsid w:val="00383E13"/>
    <w:rsid w:val="00384068"/>
    <w:rsid w:val="003841B7"/>
    <w:rsid w:val="003848D9"/>
    <w:rsid w:val="00384BAE"/>
    <w:rsid w:val="00384CBF"/>
    <w:rsid w:val="00384F54"/>
    <w:rsid w:val="0038540B"/>
    <w:rsid w:val="003855EF"/>
    <w:rsid w:val="00385971"/>
    <w:rsid w:val="00385F5F"/>
    <w:rsid w:val="0038602C"/>
    <w:rsid w:val="00386251"/>
    <w:rsid w:val="00387393"/>
    <w:rsid w:val="003875CE"/>
    <w:rsid w:val="0038766D"/>
    <w:rsid w:val="003876FF"/>
    <w:rsid w:val="00387A1B"/>
    <w:rsid w:val="00387FD8"/>
    <w:rsid w:val="003903B3"/>
    <w:rsid w:val="00390A3C"/>
    <w:rsid w:val="00391166"/>
    <w:rsid w:val="003913DB"/>
    <w:rsid w:val="00391C03"/>
    <w:rsid w:val="00391D77"/>
    <w:rsid w:val="00391D8B"/>
    <w:rsid w:val="00391EEA"/>
    <w:rsid w:val="00392438"/>
    <w:rsid w:val="00392A5F"/>
    <w:rsid w:val="00392AAE"/>
    <w:rsid w:val="00392B5D"/>
    <w:rsid w:val="00392BD9"/>
    <w:rsid w:val="00392E70"/>
    <w:rsid w:val="003932B9"/>
    <w:rsid w:val="0039330B"/>
    <w:rsid w:val="00393582"/>
    <w:rsid w:val="0039383C"/>
    <w:rsid w:val="00393B4A"/>
    <w:rsid w:val="00394276"/>
    <w:rsid w:val="003943CB"/>
    <w:rsid w:val="003946C1"/>
    <w:rsid w:val="00394B37"/>
    <w:rsid w:val="0039514A"/>
    <w:rsid w:val="00395579"/>
    <w:rsid w:val="003958CB"/>
    <w:rsid w:val="003958EF"/>
    <w:rsid w:val="00395A62"/>
    <w:rsid w:val="003965F0"/>
    <w:rsid w:val="0039683A"/>
    <w:rsid w:val="00396A28"/>
    <w:rsid w:val="00397235"/>
    <w:rsid w:val="00397250"/>
    <w:rsid w:val="00397AAE"/>
    <w:rsid w:val="00397C5A"/>
    <w:rsid w:val="00397D15"/>
    <w:rsid w:val="003A20A1"/>
    <w:rsid w:val="003A2435"/>
    <w:rsid w:val="003A269C"/>
    <w:rsid w:val="003A26EF"/>
    <w:rsid w:val="003A2E5F"/>
    <w:rsid w:val="003A373B"/>
    <w:rsid w:val="003A3A0E"/>
    <w:rsid w:val="003A3A48"/>
    <w:rsid w:val="003A3A4D"/>
    <w:rsid w:val="003A41AF"/>
    <w:rsid w:val="003A45EA"/>
    <w:rsid w:val="003A570A"/>
    <w:rsid w:val="003A5735"/>
    <w:rsid w:val="003A5E14"/>
    <w:rsid w:val="003A6902"/>
    <w:rsid w:val="003A69FB"/>
    <w:rsid w:val="003A6C97"/>
    <w:rsid w:val="003A7585"/>
    <w:rsid w:val="003A78A7"/>
    <w:rsid w:val="003A7A0F"/>
    <w:rsid w:val="003A7A98"/>
    <w:rsid w:val="003A7D05"/>
    <w:rsid w:val="003A7E80"/>
    <w:rsid w:val="003B053A"/>
    <w:rsid w:val="003B056B"/>
    <w:rsid w:val="003B07DF"/>
    <w:rsid w:val="003B08E0"/>
    <w:rsid w:val="003B099D"/>
    <w:rsid w:val="003B0BB6"/>
    <w:rsid w:val="003B0C79"/>
    <w:rsid w:val="003B1176"/>
    <w:rsid w:val="003B1327"/>
    <w:rsid w:val="003B17B9"/>
    <w:rsid w:val="003B1F02"/>
    <w:rsid w:val="003B262C"/>
    <w:rsid w:val="003B273C"/>
    <w:rsid w:val="003B2C6A"/>
    <w:rsid w:val="003B2D72"/>
    <w:rsid w:val="003B2FDE"/>
    <w:rsid w:val="003B35A9"/>
    <w:rsid w:val="003B38E9"/>
    <w:rsid w:val="003B38EE"/>
    <w:rsid w:val="003B39D2"/>
    <w:rsid w:val="003B3A87"/>
    <w:rsid w:val="003B3BD8"/>
    <w:rsid w:val="003B426D"/>
    <w:rsid w:val="003B4C00"/>
    <w:rsid w:val="003B4C9E"/>
    <w:rsid w:val="003B4E74"/>
    <w:rsid w:val="003B4F41"/>
    <w:rsid w:val="003B52E6"/>
    <w:rsid w:val="003B53B3"/>
    <w:rsid w:val="003B565A"/>
    <w:rsid w:val="003B6140"/>
    <w:rsid w:val="003B62B0"/>
    <w:rsid w:val="003B633D"/>
    <w:rsid w:val="003B6373"/>
    <w:rsid w:val="003B65B8"/>
    <w:rsid w:val="003B67C6"/>
    <w:rsid w:val="003B6832"/>
    <w:rsid w:val="003B6D5B"/>
    <w:rsid w:val="003B6D9C"/>
    <w:rsid w:val="003B75C0"/>
    <w:rsid w:val="003B7609"/>
    <w:rsid w:val="003B77B6"/>
    <w:rsid w:val="003B7949"/>
    <w:rsid w:val="003B7E2A"/>
    <w:rsid w:val="003C086A"/>
    <w:rsid w:val="003C0C37"/>
    <w:rsid w:val="003C0D65"/>
    <w:rsid w:val="003C0DD4"/>
    <w:rsid w:val="003C160F"/>
    <w:rsid w:val="003C19A5"/>
    <w:rsid w:val="003C1AE8"/>
    <w:rsid w:val="003C1D08"/>
    <w:rsid w:val="003C1DF7"/>
    <w:rsid w:val="003C2A2A"/>
    <w:rsid w:val="003C2BB2"/>
    <w:rsid w:val="003C320D"/>
    <w:rsid w:val="003C33AE"/>
    <w:rsid w:val="003C37C6"/>
    <w:rsid w:val="003C3F87"/>
    <w:rsid w:val="003C3F96"/>
    <w:rsid w:val="003C4662"/>
    <w:rsid w:val="003C4825"/>
    <w:rsid w:val="003C4B02"/>
    <w:rsid w:val="003C4B68"/>
    <w:rsid w:val="003C4C56"/>
    <w:rsid w:val="003C4D7B"/>
    <w:rsid w:val="003C59D8"/>
    <w:rsid w:val="003C6397"/>
    <w:rsid w:val="003C657F"/>
    <w:rsid w:val="003C6CB4"/>
    <w:rsid w:val="003C761D"/>
    <w:rsid w:val="003C79EE"/>
    <w:rsid w:val="003C7A86"/>
    <w:rsid w:val="003C7BE5"/>
    <w:rsid w:val="003C7CFD"/>
    <w:rsid w:val="003C7EE1"/>
    <w:rsid w:val="003D01A8"/>
    <w:rsid w:val="003D025B"/>
    <w:rsid w:val="003D0496"/>
    <w:rsid w:val="003D06D0"/>
    <w:rsid w:val="003D0768"/>
    <w:rsid w:val="003D0D75"/>
    <w:rsid w:val="003D0F94"/>
    <w:rsid w:val="003D0FAE"/>
    <w:rsid w:val="003D1088"/>
    <w:rsid w:val="003D1141"/>
    <w:rsid w:val="003D19DC"/>
    <w:rsid w:val="003D1E15"/>
    <w:rsid w:val="003D2604"/>
    <w:rsid w:val="003D2750"/>
    <w:rsid w:val="003D3269"/>
    <w:rsid w:val="003D35EE"/>
    <w:rsid w:val="003D35FD"/>
    <w:rsid w:val="003D375B"/>
    <w:rsid w:val="003D38A6"/>
    <w:rsid w:val="003D3C30"/>
    <w:rsid w:val="003D3C5C"/>
    <w:rsid w:val="003D3D24"/>
    <w:rsid w:val="003D439C"/>
    <w:rsid w:val="003D489A"/>
    <w:rsid w:val="003D4964"/>
    <w:rsid w:val="003D499F"/>
    <w:rsid w:val="003D4E18"/>
    <w:rsid w:val="003D51E0"/>
    <w:rsid w:val="003D51FD"/>
    <w:rsid w:val="003D5808"/>
    <w:rsid w:val="003D5AFE"/>
    <w:rsid w:val="003D5B64"/>
    <w:rsid w:val="003D5CE4"/>
    <w:rsid w:val="003D5D50"/>
    <w:rsid w:val="003D6369"/>
    <w:rsid w:val="003D6399"/>
    <w:rsid w:val="003D6441"/>
    <w:rsid w:val="003D6819"/>
    <w:rsid w:val="003D6B3D"/>
    <w:rsid w:val="003D70AD"/>
    <w:rsid w:val="003D7E5B"/>
    <w:rsid w:val="003E00D4"/>
    <w:rsid w:val="003E0638"/>
    <w:rsid w:val="003E07E0"/>
    <w:rsid w:val="003E0985"/>
    <w:rsid w:val="003E0C62"/>
    <w:rsid w:val="003E0CC2"/>
    <w:rsid w:val="003E0D1E"/>
    <w:rsid w:val="003E183A"/>
    <w:rsid w:val="003E1CF9"/>
    <w:rsid w:val="003E1FDB"/>
    <w:rsid w:val="003E2542"/>
    <w:rsid w:val="003E279A"/>
    <w:rsid w:val="003E2EC2"/>
    <w:rsid w:val="003E2FD7"/>
    <w:rsid w:val="003E32A1"/>
    <w:rsid w:val="003E4487"/>
    <w:rsid w:val="003E4C0B"/>
    <w:rsid w:val="003E4C18"/>
    <w:rsid w:val="003E4E32"/>
    <w:rsid w:val="003E4E85"/>
    <w:rsid w:val="003E50FE"/>
    <w:rsid w:val="003E521B"/>
    <w:rsid w:val="003E5BC9"/>
    <w:rsid w:val="003E5D67"/>
    <w:rsid w:val="003E5E13"/>
    <w:rsid w:val="003E6251"/>
    <w:rsid w:val="003E6C52"/>
    <w:rsid w:val="003E6CE0"/>
    <w:rsid w:val="003E707C"/>
    <w:rsid w:val="003E70C9"/>
    <w:rsid w:val="003E70F3"/>
    <w:rsid w:val="003E710D"/>
    <w:rsid w:val="003E71DC"/>
    <w:rsid w:val="003E741C"/>
    <w:rsid w:val="003E7873"/>
    <w:rsid w:val="003E79FA"/>
    <w:rsid w:val="003E7DA7"/>
    <w:rsid w:val="003F096A"/>
    <w:rsid w:val="003F0E93"/>
    <w:rsid w:val="003F11E8"/>
    <w:rsid w:val="003F16C6"/>
    <w:rsid w:val="003F1BD3"/>
    <w:rsid w:val="003F296F"/>
    <w:rsid w:val="003F36B9"/>
    <w:rsid w:val="003F3AF9"/>
    <w:rsid w:val="003F3C83"/>
    <w:rsid w:val="003F3FA2"/>
    <w:rsid w:val="003F45A6"/>
    <w:rsid w:val="003F47C4"/>
    <w:rsid w:val="003F484C"/>
    <w:rsid w:val="003F55CF"/>
    <w:rsid w:val="003F56CB"/>
    <w:rsid w:val="003F5742"/>
    <w:rsid w:val="003F597E"/>
    <w:rsid w:val="003F5A96"/>
    <w:rsid w:val="003F5F5B"/>
    <w:rsid w:val="003F5FC4"/>
    <w:rsid w:val="003F5FED"/>
    <w:rsid w:val="003F61A1"/>
    <w:rsid w:val="003F64AD"/>
    <w:rsid w:val="003F67F5"/>
    <w:rsid w:val="003F6AFB"/>
    <w:rsid w:val="003F6B41"/>
    <w:rsid w:val="003F6BAE"/>
    <w:rsid w:val="003F7147"/>
    <w:rsid w:val="003F75F9"/>
    <w:rsid w:val="003F790B"/>
    <w:rsid w:val="003F7930"/>
    <w:rsid w:val="003F7B32"/>
    <w:rsid w:val="004000DC"/>
    <w:rsid w:val="00400768"/>
    <w:rsid w:val="004008AF"/>
    <w:rsid w:val="00400965"/>
    <w:rsid w:val="00400A68"/>
    <w:rsid w:val="00400B26"/>
    <w:rsid w:val="00400E76"/>
    <w:rsid w:val="00400F1B"/>
    <w:rsid w:val="004012BC"/>
    <w:rsid w:val="00401470"/>
    <w:rsid w:val="0040183D"/>
    <w:rsid w:val="004018C8"/>
    <w:rsid w:val="0040216D"/>
    <w:rsid w:val="004023D2"/>
    <w:rsid w:val="004024D0"/>
    <w:rsid w:val="0040263A"/>
    <w:rsid w:val="00402A26"/>
    <w:rsid w:val="00402B58"/>
    <w:rsid w:val="00402BC9"/>
    <w:rsid w:val="004031C8"/>
    <w:rsid w:val="00403381"/>
    <w:rsid w:val="0040351F"/>
    <w:rsid w:val="00403592"/>
    <w:rsid w:val="00403AF5"/>
    <w:rsid w:val="00403B37"/>
    <w:rsid w:val="00403B51"/>
    <w:rsid w:val="00403C7B"/>
    <w:rsid w:val="00403F82"/>
    <w:rsid w:val="004040C1"/>
    <w:rsid w:val="0040435D"/>
    <w:rsid w:val="004049B6"/>
    <w:rsid w:val="00405082"/>
    <w:rsid w:val="004054A1"/>
    <w:rsid w:val="00405627"/>
    <w:rsid w:val="00405BDB"/>
    <w:rsid w:val="0040765B"/>
    <w:rsid w:val="00407C79"/>
    <w:rsid w:val="00407CC5"/>
    <w:rsid w:val="00407DFC"/>
    <w:rsid w:val="0041001A"/>
    <w:rsid w:val="004100F1"/>
    <w:rsid w:val="0041079B"/>
    <w:rsid w:val="004108D4"/>
    <w:rsid w:val="00410E4B"/>
    <w:rsid w:val="0041168C"/>
    <w:rsid w:val="0041171E"/>
    <w:rsid w:val="00411800"/>
    <w:rsid w:val="00411A11"/>
    <w:rsid w:val="004123EE"/>
    <w:rsid w:val="004127B8"/>
    <w:rsid w:val="0041308A"/>
    <w:rsid w:val="00413160"/>
    <w:rsid w:val="00413515"/>
    <w:rsid w:val="00413A08"/>
    <w:rsid w:val="00413A22"/>
    <w:rsid w:val="004142EB"/>
    <w:rsid w:val="004144D7"/>
    <w:rsid w:val="004151E4"/>
    <w:rsid w:val="0041525C"/>
    <w:rsid w:val="004154C1"/>
    <w:rsid w:val="004154D4"/>
    <w:rsid w:val="0041563E"/>
    <w:rsid w:val="00415969"/>
    <w:rsid w:val="00415B88"/>
    <w:rsid w:val="00415E4A"/>
    <w:rsid w:val="00415F53"/>
    <w:rsid w:val="00416651"/>
    <w:rsid w:val="00416B7B"/>
    <w:rsid w:val="00416FB6"/>
    <w:rsid w:val="00416FDE"/>
    <w:rsid w:val="004172AB"/>
    <w:rsid w:val="0041749D"/>
    <w:rsid w:val="00417868"/>
    <w:rsid w:val="00417991"/>
    <w:rsid w:val="00417EA5"/>
    <w:rsid w:val="004200F7"/>
    <w:rsid w:val="0042047C"/>
    <w:rsid w:val="004204A5"/>
    <w:rsid w:val="004204CA"/>
    <w:rsid w:val="00420591"/>
    <w:rsid w:val="004206F7"/>
    <w:rsid w:val="00420A05"/>
    <w:rsid w:val="00420A44"/>
    <w:rsid w:val="00420CCC"/>
    <w:rsid w:val="00420FCE"/>
    <w:rsid w:val="004211C8"/>
    <w:rsid w:val="004211DE"/>
    <w:rsid w:val="0042145D"/>
    <w:rsid w:val="004216F7"/>
    <w:rsid w:val="00421810"/>
    <w:rsid w:val="004219D0"/>
    <w:rsid w:val="00421B01"/>
    <w:rsid w:val="00421D70"/>
    <w:rsid w:val="00421E1B"/>
    <w:rsid w:val="004223FA"/>
    <w:rsid w:val="004227DC"/>
    <w:rsid w:val="00422B0C"/>
    <w:rsid w:val="00423444"/>
    <w:rsid w:val="00423706"/>
    <w:rsid w:val="0042398D"/>
    <w:rsid w:val="00423C08"/>
    <w:rsid w:val="00423EBC"/>
    <w:rsid w:val="004244D5"/>
    <w:rsid w:val="004244E1"/>
    <w:rsid w:val="00424657"/>
    <w:rsid w:val="00424974"/>
    <w:rsid w:val="00424989"/>
    <w:rsid w:val="00425144"/>
    <w:rsid w:val="00425382"/>
    <w:rsid w:val="004253D1"/>
    <w:rsid w:val="0042541F"/>
    <w:rsid w:val="004257AA"/>
    <w:rsid w:val="00425CE0"/>
    <w:rsid w:val="004265CA"/>
    <w:rsid w:val="004265CC"/>
    <w:rsid w:val="00426B1B"/>
    <w:rsid w:val="00426B5F"/>
    <w:rsid w:val="00426C4D"/>
    <w:rsid w:val="00426D70"/>
    <w:rsid w:val="004270B7"/>
    <w:rsid w:val="0042754C"/>
    <w:rsid w:val="0042756E"/>
    <w:rsid w:val="00427805"/>
    <w:rsid w:val="00427A80"/>
    <w:rsid w:val="00427C1A"/>
    <w:rsid w:val="004301D4"/>
    <w:rsid w:val="004303F5"/>
    <w:rsid w:val="00430603"/>
    <w:rsid w:val="00430607"/>
    <w:rsid w:val="00430BBF"/>
    <w:rsid w:val="00430C5E"/>
    <w:rsid w:val="00430E7B"/>
    <w:rsid w:val="00430EFD"/>
    <w:rsid w:val="0043156D"/>
    <w:rsid w:val="0043185D"/>
    <w:rsid w:val="00432308"/>
    <w:rsid w:val="00432D0C"/>
    <w:rsid w:val="00432E32"/>
    <w:rsid w:val="00432FB2"/>
    <w:rsid w:val="00432FDE"/>
    <w:rsid w:val="00432FEC"/>
    <w:rsid w:val="00433573"/>
    <w:rsid w:val="004336E0"/>
    <w:rsid w:val="00433B37"/>
    <w:rsid w:val="00433F8F"/>
    <w:rsid w:val="004346E8"/>
    <w:rsid w:val="00434749"/>
    <w:rsid w:val="00434B93"/>
    <w:rsid w:val="00434CC8"/>
    <w:rsid w:val="00435AE3"/>
    <w:rsid w:val="00435E1C"/>
    <w:rsid w:val="004361E7"/>
    <w:rsid w:val="004363A5"/>
    <w:rsid w:val="00436871"/>
    <w:rsid w:val="00436A79"/>
    <w:rsid w:val="00436AD9"/>
    <w:rsid w:val="00436B51"/>
    <w:rsid w:val="00436DA6"/>
    <w:rsid w:val="00436E37"/>
    <w:rsid w:val="00436F2F"/>
    <w:rsid w:val="00437121"/>
    <w:rsid w:val="004374FB"/>
    <w:rsid w:val="00437793"/>
    <w:rsid w:val="00437AC1"/>
    <w:rsid w:val="0044006E"/>
    <w:rsid w:val="00440753"/>
    <w:rsid w:val="00440F1D"/>
    <w:rsid w:val="00440FAB"/>
    <w:rsid w:val="00441960"/>
    <w:rsid w:val="00441BA6"/>
    <w:rsid w:val="00441BF0"/>
    <w:rsid w:val="0044251E"/>
    <w:rsid w:val="00442C58"/>
    <w:rsid w:val="0044305B"/>
    <w:rsid w:val="00443997"/>
    <w:rsid w:val="00443D7B"/>
    <w:rsid w:val="00443FDC"/>
    <w:rsid w:val="00444473"/>
    <w:rsid w:val="00444F98"/>
    <w:rsid w:val="00445126"/>
    <w:rsid w:val="00445447"/>
    <w:rsid w:val="00445F71"/>
    <w:rsid w:val="00446182"/>
    <w:rsid w:val="004462B4"/>
    <w:rsid w:val="0044642B"/>
    <w:rsid w:val="00446532"/>
    <w:rsid w:val="0044680F"/>
    <w:rsid w:val="00446889"/>
    <w:rsid w:val="00446A42"/>
    <w:rsid w:val="00446C47"/>
    <w:rsid w:val="00446D1E"/>
    <w:rsid w:val="00447439"/>
    <w:rsid w:val="004474B2"/>
    <w:rsid w:val="00447C44"/>
    <w:rsid w:val="00447CBC"/>
    <w:rsid w:val="00447FAD"/>
    <w:rsid w:val="00447FD0"/>
    <w:rsid w:val="004501A9"/>
    <w:rsid w:val="00450235"/>
    <w:rsid w:val="00450290"/>
    <w:rsid w:val="004509C0"/>
    <w:rsid w:val="00450DFF"/>
    <w:rsid w:val="0045106D"/>
    <w:rsid w:val="00451144"/>
    <w:rsid w:val="00451187"/>
    <w:rsid w:val="0045134E"/>
    <w:rsid w:val="004514D4"/>
    <w:rsid w:val="00452052"/>
    <w:rsid w:val="00452620"/>
    <w:rsid w:val="00452ED8"/>
    <w:rsid w:val="00453088"/>
    <w:rsid w:val="004534E3"/>
    <w:rsid w:val="00453619"/>
    <w:rsid w:val="00453A20"/>
    <w:rsid w:val="00454297"/>
    <w:rsid w:val="004545E4"/>
    <w:rsid w:val="004548B8"/>
    <w:rsid w:val="00454B57"/>
    <w:rsid w:val="00454BAE"/>
    <w:rsid w:val="00454BD5"/>
    <w:rsid w:val="00454F22"/>
    <w:rsid w:val="00454FC6"/>
    <w:rsid w:val="00455021"/>
    <w:rsid w:val="00455460"/>
    <w:rsid w:val="004556DB"/>
    <w:rsid w:val="00455873"/>
    <w:rsid w:val="00455950"/>
    <w:rsid w:val="00455D12"/>
    <w:rsid w:val="00456491"/>
    <w:rsid w:val="0045667F"/>
    <w:rsid w:val="00456717"/>
    <w:rsid w:val="00456753"/>
    <w:rsid w:val="00456818"/>
    <w:rsid w:val="00456A47"/>
    <w:rsid w:val="00456C27"/>
    <w:rsid w:val="0045737A"/>
    <w:rsid w:val="0045771B"/>
    <w:rsid w:val="00457893"/>
    <w:rsid w:val="004579F7"/>
    <w:rsid w:val="00457FCE"/>
    <w:rsid w:val="004600AB"/>
    <w:rsid w:val="004603CF"/>
    <w:rsid w:val="004606D4"/>
    <w:rsid w:val="00460DC0"/>
    <w:rsid w:val="00461238"/>
    <w:rsid w:val="004615FE"/>
    <w:rsid w:val="004618C2"/>
    <w:rsid w:val="00462782"/>
    <w:rsid w:val="00462E54"/>
    <w:rsid w:val="004630D8"/>
    <w:rsid w:val="004630D9"/>
    <w:rsid w:val="004631D8"/>
    <w:rsid w:val="00463664"/>
    <w:rsid w:val="00463759"/>
    <w:rsid w:val="00463C64"/>
    <w:rsid w:val="00464AFE"/>
    <w:rsid w:val="00464BCA"/>
    <w:rsid w:val="00464CF6"/>
    <w:rsid w:val="0046501F"/>
    <w:rsid w:val="00465779"/>
    <w:rsid w:val="00465A4F"/>
    <w:rsid w:val="00465ACD"/>
    <w:rsid w:val="00465E4D"/>
    <w:rsid w:val="00465FF7"/>
    <w:rsid w:val="004663B1"/>
    <w:rsid w:val="0046690B"/>
    <w:rsid w:val="00466ACE"/>
    <w:rsid w:val="00466AF7"/>
    <w:rsid w:val="00466E47"/>
    <w:rsid w:val="00466FD3"/>
    <w:rsid w:val="004671F3"/>
    <w:rsid w:val="00467669"/>
    <w:rsid w:val="00467975"/>
    <w:rsid w:val="00467E92"/>
    <w:rsid w:val="00470237"/>
    <w:rsid w:val="004706B9"/>
    <w:rsid w:val="00470AA4"/>
    <w:rsid w:val="00470D36"/>
    <w:rsid w:val="00470DA0"/>
    <w:rsid w:val="00471AC9"/>
    <w:rsid w:val="00471D94"/>
    <w:rsid w:val="00471DF7"/>
    <w:rsid w:val="00471E72"/>
    <w:rsid w:val="00472176"/>
    <w:rsid w:val="0047229E"/>
    <w:rsid w:val="0047249F"/>
    <w:rsid w:val="00472538"/>
    <w:rsid w:val="00472808"/>
    <w:rsid w:val="00472C45"/>
    <w:rsid w:val="00472F60"/>
    <w:rsid w:val="004731B3"/>
    <w:rsid w:val="00473B77"/>
    <w:rsid w:val="00474B49"/>
    <w:rsid w:val="00474C26"/>
    <w:rsid w:val="00474F0D"/>
    <w:rsid w:val="0047535A"/>
    <w:rsid w:val="004756DC"/>
    <w:rsid w:val="004758F6"/>
    <w:rsid w:val="00475B14"/>
    <w:rsid w:val="00475DF8"/>
    <w:rsid w:val="004760EA"/>
    <w:rsid w:val="004761FB"/>
    <w:rsid w:val="00476431"/>
    <w:rsid w:val="004765FD"/>
    <w:rsid w:val="00476D09"/>
    <w:rsid w:val="00476F72"/>
    <w:rsid w:val="0047742D"/>
    <w:rsid w:val="00477ADE"/>
    <w:rsid w:val="00477E50"/>
    <w:rsid w:val="00480EC0"/>
    <w:rsid w:val="0048103C"/>
    <w:rsid w:val="004812DE"/>
    <w:rsid w:val="0048140A"/>
    <w:rsid w:val="0048140E"/>
    <w:rsid w:val="00481587"/>
    <w:rsid w:val="004815D6"/>
    <w:rsid w:val="00481857"/>
    <w:rsid w:val="0048191A"/>
    <w:rsid w:val="00481A28"/>
    <w:rsid w:val="004823C1"/>
    <w:rsid w:val="00482661"/>
    <w:rsid w:val="004827CC"/>
    <w:rsid w:val="0048297E"/>
    <w:rsid w:val="004829A3"/>
    <w:rsid w:val="00482FB0"/>
    <w:rsid w:val="00483878"/>
    <w:rsid w:val="00483C98"/>
    <w:rsid w:val="00484131"/>
    <w:rsid w:val="00485251"/>
    <w:rsid w:val="00485264"/>
    <w:rsid w:val="004855D1"/>
    <w:rsid w:val="0048585E"/>
    <w:rsid w:val="00485882"/>
    <w:rsid w:val="0048638B"/>
    <w:rsid w:val="00486C1F"/>
    <w:rsid w:val="0048738B"/>
    <w:rsid w:val="004875DC"/>
    <w:rsid w:val="00487ABC"/>
    <w:rsid w:val="00487BC8"/>
    <w:rsid w:val="00487E9D"/>
    <w:rsid w:val="0049085C"/>
    <w:rsid w:val="00490972"/>
    <w:rsid w:val="004911EC"/>
    <w:rsid w:val="00491242"/>
    <w:rsid w:val="00491531"/>
    <w:rsid w:val="00492182"/>
    <w:rsid w:val="00492503"/>
    <w:rsid w:val="004926ED"/>
    <w:rsid w:val="00492A7A"/>
    <w:rsid w:val="00492B60"/>
    <w:rsid w:val="00492B84"/>
    <w:rsid w:val="00492E3C"/>
    <w:rsid w:val="004930C2"/>
    <w:rsid w:val="00493621"/>
    <w:rsid w:val="0049384F"/>
    <w:rsid w:val="00493BC7"/>
    <w:rsid w:val="004941DC"/>
    <w:rsid w:val="00494995"/>
    <w:rsid w:val="00494A36"/>
    <w:rsid w:val="00494B92"/>
    <w:rsid w:val="00494BAA"/>
    <w:rsid w:val="00494D5F"/>
    <w:rsid w:val="00495376"/>
    <w:rsid w:val="004958B9"/>
    <w:rsid w:val="0049648F"/>
    <w:rsid w:val="004968EE"/>
    <w:rsid w:val="0049727A"/>
    <w:rsid w:val="004972D2"/>
    <w:rsid w:val="004973FE"/>
    <w:rsid w:val="00497518"/>
    <w:rsid w:val="00497586"/>
    <w:rsid w:val="00497627"/>
    <w:rsid w:val="00497629"/>
    <w:rsid w:val="00497D44"/>
    <w:rsid w:val="00497F7D"/>
    <w:rsid w:val="004A00C7"/>
    <w:rsid w:val="004A01A0"/>
    <w:rsid w:val="004A1583"/>
    <w:rsid w:val="004A1672"/>
    <w:rsid w:val="004A1CB6"/>
    <w:rsid w:val="004A1D5A"/>
    <w:rsid w:val="004A2034"/>
    <w:rsid w:val="004A26CB"/>
    <w:rsid w:val="004A27D0"/>
    <w:rsid w:val="004A288D"/>
    <w:rsid w:val="004A29F8"/>
    <w:rsid w:val="004A2DD8"/>
    <w:rsid w:val="004A2E49"/>
    <w:rsid w:val="004A3111"/>
    <w:rsid w:val="004A3C33"/>
    <w:rsid w:val="004A3D01"/>
    <w:rsid w:val="004A3D51"/>
    <w:rsid w:val="004A4229"/>
    <w:rsid w:val="004A42C5"/>
    <w:rsid w:val="004A430F"/>
    <w:rsid w:val="004A444F"/>
    <w:rsid w:val="004A4671"/>
    <w:rsid w:val="004A48E7"/>
    <w:rsid w:val="004A4C11"/>
    <w:rsid w:val="004A4D2B"/>
    <w:rsid w:val="004A51E6"/>
    <w:rsid w:val="004A5243"/>
    <w:rsid w:val="004A5652"/>
    <w:rsid w:val="004A5A78"/>
    <w:rsid w:val="004A5DDF"/>
    <w:rsid w:val="004A5DF5"/>
    <w:rsid w:val="004A6491"/>
    <w:rsid w:val="004A721A"/>
    <w:rsid w:val="004A7396"/>
    <w:rsid w:val="004A743E"/>
    <w:rsid w:val="004A74A5"/>
    <w:rsid w:val="004A7D3A"/>
    <w:rsid w:val="004A7FA4"/>
    <w:rsid w:val="004B07D7"/>
    <w:rsid w:val="004B0D67"/>
    <w:rsid w:val="004B10F0"/>
    <w:rsid w:val="004B14F8"/>
    <w:rsid w:val="004B15C5"/>
    <w:rsid w:val="004B1996"/>
    <w:rsid w:val="004B1F56"/>
    <w:rsid w:val="004B217C"/>
    <w:rsid w:val="004B287C"/>
    <w:rsid w:val="004B2DB8"/>
    <w:rsid w:val="004B2EF6"/>
    <w:rsid w:val="004B3A53"/>
    <w:rsid w:val="004B3F63"/>
    <w:rsid w:val="004B43E4"/>
    <w:rsid w:val="004B459B"/>
    <w:rsid w:val="004B4786"/>
    <w:rsid w:val="004B4D38"/>
    <w:rsid w:val="004B588B"/>
    <w:rsid w:val="004B597A"/>
    <w:rsid w:val="004B5DFF"/>
    <w:rsid w:val="004B5FF5"/>
    <w:rsid w:val="004B6321"/>
    <w:rsid w:val="004B6C27"/>
    <w:rsid w:val="004B6F1C"/>
    <w:rsid w:val="004B7036"/>
    <w:rsid w:val="004B7315"/>
    <w:rsid w:val="004B7376"/>
    <w:rsid w:val="004B79D0"/>
    <w:rsid w:val="004B7D04"/>
    <w:rsid w:val="004B7DD5"/>
    <w:rsid w:val="004C0240"/>
    <w:rsid w:val="004C075F"/>
    <w:rsid w:val="004C0905"/>
    <w:rsid w:val="004C0CFE"/>
    <w:rsid w:val="004C104A"/>
    <w:rsid w:val="004C105C"/>
    <w:rsid w:val="004C109D"/>
    <w:rsid w:val="004C12C6"/>
    <w:rsid w:val="004C147F"/>
    <w:rsid w:val="004C169D"/>
    <w:rsid w:val="004C17BA"/>
    <w:rsid w:val="004C1C70"/>
    <w:rsid w:val="004C1DD4"/>
    <w:rsid w:val="004C2628"/>
    <w:rsid w:val="004C263E"/>
    <w:rsid w:val="004C287B"/>
    <w:rsid w:val="004C2B14"/>
    <w:rsid w:val="004C326B"/>
    <w:rsid w:val="004C34DE"/>
    <w:rsid w:val="004C35E0"/>
    <w:rsid w:val="004C37A1"/>
    <w:rsid w:val="004C3944"/>
    <w:rsid w:val="004C3AAC"/>
    <w:rsid w:val="004C3F13"/>
    <w:rsid w:val="004C440F"/>
    <w:rsid w:val="004C4585"/>
    <w:rsid w:val="004C49D0"/>
    <w:rsid w:val="004C4BFC"/>
    <w:rsid w:val="004C4D82"/>
    <w:rsid w:val="004C4F03"/>
    <w:rsid w:val="004C51E0"/>
    <w:rsid w:val="004C520A"/>
    <w:rsid w:val="004C56E1"/>
    <w:rsid w:val="004C5A76"/>
    <w:rsid w:val="004C5D67"/>
    <w:rsid w:val="004C5E7A"/>
    <w:rsid w:val="004C5F8A"/>
    <w:rsid w:val="004C6588"/>
    <w:rsid w:val="004C6CE5"/>
    <w:rsid w:val="004C6EBD"/>
    <w:rsid w:val="004C7963"/>
    <w:rsid w:val="004C7C8E"/>
    <w:rsid w:val="004C7D09"/>
    <w:rsid w:val="004C7FE4"/>
    <w:rsid w:val="004D039F"/>
    <w:rsid w:val="004D0889"/>
    <w:rsid w:val="004D0A03"/>
    <w:rsid w:val="004D0A81"/>
    <w:rsid w:val="004D0C1D"/>
    <w:rsid w:val="004D149E"/>
    <w:rsid w:val="004D1B4C"/>
    <w:rsid w:val="004D1E56"/>
    <w:rsid w:val="004D1E5D"/>
    <w:rsid w:val="004D1E7C"/>
    <w:rsid w:val="004D1F48"/>
    <w:rsid w:val="004D21DE"/>
    <w:rsid w:val="004D22DB"/>
    <w:rsid w:val="004D232B"/>
    <w:rsid w:val="004D2393"/>
    <w:rsid w:val="004D2506"/>
    <w:rsid w:val="004D26AA"/>
    <w:rsid w:val="004D2816"/>
    <w:rsid w:val="004D2BD6"/>
    <w:rsid w:val="004D35DC"/>
    <w:rsid w:val="004D379C"/>
    <w:rsid w:val="004D39B8"/>
    <w:rsid w:val="004D4050"/>
    <w:rsid w:val="004D490B"/>
    <w:rsid w:val="004D4D0D"/>
    <w:rsid w:val="004D52D8"/>
    <w:rsid w:val="004D538E"/>
    <w:rsid w:val="004D566F"/>
    <w:rsid w:val="004D58B6"/>
    <w:rsid w:val="004D60AF"/>
    <w:rsid w:val="004D6796"/>
    <w:rsid w:val="004D69BB"/>
    <w:rsid w:val="004D6E90"/>
    <w:rsid w:val="004D74C6"/>
    <w:rsid w:val="004D7736"/>
    <w:rsid w:val="004D78E9"/>
    <w:rsid w:val="004D79AE"/>
    <w:rsid w:val="004D7C6D"/>
    <w:rsid w:val="004E0312"/>
    <w:rsid w:val="004E03A5"/>
    <w:rsid w:val="004E08B8"/>
    <w:rsid w:val="004E0C5C"/>
    <w:rsid w:val="004E0E71"/>
    <w:rsid w:val="004E0EA0"/>
    <w:rsid w:val="004E1436"/>
    <w:rsid w:val="004E18C2"/>
    <w:rsid w:val="004E1D28"/>
    <w:rsid w:val="004E23F9"/>
    <w:rsid w:val="004E25F5"/>
    <w:rsid w:val="004E2665"/>
    <w:rsid w:val="004E279B"/>
    <w:rsid w:val="004E29B9"/>
    <w:rsid w:val="004E2A0B"/>
    <w:rsid w:val="004E37EC"/>
    <w:rsid w:val="004E3B53"/>
    <w:rsid w:val="004E3E1B"/>
    <w:rsid w:val="004E4088"/>
    <w:rsid w:val="004E4262"/>
    <w:rsid w:val="004E44A3"/>
    <w:rsid w:val="004E4B1D"/>
    <w:rsid w:val="004E4B8E"/>
    <w:rsid w:val="004E4C0D"/>
    <w:rsid w:val="004E4D9E"/>
    <w:rsid w:val="004E5B68"/>
    <w:rsid w:val="004E5D47"/>
    <w:rsid w:val="004E6728"/>
    <w:rsid w:val="004E673B"/>
    <w:rsid w:val="004E6EDA"/>
    <w:rsid w:val="004E76F3"/>
    <w:rsid w:val="004E77AE"/>
    <w:rsid w:val="004E7CA4"/>
    <w:rsid w:val="004E7CE7"/>
    <w:rsid w:val="004E7DCF"/>
    <w:rsid w:val="004E7DF9"/>
    <w:rsid w:val="004E7F48"/>
    <w:rsid w:val="004F0542"/>
    <w:rsid w:val="004F0804"/>
    <w:rsid w:val="004F0B25"/>
    <w:rsid w:val="004F1600"/>
    <w:rsid w:val="004F168E"/>
    <w:rsid w:val="004F19FA"/>
    <w:rsid w:val="004F1C27"/>
    <w:rsid w:val="004F298F"/>
    <w:rsid w:val="004F2B4F"/>
    <w:rsid w:val="004F2C2A"/>
    <w:rsid w:val="004F2D1E"/>
    <w:rsid w:val="004F3005"/>
    <w:rsid w:val="004F31B5"/>
    <w:rsid w:val="004F3685"/>
    <w:rsid w:val="004F37DD"/>
    <w:rsid w:val="004F38E2"/>
    <w:rsid w:val="004F3A8A"/>
    <w:rsid w:val="004F3C0B"/>
    <w:rsid w:val="004F3CF6"/>
    <w:rsid w:val="004F3E43"/>
    <w:rsid w:val="004F476E"/>
    <w:rsid w:val="004F4D6C"/>
    <w:rsid w:val="004F4F1C"/>
    <w:rsid w:val="004F52BE"/>
    <w:rsid w:val="004F5DE1"/>
    <w:rsid w:val="004F60A6"/>
    <w:rsid w:val="004F60C1"/>
    <w:rsid w:val="004F6360"/>
    <w:rsid w:val="004F63AF"/>
    <w:rsid w:val="004F657D"/>
    <w:rsid w:val="004F6B8B"/>
    <w:rsid w:val="004F711B"/>
    <w:rsid w:val="004F723A"/>
    <w:rsid w:val="004F76B3"/>
    <w:rsid w:val="005005AE"/>
    <w:rsid w:val="005007A5"/>
    <w:rsid w:val="00500C38"/>
    <w:rsid w:val="00501624"/>
    <w:rsid w:val="005017A6"/>
    <w:rsid w:val="00501D1C"/>
    <w:rsid w:val="00501E80"/>
    <w:rsid w:val="00502190"/>
    <w:rsid w:val="005021E6"/>
    <w:rsid w:val="005024EA"/>
    <w:rsid w:val="00502683"/>
    <w:rsid w:val="00502812"/>
    <w:rsid w:val="0050308C"/>
    <w:rsid w:val="005031EC"/>
    <w:rsid w:val="0050338A"/>
    <w:rsid w:val="005033D0"/>
    <w:rsid w:val="00503823"/>
    <w:rsid w:val="0050507E"/>
    <w:rsid w:val="00505831"/>
    <w:rsid w:val="00505904"/>
    <w:rsid w:val="00505EE0"/>
    <w:rsid w:val="00506042"/>
    <w:rsid w:val="00506C22"/>
    <w:rsid w:val="00506D47"/>
    <w:rsid w:val="00507711"/>
    <w:rsid w:val="00507713"/>
    <w:rsid w:val="00507DD2"/>
    <w:rsid w:val="0051030F"/>
    <w:rsid w:val="005105D6"/>
    <w:rsid w:val="00510625"/>
    <w:rsid w:val="00510644"/>
    <w:rsid w:val="00510966"/>
    <w:rsid w:val="00510C0A"/>
    <w:rsid w:val="00510C20"/>
    <w:rsid w:val="00510F97"/>
    <w:rsid w:val="00511433"/>
    <w:rsid w:val="005114B6"/>
    <w:rsid w:val="005114CF"/>
    <w:rsid w:val="00511509"/>
    <w:rsid w:val="00511632"/>
    <w:rsid w:val="00511BA2"/>
    <w:rsid w:val="005122C3"/>
    <w:rsid w:val="00512564"/>
    <w:rsid w:val="00512753"/>
    <w:rsid w:val="00512FDC"/>
    <w:rsid w:val="0051318D"/>
    <w:rsid w:val="00513933"/>
    <w:rsid w:val="00513AA8"/>
    <w:rsid w:val="00513DD0"/>
    <w:rsid w:val="0051439B"/>
    <w:rsid w:val="0051478F"/>
    <w:rsid w:val="00514868"/>
    <w:rsid w:val="00514B01"/>
    <w:rsid w:val="00514DC4"/>
    <w:rsid w:val="00514FE9"/>
    <w:rsid w:val="00515074"/>
    <w:rsid w:val="005150E0"/>
    <w:rsid w:val="00515398"/>
    <w:rsid w:val="00515719"/>
    <w:rsid w:val="00515921"/>
    <w:rsid w:val="00515B1D"/>
    <w:rsid w:val="00515D7C"/>
    <w:rsid w:val="00515EC5"/>
    <w:rsid w:val="00516046"/>
    <w:rsid w:val="005161EB"/>
    <w:rsid w:val="005164CF"/>
    <w:rsid w:val="005165F7"/>
    <w:rsid w:val="0051681F"/>
    <w:rsid w:val="00516AA4"/>
    <w:rsid w:val="0051722E"/>
    <w:rsid w:val="00517844"/>
    <w:rsid w:val="0051795C"/>
    <w:rsid w:val="0051796E"/>
    <w:rsid w:val="00517BD0"/>
    <w:rsid w:val="00517BF9"/>
    <w:rsid w:val="00517C53"/>
    <w:rsid w:val="00517EE9"/>
    <w:rsid w:val="00517F27"/>
    <w:rsid w:val="005200B4"/>
    <w:rsid w:val="005201A0"/>
    <w:rsid w:val="0052020B"/>
    <w:rsid w:val="00520583"/>
    <w:rsid w:val="00520B09"/>
    <w:rsid w:val="00520D2F"/>
    <w:rsid w:val="005210EB"/>
    <w:rsid w:val="00521F4B"/>
    <w:rsid w:val="005220AA"/>
    <w:rsid w:val="00522260"/>
    <w:rsid w:val="0052238B"/>
    <w:rsid w:val="005226B5"/>
    <w:rsid w:val="005226E8"/>
    <w:rsid w:val="0052271D"/>
    <w:rsid w:val="00522858"/>
    <w:rsid w:val="00522865"/>
    <w:rsid w:val="0052293B"/>
    <w:rsid w:val="0052332C"/>
    <w:rsid w:val="005233DA"/>
    <w:rsid w:val="00523541"/>
    <w:rsid w:val="005238BA"/>
    <w:rsid w:val="0052392A"/>
    <w:rsid w:val="00523A6B"/>
    <w:rsid w:val="00523C65"/>
    <w:rsid w:val="00524113"/>
    <w:rsid w:val="0052413F"/>
    <w:rsid w:val="0052471F"/>
    <w:rsid w:val="005250D0"/>
    <w:rsid w:val="005258BB"/>
    <w:rsid w:val="00525A74"/>
    <w:rsid w:val="00526665"/>
    <w:rsid w:val="00526871"/>
    <w:rsid w:val="005268F1"/>
    <w:rsid w:val="00526A76"/>
    <w:rsid w:val="00526CDC"/>
    <w:rsid w:val="0052713D"/>
    <w:rsid w:val="00527159"/>
    <w:rsid w:val="00527425"/>
    <w:rsid w:val="00527C64"/>
    <w:rsid w:val="00527E1F"/>
    <w:rsid w:val="00530079"/>
    <w:rsid w:val="0053057A"/>
    <w:rsid w:val="00530752"/>
    <w:rsid w:val="005308EE"/>
    <w:rsid w:val="00530C31"/>
    <w:rsid w:val="00530E5C"/>
    <w:rsid w:val="005314D0"/>
    <w:rsid w:val="00531BD6"/>
    <w:rsid w:val="00531CDE"/>
    <w:rsid w:val="00532061"/>
    <w:rsid w:val="005327C3"/>
    <w:rsid w:val="005327EC"/>
    <w:rsid w:val="0053295B"/>
    <w:rsid w:val="00533017"/>
    <w:rsid w:val="00533173"/>
    <w:rsid w:val="0053334C"/>
    <w:rsid w:val="0053352D"/>
    <w:rsid w:val="00533AD8"/>
    <w:rsid w:val="00533B5F"/>
    <w:rsid w:val="005344F3"/>
    <w:rsid w:val="0053484C"/>
    <w:rsid w:val="00534CAC"/>
    <w:rsid w:val="00534CF0"/>
    <w:rsid w:val="00534E51"/>
    <w:rsid w:val="005351C7"/>
    <w:rsid w:val="00535292"/>
    <w:rsid w:val="005355D0"/>
    <w:rsid w:val="00535650"/>
    <w:rsid w:val="00535854"/>
    <w:rsid w:val="00535884"/>
    <w:rsid w:val="00535991"/>
    <w:rsid w:val="00535CC6"/>
    <w:rsid w:val="00536720"/>
    <w:rsid w:val="00536994"/>
    <w:rsid w:val="00536C44"/>
    <w:rsid w:val="005375EA"/>
    <w:rsid w:val="005406CC"/>
    <w:rsid w:val="00540DC8"/>
    <w:rsid w:val="005413B9"/>
    <w:rsid w:val="005421E6"/>
    <w:rsid w:val="0054230B"/>
    <w:rsid w:val="00542711"/>
    <w:rsid w:val="00542A66"/>
    <w:rsid w:val="00543908"/>
    <w:rsid w:val="005442C8"/>
    <w:rsid w:val="00544441"/>
    <w:rsid w:val="00544C24"/>
    <w:rsid w:val="00544E87"/>
    <w:rsid w:val="00544F09"/>
    <w:rsid w:val="00544FE2"/>
    <w:rsid w:val="0054542E"/>
    <w:rsid w:val="00545A0E"/>
    <w:rsid w:val="00545C22"/>
    <w:rsid w:val="0054669E"/>
    <w:rsid w:val="0054689E"/>
    <w:rsid w:val="00546E13"/>
    <w:rsid w:val="00546FB6"/>
    <w:rsid w:val="00547268"/>
    <w:rsid w:val="00547896"/>
    <w:rsid w:val="00547D24"/>
    <w:rsid w:val="00547EAA"/>
    <w:rsid w:val="00550179"/>
    <w:rsid w:val="00550345"/>
    <w:rsid w:val="00550BB5"/>
    <w:rsid w:val="00550E5C"/>
    <w:rsid w:val="005511B1"/>
    <w:rsid w:val="0055132D"/>
    <w:rsid w:val="00551646"/>
    <w:rsid w:val="00551907"/>
    <w:rsid w:val="00551DC7"/>
    <w:rsid w:val="005525BC"/>
    <w:rsid w:val="0055281E"/>
    <w:rsid w:val="00553158"/>
    <w:rsid w:val="00553440"/>
    <w:rsid w:val="0055368A"/>
    <w:rsid w:val="00553858"/>
    <w:rsid w:val="00554083"/>
    <w:rsid w:val="005542E8"/>
    <w:rsid w:val="00554497"/>
    <w:rsid w:val="00554732"/>
    <w:rsid w:val="00554905"/>
    <w:rsid w:val="005549BA"/>
    <w:rsid w:val="00554C6C"/>
    <w:rsid w:val="005553E8"/>
    <w:rsid w:val="005559B5"/>
    <w:rsid w:val="00555E86"/>
    <w:rsid w:val="0055619D"/>
    <w:rsid w:val="00556613"/>
    <w:rsid w:val="00556730"/>
    <w:rsid w:val="005567ED"/>
    <w:rsid w:val="00556821"/>
    <w:rsid w:val="00557937"/>
    <w:rsid w:val="005601EF"/>
    <w:rsid w:val="0056022C"/>
    <w:rsid w:val="00560474"/>
    <w:rsid w:val="00560548"/>
    <w:rsid w:val="00560D7B"/>
    <w:rsid w:val="00561342"/>
    <w:rsid w:val="0056135C"/>
    <w:rsid w:val="0056140C"/>
    <w:rsid w:val="00561BB8"/>
    <w:rsid w:val="00561DB4"/>
    <w:rsid w:val="00561E6C"/>
    <w:rsid w:val="00561FA2"/>
    <w:rsid w:val="005625C4"/>
    <w:rsid w:val="005627C1"/>
    <w:rsid w:val="005628E6"/>
    <w:rsid w:val="00562A31"/>
    <w:rsid w:val="00562DA6"/>
    <w:rsid w:val="005632CA"/>
    <w:rsid w:val="00563431"/>
    <w:rsid w:val="00563650"/>
    <w:rsid w:val="00563D14"/>
    <w:rsid w:val="00563DC6"/>
    <w:rsid w:val="00563DE8"/>
    <w:rsid w:val="0056446A"/>
    <w:rsid w:val="00564931"/>
    <w:rsid w:val="005649A5"/>
    <w:rsid w:val="00564CA2"/>
    <w:rsid w:val="00564D15"/>
    <w:rsid w:val="00564E52"/>
    <w:rsid w:val="00565294"/>
    <w:rsid w:val="005653AC"/>
    <w:rsid w:val="005658FD"/>
    <w:rsid w:val="00565D7E"/>
    <w:rsid w:val="00566239"/>
    <w:rsid w:val="00566290"/>
    <w:rsid w:val="00566459"/>
    <w:rsid w:val="0056647A"/>
    <w:rsid w:val="00566A48"/>
    <w:rsid w:val="00566EB9"/>
    <w:rsid w:val="00567B58"/>
    <w:rsid w:val="00567DCF"/>
    <w:rsid w:val="00567DE1"/>
    <w:rsid w:val="00567E08"/>
    <w:rsid w:val="005702BF"/>
    <w:rsid w:val="00570826"/>
    <w:rsid w:val="00570DFF"/>
    <w:rsid w:val="00571989"/>
    <w:rsid w:val="00571BE6"/>
    <w:rsid w:val="00571C27"/>
    <w:rsid w:val="005720C4"/>
    <w:rsid w:val="005724DA"/>
    <w:rsid w:val="00572870"/>
    <w:rsid w:val="00573184"/>
    <w:rsid w:val="0057337A"/>
    <w:rsid w:val="005733B6"/>
    <w:rsid w:val="00573711"/>
    <w:rsid w:val="005738E6"/>
    <w:rsid w:val="00573B5A"/>
    <w:rsid w:val="005745D2"/>
    <w:rsid w:val="00574B56"/>
    <w:rsid w:val="00574C44"/>
    <w:rsid w:val="00574CCE"/>
    <w:rsid w:val="00574D40"/>
    <w:rsid w:val="0057512B"/>
    <w:rsid w:val="005752DC"/>
    <w:rsid w:val="0057544F"/>
    <w:rsid w:val="0057556B"/>
    <w:rsid w:val="0057557A"/>
    <w:rsid w:val="00575826"/>
    <w:rsid w:val="0057595A"/>
    <w:rsid w:val="005759C4"/>
    <w:rsid w:val="00575C87"/>
    <w:rsid w:val="00576040"/>
    <w:rsid w:val="005767E3"/>
    <w:rsid w:val="00576903"/>
    <w:rsid w:val="00576A3B"/>
    <w:rsid w:val="00576C47"/>
    <w:rsid w:val="00576C5E"/>
    <w:rsid w:val="00577694"/>
    <w:rsid w:val="00577A4E"/>
    <w:rsid w:val="005800F2"/>
    <w:rsid w:val="005803B8"/>
    <w:rsid w:val="00580761"/>
    <w:rsid w:val="00580C02"/>
    <w:rsid w:val="00580E23"/>
    <w:rsid w:val="00581241"/>
    <w:rsid w:val="00581413"/>
    <w:rsid w:val="00581664"/>
    <w:rsid w:val="00581DE6"/>
    <w:rsid w:val="005821EE"/>
    <w:rsid w:val="00582409"/>
    <w:rsid w:val="00582604"/>
    <w:rsid w:val="00583567"/>
    <w:rsid w:val="0058379A"/>
    <w:rsid w:val="00583C73"/>
    <w:rsid w:val="0058438B"/>
    <w:rsid w:val="00584F37"/>
    <w:rsid w:val="00585436"/>
    <w:rsid w:val="00585A5E"/>
    <w:rsid w:val="005867DA"/>
    <w:rsid w:val="00586DB7"/>
    <w:rsid w:val="0058723B"/>
    <w:rsid w:val="00587538"/>
    <w:rsid w:val="0058761E"/>
    <w:rsid w:val="00587826"/>
    <w:rsid w:val="00587A16"/>
    <w:rsid w:val="00587DF7"/>
    <w:rsid w:val="00587EFF"/>
    <w:rsid w:val="00590171"/>
    <w:rsid w:val="005905A0"/>
    <w:rsid w:val="005908AA"/>
    <w:rsid w:val="00590968"/>
    <w:rsid w:val="00590DA1"/>
    <w:rsid w:val="00590F02"/>
    <w:rsid w:val="00591261"/>
    <w:rsid w:val="00591379"/>
    <w:rsid w:val="005915AC"/>
    <w:rsid w:val="00591763"/>
    <w:rsid w:val="00591AD8"/>
    <w:rsid w:val="00591D2A"/>
    <w:rsid w:val="00592709"/>
    <w:rsid w:val="0059293A"/>
    <w:rsid w:val="00592942"/>
    <w:rsid w:val="00592A01"/>
    <w:rsid w:val="00592F4F"/>
    <w:rsid w:val="00593228"/>
    <w:rsid w:val="005938D4"/>
    <w:rsid w:val="00593CDE"/>
    <w:rsid w:val="00593D9B"/>
    <w:rsid w:val="00593F11"/>
    <w:rsid w:val="00594405"/>
    <w:rsid w:val="005946EB"/>
    <w:rsid w:val="005946F3"/>
    <w:rsid w:val="0059488B"/>
    <w:rsid w:val="005948A2"/>
    <w:rsid w:val="00594ADD"/>
    <w:rsid w:val="00594ED1"/>
    <w:rsid w:val="00594FB0"/>
    <w:rsid w:val="00595086"/>
    <w:rsid w:val="0059516C"/>
    <w:rsid w:val="0059520D"/>
    <w:rsid w:val="0059532B"/>
    <w:rsid w:val="00595636"/>
    <w:rsid w:val="00595658"/>
    <w:rsid w:val="005957C4"/>
    <w:rsid w:val="00595D72"/>
    <w:rsid w:val="005965F8"/>
    <w:rsid w:val="00597407"/>
    <w:rsid w:val="00597458"/>
    <w:rsid w:val="0059745C"/>
    <w:rsid w:val="005974DB"/>
    <w:rsid w:val="00597512"/>
    <w:rsid w:val="00597515"/>
    <w:rsid w:val="005A019F"/>
    <w:rsid w:val="005A050C"/>
    <w:rsid w:val="005A064C"/>
    <w:rsid w:val="005A0B73"/>
    <w:rsid w:val="005A0D5E"/>
    <w:rsid w:val="005A0DE5"/>
    <w:rsid w:val="005A0FC9"/>
    <w:rsid w:val="005A108E"/>
    <w:rsid w:val="005A1387"/>
    <w:rsid w:val="005A1980"/>
    <w:rsid w:val="005A1995"/>
    <w:rsid w:val="005A1B13"/>
    <w:rsid w:val="005A1D6F"/>
    <w:rsid w:val="005A1DBD"/>
    <w:rsid w:val="005A21D4"/>
    <w:rsid w:val="005A220A"/>
    <w:rsid w:val="005A22FC"/>
    <w:rsid w:val="005A25B5"/>
    <w:rsid w:val="005A28E1"/>
    <w:rsid w:val="005A2CCB"/>
    <w:rsid w:val="005A3839"/>
    <w:rsid w:val="005A3BF1"/>
    <w:rsid w:val="005A3CE2"/>
    <w:rsid w:val="005A3D06"/>
    <w:rsid w:val="005A4220"/>
    <w:rsid w:val="005A43BD"/>
    <w:rsid w:val="005A45D8"/>
    <w:rsid w:val="005A4DA8"/>
    <w:rsid w:val="005A5045"/>
    <w:rsid w:val="005A5AE1"/>
    <w:rsid w:val="005A5BA7"/>
    <w:rsid w:val="005A5C65"/>
    <w:rsid w:val="005A5CD1"/>
    <w:rsid w:val="005A5D65"/>
    <w:rsid w:val="005A5F4C"/>
    <w:rsid w:val="005A5F86"/>
    <w:rsid w:val="005A6126"/>
    <w:rsid w:val="005A61FA"/>
    <w:rsid w:val="005A623C"/>
    <w:rsid w:val="005A6856"/>
    <w:rsid w:val="005A69E3"/>
    <w:rsid w:val="005A69E4"/>
    <w:rsid w:val="005A6ACB"/>
    <w:rsid w:val="005A6B6A"/>
    <w:rsid w:val="005A6CFC"/>
    <w:rsid w:val="005A73A2"/>
    <w:rsid w:val="005A753C"/>
    <w:rsid w:val="005A7E10"/>
    <w:rsid w:val="005A7ECD"/>
    <w:rsid w:val="005B0191"/>
    <w:rsid w:val="005B030F"/>
    <w:rsid w:val="005B0544"/>
    <w:rsid w:val="005B05DC"/>
    <w:rsid w:val="005B0740"/>
    <w:rsid w:val="005B0BB1"/>
    <w:rsid w:val="005B0E9A"/>
    <w:rsid w:val="005B0F21"/>
    <w:rsid w:val="005B10D5"/>
    <w:rsid w:val="005B1279"/>
    <w:rsid w:val="005B15EB"/>
    <w:rsid w:val="005B1968"/>
    <w:rsid w:val="005B1982"/>
    <w:rsid w:val="005B1B4E"/>
    <w:rsid w:val="005B1F2F"/>
    <w:rsid w:val="005B2407"/>
    <w:rsid w:val="005B2A1B"/>
    <w:rsid w:val="005B2A27"/>
    <w:rsid w:val="005B2BF7"/>
    <w:rsid w:val="005B2E02"/>
    <w:rsid w:val="005B32ED"/>
    <w:rsid w:val="005B35BA"/>
    <w:rsid w:val="005B3B3F"/>
    <w:rsid w:val="005B3E83"/>
    <w:rsid w:val="005B3E93"/>
    <w:rsid w:val="005B3E98"/>
    <w:rsid w:val="005B428C"/>
    <w:rsid w:val="005B4318"/>
    <w:rsid w:val="005B440E"/>
    <w:rsid w:val="005B4A4B"/>
    <w:rsid w:val="005B4D29"/>
    <w:rsid w:val="005B5234"/>
    <w:rsid w:val="005B5982"/>
    <w:rsid w:val="005B5A6E"/>
    <w:rsid w:val="005B5BA4"/>
    <w:rsid w:val="005B5C3F"/>
    <w:rsid w:val="005B5E47"/>
    <w:rsid w:val="005B5E4E"/>
    <w:rsid w:val="005B6200"/>
    <w:rsid w:val="005B6B60"/>
    <w:rsid w:val="005B7BEE"/>
    <w:rsid w:val="005B7FD1"/>
    <w:rsid w:val="005C02BB"/>
    <w:rsid w:val="005C030C"/>
    <w:rsid w:val="005C03DF"/>
    <w:rsid w:val="005C0752"/>
    <w:rsid w:val="005C0768"/>
    <w:rsid w:val="005C0B3A"/>
    <w:rsid w:val="005C0E5F"/>
    <w:rsid w:val="005C1032"/>
    <w:rsid w:val="005C10CE"/>
    <w:rsid w:val="005C1171"/>
    <w:rsid w:val="005C14EC"/>
    <w:rsid w:val="005C194D"/>
    <w:rsid w:val="005C1EB1"/>
    <w:rsid w:val="005C20A6"/>
    <w:rsid w:val="005C21CF"/>
    <w:rsid w:val="005C21E5"/>
    <w:rsid w:val="005C2617"/>
    <w:rsid w:val="005C2690"/>
    <w:rsid w:val="005C2E55"/>
    <w:rsid w:val="005C30B4"/>
    <w:rsid w:val="005C3302"/>
    <w:rsid w:val="005C3628"/>
    <w:rsid w:val="005C3FDC"/>
    <w:rsid w:val="005C4165"/>
    <w:rsid w:val="005C42E9"/>
    <w:rsid w:val="005C4C3B"/>
    <w:rsid w:val="005C50E2"/>
    <w:rsid w:val="005C516A"/>
    <w:rsid w:val="005C538D"/>
    <w:rsid w:val="005C6155"/>
    <w:rsid w:val="005C61CA"/>
    <w:rsid w:val="005C6B20"/>
    <w:rsid w:val="005C6BA1"/>
    <w:rsid w:val="005C6CEC"/>
    <w:rsid w:val="005C6E87"/>
    <w:rsid w:val="005C707E"/>
    <w:rsid w:val="005C729D"/>
    <w:rsid w:val="005C732A"/>
    <w:rsid w:val="005C75CD"/>
    <w:rsid w:val="005C75E8"/>
    <w:rsid w:val="005C7683"/>
    <w:rsid w:val="005C7A99"/>
    <w:rsid w:val="005C7D28"/>
    <w:rsid w:val="005C7FEE"/>
    <w:rsid w:val="005D0515"/>
    <w:rsid w:val="005D0981"/>
    <w:rsid w:val="005D11F0"/>
    <w:rsid w:val="005D15BA"/>
    <w:rsid w:val="005D1B2B"/>
    <w:rsid w:val="005D1B45"/>
    <w:rsid w:val="005D1B94"/>
    <w:rsid w:val="005D1F39"/>
    <w:rsid w:val="005D203A"/>
    <w:rsid w:val="005D2182"/>
    <w:rsid w:val="005D2258"/>
    <w:rsid w:val="005D256E"/>
    <w:rsid w:val="005D270C"/>
    <w:rsid w:val="005D2A87"/>
    <w:rsid w:val="005D2C45"/>
    <w:rsid w:val="005D3280"/>
    <w:rsid w:val="005D3330"/>
    <w:rsid w:val="005D3766"/>
    <w:rsid w:val="005D38E9"/>
    <w:rsid w:val="005D40FD"/>
    <w:rsid w:val="005D45FC"/>
    <w:rsid w:val="005D48E8"/>
    <w:rsid w:val="005D4CB6"/>
    <w:rsid w:val="005D4DAF"/>
    <w:rsid w:val="005D513B"/>
    <w:rsid w:val="005D5283"/>
    <w:rsid w:val="005D56BB"/>
    <w:rsid w:val="005D5F75"/>
    <w:rsid w:val="005D6456"/>
    <w:rsid w:val="005D654D"/>
    <w:rsid w:val="005D666C"/>
    <w:rsid w:val="005D67A2"/>
    <w:rsid w:val="005D686C"/>
    <w:rsid w:val="005D6A0A"/>
    <w:rsid w:val="005D7042"/>
    <w:rsid w:val="005D70BD"/>
    <w:rsid w:val="005D7379"/>
    <w:rsid w:val="005D749A"/>
    <w:rsid w:val="005D756A"/>
    <w:rsid w:val="005D75E8"/>
    <w:rsid w:val="005D7D2B"/>
    <w:rsid w:val="005E0718"/>
    <w:rsid w:val="005E1037"/>
    <w:rsid w:val="005E14EA"/>
    <w:rsid w:val="005E1755"/>
    <w:rsid w:val="005E1910"/>
    <w:rsid w:val="005E1B31"/>
    <w:rsid w:val="005E1DD2"/>
    <w:rsid w:val="005E2314"/>
    <w:rsid w:val="005E23AB"/>
    <w:rsid w:val="005E263F"/>
    <w:rsid w:val="005E2941"/>
    <w:rsid w:val="005E299E"/>
    <w:rsid w:val="005E2AC2"/>
    <w:rsid w:val="005E2AD8"/>
    <w:rsid w:val="005E3287"/>
    <w:rsid w:val="005E340A"/>
    <w:rsid w:val="005E35C7"/>
    <w:rsid w:val="005E396C"/>
    <w:rsid w:val="005E39B4"/>
    <w:rsid w:val="005E3C47"/>
    <w:rsid w:val="005E5364"/>
    <w:rsid w:val="005E542A"/>
    <w:rsid w:val="005E54CC"/>
    <w:rsid w:val="005E584A"/>
    <w:rsid w:val="005E5B93"/>
    <w:rsid w:val="005E61AD"/>
    <w:rsid w:val="005E6688"/>
    <w:rsid w:val="005E68B1"/>
    <w:rsid w:val="005E6C50"/>
    <w:rsid w:val="005E753A"/>
    <w:rsid w:val="005E792F"/>
    <w:rsid w:val="005E7C41"/>
    <w:rsid w:val="005E7E12"/>
    <w:rsid w:val="005E7EDA"/>
    <w:rsid w:val="005F00E5"/>
    <w:rsid w:val="005F08CE"/>
    <w:rsid w:val="005F09C0"/>
    <w:rsid w:val="005F0A22"/>
    <w:rsid w:val="005F0FB9"/>
    <w:rsid w:val="005F17E3"/>
    <w:rsid w:val="005F18A8"/>
    <w:rsid w:val="005F1903"/>
    <w:rsid w:val="005F280C"/>
    <w:rsid w:val="005F29B2"/>
    <w:rsid w:val="005F29DF"/>
    <w:rsid w:val="005F2CAF"/>
    <w:rsid w:val="005F2CD0"/>
    <w:rsid w:val="005F340D"/>
    <w:rsid w:val="005F3BD0"/>
    <w:rsid w:val="005F3C82"/>
    <w:rsid w:val="005F401E"/>
    <w:rsid w:val="005F46DA"/>
    <w:rsid w:val="005F47E4"/>
    <w:rsid w:val="005F4CAB"/>
    <w:rsid w:val="005F4EC2"/>
    <w:rsid w:val="005F4F9B"/>
    <w:rsid w:val="005F51E3"/>
    <w:rsid w:val="005F5729"/>
    <w:rsid w:val="005F61B9"/>
    <w:rsid w:val="005F6485"/>
    <w:rsid w:val="005F6522"/>
    <w:rsid w:val="005F68D1"/>
    <w:rsid w:val="005F6E32"/>
    <w:rsid w:val="005F762E"/>
    <w:rsid w:val="005F790A"/>
    <w:rsid w:val="005F79CE"/>
    <w:rsid w:val="005F7F82"/>
    <w:rsid w:val="00600595"/>
    <w:rsid w:val="0060068D"/>
    <w:rsid w:val="00600920"/>
    <w:rsid w:val="00601514"/>
    <w:rsid w:val="006017F3"/>
    <w:rsid w:val="00601CA3"/>
    <w:rsid w:val="0060206F"/>
    <w:rsid w:val="006021FA"/>
    <w:rsid w:val="006022D7"/>
    <w:rsid w:val="0060230E"/>
    <w:rsid w:val="00602399"/>
    <w:rsid w:val="006023CA"/>
    <w:rsid w:val="00602443"/>
    <w:rsid w:val="006027FC"/>
    <w:rsid w:val="00602F9A"/>
    <w:rsid w:val="0060355F"/>
    <w:rsid w:val="00603A46"/>
    <w:rsid w:val="00603A5E"/>
    <w:rsid w:val="00604070"/>
    <w:rsid w:val="00604BA1"/>
    <w:rsid w:val="00605369"/>
    <w:rsid w:val="006053C7"/>
    <w:rsid w:val="0060546A"/>
    <w:rsid w:val="00605A89"/>
    <w:rsid w:val="00605C70"/>
    <w:rsid w:val="00605D0A"/>
    <w:rsid w:val="00605DE2"/>
    <w:rsid w:val="006065EF"/>
    <w:rsid w:val="00606959"/>
    <w:rsid w:val="006069B5"/>
    <w:rsid w:val="00606A07"/>
    <w:rsid w:val="00606E80"/>
    <w:rsid w:val="006070A2"/>
    <w:rsid w:val="006070AF"/>
    <w:rsid w:val="00607562"/>
    <w:rsid w:val="0060791E"/>
    <w:rsid w:val="0060795F"/>
    <w:rsid w:val="00607A2F"/>
    <w:rsid w:val="00607F5D"/>
    <w:rsid w:val="0061027E"/>
    <w:rsid w:val="006102CE"/>
    <w:rsid w:val="006110B6"/>
    <w:rsid w:val="00611238"/>
    <w:rsid w:val="00611312"/>
    <w:rsid w:val="0061148D"/>
    <w:rsid w:val="006118E2"/>
    <w:rsid w:val="0061199E"/>
    <w:rsid w:val="00611DE2"/>
    <w:rsid w:val="0061205D"/>
    <w:rsid w:val="0061207F"/>
    <w:rsid w:val="00612578"/>
    <w:rsid w:val="00612830"/>
    <w:rsid w:val="00612883"/>
    <w:rsid w:val="006128C0"/>
    <w:rsid w:val="00612D1B"/>
    <w:rsid w:val="00612FDC"/>
    <w:rsid w:val="00613673"/>
    <w:rsid w:val="00613928"/>
    <w:rsid w:val="00614357"/>
    <w:rsid w:val="006143C6"/>
    <w:rsid w:val="00614B09"/>
    <w:rsid w:val="00614B2C"/>
    <w:rsid w:val="006154A1"/>
    <w:rsid w:val="0061571F"/>
    <w:rsid w:val="00615987"/>
    <w:rsid w:val="00615DC7"/>
    <w:rsid w:val="00616D1C"/>
    <w:rsid w:val="00616E4C"/>
    <w:rsid w:val="006170FA"/>
    <w:rsid w:val="006171EB"/>
    <w:rsid w:val="0061751E"/>
    <w:rsid w:val="006177CC"/>
    <w:rsid w:val="006202C0"/>
    <w:rsid w:val="006207BC"/>
    <w:rsid w:val="006207DC"/>
    <w:rsid w:val="00620B76"/>
    <w:rsid w:val="00620BB8"/>
    <w:rsid w:val="006214AF"/>
    <w:rsid w:val="00621A8B"/>
    <w:rsid w:val="00621D3F"/>
    <w:rsid w:val="00621DA7"/>
    <w:rsid w:val="00621DD4"/>
    <w:rsid w:val="00621E6D"/>
    <w:rsid w:val="00622035"/>
    <w:rsid w:val="00622114"/>
    <w:rsid w:val="00622556"/>
    <w:rsid w:val="0062257E"/>
    <w:rsid w:val="00624ABD"/>
    <w:rsid w:val="00624C0A"/>
    <w:rsid w:val="00624D18"/>
    <w:rsid w:val="00624DE5"/>
    <w:rsid w:val="0062538B"/>
    <w:rsid w:val="00625558"/>
    <w:rsid w:val="00625DBD"/>
    <w:rsid w:val="00625E7D"/>
    <w:rsid w:val="00626199"/>
    <w:rsid w:val="006264D7"/>
    <w:rsid w:val="0062652D"/>
    <w:rsid w:val="006265B4"/>
    <w:rsid w:val="00626CE8"/>
    <w:rsid w:val="00626D76"/>
    <w:rsid w:val="00626DED"/>
    <w:rsid w:val="00627107"/>
    <w:rsid w:val="006271A9"/>
    <w:rsid w:val="0062799E"/>
    <w:rsid w:val="00627C94"/>
    <w:rsid w:val="006305B8"/>
    <w:rsid w:val="00630693"/>
    <w:rsid w:val="00631065"/>
    <w:rsid w:val="006310C3"/>
    <w:rsid w:val="0063177E"/>
    <w:rsid w:val="00631A0D"/>
    <w:rsid w:val="00632516"/>
    <w:rsid w:val="00633077"/>
    <w:rsid w:val="006330D0"/>
    <w:rsid w:val="006332FC"/>
    <w:rsid w:val="00633B5D"/>
    <w:rsid w:val="00633F48"/>
    <w:rsid w:val="0063411E"/>
    <w:rsid w:val="006342CE"/>
    <w:rsid w:val="0063431F"/>
    <w:rsid w:val="00634799"/>
    <w:rsid w:val="00634A78"/>
    <w:rsid w:val="00634DC3"/>
    <w:rsid w:val="00635347"/>
    <w:rsid w:val="006356B6"/>
    <w:rsid w:val="006357B8"/>
    <w:rsid w:val="006358EA"/>
    <w:rsid w:val="00635C0D"/>
    <w:rsid w:val="00635F04"/>
    <w:rsid w:val="00636078"/>
    <w:rsid w:val="00636A90"/>
    <w:rsid w:val="00636DE1"/>
    <w:rsid w:val="00636F7C"/>
    <w:rsid w:val="006371D7"/>
    <w:rsid w:val="0063784C"/>
    <w:rsid w:val="00637CAC"/>
    <w:rsid w:val="00637D0D"/>
    <w:rsid w:val="006405D9"/>
    <w:rsid w:val="006407DE"/>
    <w:rsid w:val="00640E87"/>
    <w:rsid w:val="00640EDD"/>
    <w:rsid w:val="006410A7"/>
    <w:rsid w:val="006418E5"/>
    <w:rsid w:val="00641B46"/>
    <w:rsid w:val="0064294D"/>
    <w:rsid w:val="00643348"/>
    <w:rsid w:val="006443C8"/>
    <w:rsid w:val="006444C5"/>
    <w:rsid w:val="0064468C"/>
    <w:rsid w:val="0064581E"/>
    <w:rsid w:val="00645A15"/>
    <w:rsid w:val="00645A2E"/>
    <w:rsid w:val="00645B2A"/>
    <w:rsid w:val="00645C3F"/>
    <w:rsid w:val="00645CE5"/>
    <w:rsid w:val="00645D67"/>
    <w:rsid w:val="00646078"/>
    <w:rsid w:val="006461C2"/>
    <w:rsid w:val="0064634B"/>
    <w:rsid w:val="00646367"/>
    <w:rsid w:val="00646B95"/>
    <w:rsid w:val="00646F15"/>
    <w:rsid w:val="006473F8"/>
    <w:rsid w:val="006474CA"/>
    <w:rsid w:val="00647594"/>
    <w:rsid w:val="00647648"/>
    <w:rsid w:val="006504F8"/>
    <w:rsid w:val="00650E1F"/>
    <w:rsid w:val="00651552"/>
    <w:rsid w:val="00651D28"/>
    <w:rsid w:val="006523A9"/>
    <w:rsid w:val="00652677"/>
    <w:rsid w:val="00652B90"/>
    <w:rsid w:val="00652C2F"/>
    <w:rsid w:val="00652E6A"/>
    <w:rsid w:val="00653253"/>
    <w:rsid w:val="00653653"/>
    <w:rsid w:val="006537A5"/>
    <w:rsid w:val="00653916"/>
    <w:rsid w:val="00653C74"/>
    <w:rsid w:val="00653CBB"/>
    <w:rsid w:val="00653CDD"/>
    <w:rsid w:val="006542A9"/>
    <w:rsid w:val="006542BB"/>
    <w:rsid w:val="006543F3"/>
    <w:rsid w:val="0065457D"/>
    <w:rsid w:val="006545DB"/>
    <w:rsid w:val="006549BA"/>
    <w:rsid w:val="00654BD0"/>
    <w:rsid w:val="00654DD4"/>
    <w:rsid w:val="0065547B"/>
    <w:rsid w:val="00655557"/>
    <w:rsid w:val="006559F4"/>
    <w:rsid w:val="00655C34"/>
    <w:rsid w:val="00655D0E"/>
    <w:rsid w:val="00655DE7"/>
    <w:rsid w:val="00656695"/>
    <w:rsid w:val="00656C81"/>
    <w:rsid w:val="00656D1F"/>
    <w:rsid w:val="0065722F"/>
    <w:rsid w:val="006573B3"/>
    <w:rsid w:val="006574E2"/>
    <w:rsid w:val="00657664"/>
    <w:rsid w:val="00657C90"/>
    <w:rsid w:val="00657E86"/>
    <w:rsid w:val="0066012E"/>
    <w:rsid w:val="00660220"/>
    <w:rsid w:val="006606CF"/>
    <w:rsid w:val="0066073C"/>
    <w:rsid w:val="00660EB0"/>
    <w:rsid w:val="00660F55"/>
    <w:rsid w:val="0066117B"/>
    <w:rsid w:val="0066158F"/>
    <w:rsid w:val="006619C9"/>
    <w:rsid w:val="00661FEF"/>
    <w:rsid w:val="006620D2"/>
    <w:rsid w:val="00662809"/>
    <w:rsid w:val="00662D09"/>
    <w:rsid w:val="00662F1B"/>
    <w:rsid w:val="00663405"/>
    <w:rsid w:val="006634B3"/>
    <w:rsid w:val="00663AE1"/>
    <w:rsid w:val="00663D48"/>
    <w:rsid w:val="00663EF4"/>
    <w:rsid w:val="00663FB7"/>
    <w:rsid w:val="006640A8"/>
    <w:rsid w:val="006643A9"/>
    <w:rsid w:val="00664D4C"/>
    <w:rsid w:val="006652A7"/>
    <w:rsid w:val="00665797"/>
    <w:rsid w:val="00665D23"/>
    <w:rsid w:val="00665E7C"/>
    <w:rsid w:val="006660D0"/>
    <w:rsid w:val="00666237"/>
    <w:rsid w:val="00666421"/>
    <w:rsid w:val="00666588"/>
    <w:rsid w:val="0066674D"/>
    <w:rsid w:val="00666CA0"/>
    <w:rsid w:val="0066720E"/>
    <w:rsid w:val="00667259"/>
    <w:rsid w:val="00667360"/>
    <w:rsid w:val="006676D4"/>
    <w:rsid w:val="00667936"/>
    <w:rsid w:val="00670351"/>
    <w:rsid w:val="0067049D"/>
    <w:rsid w:val="00670CBA"/>
    <w:rsid w:val="006710A2"/>
    <w:rsid w:val="00671163"/>
    <w:rsid w:val="006715F4"/>
    <w:rsid w:val="00671EDD"/>
    <w:rsid w:val="00672A4F"/>
    <w:rsid w:val="00672E58"/>
    <w:rsid w:val="00672E81"/>
    <w:rsid w:val="00673191"/>
    <w:rsid w:val="00673717"/>
    <w:rsid w:val="00673746"/>
    <w:rsid w:val="00673A75"/>
    <w:rsid w:val="00673E48"/>
    <w:rsid w:val="00673F3D"/>
    <w:rsid w:val="0067411C"/>
    <w:rsid w:val="0067412D"/>
    <w:rsid w:val="00674446"/>
    <w:rsid w:val="00674A9D"/>
    <w:rsid w:val="00674D67"/>
    <w:rsid w:val="00674FF9"/>
    <w:rsid w:val="00675190"/>
    <w:rsid w:val="00675645"/>
    <w:rsid w:val="0067636F"/>
    <w:rsid w:val="006765DE"/>
    <w:rsid w:val="00676A1B"/>
    <w:rsid w:val="00676D7B"/>
    <w:rsid w:val="006770EE"/>
    <w:rsid w:val="00677236"/>
    <w:rsid w:val="0067724E"/>
    <w:rsid w:val="00677B11"/>
    <w:rsid w:val="00677CEB"/>
    <w:rsid w:val="00680791"/>
    <w:rsid w:val="00680A35"/>
    <w:rsid w:val="00680C81"/>
    <w:rsid w:val="00680D62"/>
    <w:rsid w:val="006816B1"/>
    <w:rsid w:val="00681811"/>
    <w:rsid w:val="00681912"/>
    <w:rsid w:val="00681AF8"/>
    <w:rsid w:val="00681CA7"/>
    <w:rsid w:val="00681D26"/>
    <w:rsid w:val="00682187"/>
    <w:rsid w:val="00682262"/>
    <w:rsid w:val="0068258C"/>
    <w:rsid w:val="00682675"/>
    <w:rsid w:val="006826AB"/>
    <w:rsid w:val="00682E66"/>
    <w:rsid w:val="00682E75"/>
    <w:rsid w:val="006834DD"/>
    <w:rsid w:val="00683640"/>
    <w:rsid w:val="00683715"/>
    <w:rsid w:val="00683782"/>
    <w:rsid w:val="00683A86"/>
    <w:rsid w:val="0068437F"/>
    <w:rsid w:val="00684470"/>
    <w:rsid w:val="00684914"/>
    <w:rsid w:val="00684F72"/>
    <w:rsid w:val="00685320"/>
    <w:rsid w:val="006853B8"/>
    <w:rsid w:val="00685665"/>
    <w:rsid w:val="00686200"/>
    <w:rsid w:val="0068622E"/>
    <w:rsid w:val="0068626F"/>
    <w:rsid w:val="0068636D"/>
    <w:rsid w:val="00686863"/>
    <w:rsid w:val="00686914"/>
    <w:rsid w:val="00687305"/>
    <w:rsid w:val="00687363"/>
    <w:rsid w:val="00687D56"/>
    <w:rsid w:val="00687E89"/>
    <w:rsid w:val="00687E94"/>
    <w:rsid w:val="006908F5"/>
    <w:rsid w:val="00691DB4"/>
    <w:rsid w:val="00691FF1"/>
    <w:rsid w:val="00692511"/>
    <w:rsid w:val="006925D4"/>
    <w:rsid w:val="0069286C"/>
    <w:rsid w:val="006933D5"/>
    <w:rsid w:val="00693577"/>
    <w:rsid w:val="00693AFA"/>
    <w:rsid w:val="00693B52"/>
    <w:rsid w:val="006942C1"/>
    <w:rsid w:val="0069481F"/>
    <w:rsid w:val="00694BD8"/>
    <w:rsid w:val="00694F8E"/>
    <w:rsid w:val="00695070"/>
    <w:rsid w:val="006950D1"/>
    <w:rsid w:val="006954D7"/>
    <w:rsid w:val="0069590A"/>
    <w:rsid w:val="00695A42"/>
    <w:rsid w:val="00696295"/>
    <w:rsid w:val="006977D2"/>
    <w:rsid w:val="00697814"/>
    <w:rsid w:val="006978C1"/>
    <w:rsid w:val="00697916"/>
    <w:rsid w:val="006A108C"/>
    <w:rsid w:val="006A1445"/>
    <w:rsid w:val="006A14E6"/>
    <w:rsid w:val="006A178F"/>
    <w:rsid w:val="006A179F"/>
    <w:rsid w:val="006A1D17"/>
    <w:rsid w:val="006A241E"/>
    <w:rsid w:val="006A295B"/>
    <w:rsid w:val="006A32E0"/>
    <w:rsid w:val="006A32F6"/>
    <w:rsid w:val="006A37D8"/>
    <w:rsid w:val="006A3A33"/>
    <w:rsid w:val="006A42E9"/>
    <w:rsid w:val="006A46E2"/>
    <w:rsid w:val="006A5825"/>
    <w:rsid w:val="006A5847"/>
    <w:rsid w:val="006A5895"/>
    <w:rsid w:val="006A5EC3"/>
    <w:rsid w:val="006A61C6"/>
    <w:rsid w:val="006A645A"/>
    <w:rsid w:val="006A6F6B"/>
    <w:rsid w:val="006A6F85"/>
    <w:rsid w:val="006A72F8"/>
    <w:rsid w:val="006A7395"/>
    <w:rsid w:val="006A73AE"/>
    <w:rsid w:val="006A7E30"/>
    <w:rsid w:val="006A7F34"/>
    <w:rsid w:val="006B0E9C"/>
    <w:rsid w:val="006B1407"/>
    <w:rsid w:val="006B164B"/>
    <w:rsid w:val="006B1650"/>
    <w:rsid w:val="006B1855"/>
    <w:rsid w:val="006B1B44"/>
    <w:rsid w:val="006B1BBA"/>
    <w:rsid w:val="006B1D1D"/>
    <w:rsid w:val="006B21EC"/>
    <w:rsid w:val="006B2399"/>
    <w:rsid w:val="006B24CB"/>
    <w:rsid w:val="006B258F"/>
    <w:rsid w:val="006B28ED"/>
    <w:rsid w:val="006B29C8"/>
    <w:rsid w:val="006B2D25"/>
    <w:rsid w:val="006B32EA"/>
    <w:rsid w:val="006B3498"/>
    <w:rsid w:val="006B3A52"/>
    <w:rsid w:val="006B4A9E"/>
    <w:rsid w:val="006B5646"/>
    <w:rsid w:val="006B5802"/>
    <w:rsid w:val="006B615E"/>
    <w:rsid w:val="006B619E"/>
    <w:rsid w:val="006B64BC"/>
    <w:rsid w:val="006B6817"/>
    <w:rsid w:val="006B6C94"/>
    <w:rsid w:val="006B6D62"/>
    <w:rsid w:val="006B6EB2"/>
    <w:rsid w:val="006B70C9"/>
    <w:rsid w:val="006B73DC"/>
    <w:rsid w:val="006B761E"/>
    <w:rsid w:val="006B7936"/>
    <w:rsid w:val="006B7951"/>
    <w:rsid w:val="006B7A02"/>
    <w:rsid w:val="006C028C"/>
    <w:rsid w:val="006C0A85"/>
    <w:rsid w:val="006C155C"/>
    <w:rsid w:val="006C155D"/>
    <w:rsid w:val="006C19AF"/>
    <w:rsid w:val="006C1DEF"/>
    <w:rsid w:val="006C1EBC"/>
    <w:rsid w:val="006C2A9F"/>
    <w:rsid w:val="006C2E93"/>
    <w:rsid w:val="006C2FBC"/>
    <w:rsid w:val="006C306C"/>
    <w:rsid w:val="006C34B9"/>
    <w:rsid w:val="006C36B9"/>
    <w:rsid w:val="006C3709"/>
    <w:rsid w:val="006C3C78"/>
    <w:rsid w:val="006C47A8"/>
    <w:rsid w:val="006C4F86"/>
    <w:rsid w:val="006C5210"/>
    <w:rsid w:val="006C5AEE"/>
    <w:rsid w:val="006C5B3F"/>
    <w:rsid w:val="006C6082"/>
    <w:rsid w:val="006C60E1"/>
    <w:rsid w:val="006C640F"/>
    <w:rsid w:val="006C6787"/>
    <w:rsid w:val="006C6F11"/>
    <w:rsid w:val="006C71E3"/>
    <w:rsid w:val="006C73AF"/>
    <w:rsid w:val="006C7576"/>
    <w:rsid w:val="006C760E"/>
    <w:rsid w:val="006D0778"/>
    <w:rsid w:val="006D09FA"/>
    <w:rsid w:val="006D0B09"/>
    <w:rsid w:val="006D0C68"/>
    <w:rsid w:val="006D12A2"/>
    <w:rsid w:val="006D15A8"/>
    <w:rsid w:val="006D1697"/>
    <w:rsid w:val="006D194B"/>
    <w:rsid w:val="006D19C0"/>
    <w:rsid w:val="006D19CE"/>
    <w:rsid w:val="006D1B5C"/>
    <w:rsid w:val="006D1BAA"/>
    <w:rsid w:val="006D1D11"/>
    <w:rsid w:val="006D1EA5"/>
    <w:rsid w:val="006D2317"/>
    <w:rsid w:val="006D27ED"/>
    <w:rsid w:val="006D2B3B"/>
    <w:rsid w:val="006D2BA9"/>
    <w:rsid w:val="006D2C16"/>
    <w:rsid w:val="006D33FB"/>
    <w:rsid w:val="006D34CB"/>
    <w:rsid w:val="006D356D"/>
    <w:rsid w:val="006D35BF"/>
    <w:rsid w:val="006D36E3"/>
    <w:rsid w:val="006D38D9"/>
    <w:rsid w:val="006D3C0D"/>
    <w:rsid w:val="006D3CCC"/>
    <w:rsid w:val="006D3EA0"/>
    <w:rsid w:val="006D4245"/>
    <w:rsid w:val="006D497E"/>
    <w:rsid w:val="006D4A4C"/>
    <w:rsid w:val="006D4A93"/>
    <w:rsid w:val="006D5045"/>
    <w:rsid w:val="006D572F"/>
    <w:rsid w:val="006D580D"/>
    <w:rsid w:val="006D5932"/>
    <w:rsid w:val="006D5E2D"/>
    <w:rsid w:val="006D5ECF"/>
    <w:rsid w:val="006D605F"/>
    <w:rsid w:val="006D60C2"/>
    <w:rsid w:val="006D6C94"/>
    <w:rsid w:val="006D7062"/>
    <w:rsid w:val="006D7DC9"/>
    <w:rsid w:val="006D7FB3"/>
    <w:rsid w:val="006E0321"/>
    <w:rsid w:val="006E07B4"/>
    <w:rsid w:val="006E0BE2"/>
    <w:rsid w:val="006E0BFF"/>
    <w:rsid w:val="006E13E4"/>
    <w:rsid w:val="006E157B"/>
    <w:rsid w:val="006E230B"/>
    <w:rsid w:val="006E249B"/>
    <w:rsid w:val="006E35F6"/>
    <w:rsid w:val="006E375A"/>
    <w:rsid w:val="006E385D"/>
    <w:rsid w:val="006E3B99"/>
    <w:rsid w:val="006E404E"/>
    <w:rsid w:val="006E4B0D"/>
    <w:rsid w:val="006E4FAE"/>
    <w:rsid w:val="006E4FD8"/>
    <w:rsid w:val="006E5012"/>
    <w:rsid w:val="006E54F9"/>
    <w:rsid w:val="006E571E"/>
    <w:rsid w:val="006E5852"/>
    <w:rsid w:val="006E5D52"/>
    <w:rsid w:val="006E5EDD"/>
    <w:rsid w:val="006E6625"/>
    <w:rsid w:val="006E685A"/>
    <w:rsid w:val="006E6900"/>
    <w:rsid w:val="006E697D"/>
    <w:rsid w:val="006E6A96"/>
    <w:rsid w:val="006E6AA3"/>
    <w:rsid w:val="006E7447"/>
    <w:rsid w:val="006E7562"/>
    <w:rsid w:val="006E79E7"/>
    <w:rsid w:val="006E7F64"/>
    <w:rsid w:val="006F02A2"/>
    <w:rsid w:val="006F098D"/>
    <w:rsid w:val="006F0B37"/>
    <w:rsid w:val="006F0BBF"/>
    <w:rsid w:val="006F110A"/>
    <w:rsid w:val="006F162C"/>
    <w:rsid w:val="006F17B9"/>
    <w:rsid w:val="006F1F49"/>
    <w:rsid w:val="006F1FDD"/>
    <w:rsid w:val="006F2096"/>
    <w:rsid w:val="006F20D0"/>
    <w:rsid w:val="006F2A96"/>
    <w:rsid w:val="006F34C8"/>
    <w:rsid w:val="006F3C43"/>
    <w:rsid w:val="006F4005"/>
    <w:rsid w:val="006F45A2"/>
    <w:rsid w:val="006F488D"/>
    <w:rsid w:val="006F48A7"/>
    <w:rsid w:val="006F4BAA"/>
    <w:rsid w:val="006F51ED"/>
    <w:rsid w:val="006F530D"/>
    <w:rsid w:val="006F5816"/>
    <w:rsid w:val="006F5D9C"/>
    <w:rsid w:val="006F5F4D"/>
    <w:rsid w:val="006F6034"/>
    <w:rsid w:val="006F6BA0"/>
    <w:rsid w:val="006F70E0"/>
    <w:rsid w:val="006F72E3"/>
    <w:rsid w:val="006F764A"/>
    <w:rsid w:val="006F7BAD"/>
    <w:rsid w:val="007000EF"/>
    <w:rsid w:val="007001F4"/>
    <w:rsid w:val="007006BC"/>
    <w:rsid w:val="007007B5"/>
    <w:rsid w:val="007008F5"/>
    <w:rsid w:val="00701113"/>
    <w:rsid w:val="00701707"/>
    <w:rsid w:val="0070175A"/>
    <w:rsid w:val="00701943"/>
    <w:rsid w:val="00701A31"/>
    <w:rsid w:val="00701A8E"/>
    <w:rsid w:val="00701C87"/>
    <w:rsid w:val="00701CFD"/>
    <w:rsid w:val="00701DDA"/>
    <w:rsid w:val="00701E28"/>
    <w:rsid w:val="00701E8B"/>
    <w:rsid w:val="00701FA7"/>
    <w:rsid w:val="007021D6"/>
    <w:rsid w:val="0070244F"/>
    <w:rsid w:val="00702545"/>
    <w:rsid w:val="0070275B"/>
    <w:rsid w:val="0070310F"/>
    <w:rsid w:val="0070315D"/>
    <w:rsid w:val="007037C8"/>
    <w:rsid w:val="00703801"/>
    <w:rsid w:val="00703950"/>
    <w:rsid w:val="00703963"/>
    <w:rsid w:val="00703EF0"/>
    <w:rsid w:val="00703F0E"/>
    <w:rsid w:val="007040D7"/>
    <w:rsid w:val="007041DA"/>
    <w:rsid w:val="00704EAE"/>
    <w:rsid w:val="007053DF"/>
    <w:rsid w:val="00705AE1"/>
    <w:rsid w:val="00705AFA"/>
    <w:rsid w:val="007060D7"/>
    <w:rsid w:val="0070646F"/>
    <w:rsid w:val="007066B2"/>
    <w:rsid w:val="00706927"/>
    <w:rsid w:val="007069A6"/>
    <w:rsid w:val="007071A6"/>
    <w:rsid w:val="00707399"/>
    <w:rsid w:val="00707438"/>
    <w:rsid w:val="0070745E"/>
    <w:rsid w:val="00707555"/>
    <w:rsid w:val="007076D8"/>
    <w:rsid w:val="007079D7"/>
    <w:rsid w:val="00710230"/>
    <w:rsid w:val="00710321"/>
    <w:rsid w:val="0071063C"/>
    <w:rsid w:val="007107A0"/>
    <w:rsid w:val="00710F4D"/>
    <w:rsid w:val="00711212"/>
    <w:rsid w:val="007116D7"/>
    <w:rsid w:val="007118A5"/>
    <w:rsid w:val="00711AEC"/>
    <w:rsid w:val="00711B98"/>
    <w:rsid w:val="00711C75"/>
    <w:rsid w:val="00711E46"/>
    <w:rsid w:val="00711EBD"/>
    <w:rsid w:val="0071219E"/>
    <w:rsid w:val="007121EF"/>
    <w:rsid w:val="00712353"/>
    <w:rsid w:val="00712B51"/>
    <w:rsid w:val="00713128"/>
    <w:rsid w:val="007134D5"/>
    <w:rsid w:val="00713B99"/>
    <w:rsid w:val="007140CA"/>
    <w:rsid w:val="0071418E"/>
    <w:rsid w:val="007141A2"/>
    <w:rsid w:val="007144A5"/>
    <w:rsid w:val="00714F3E"/>
    <w:rsid w:val="00714F50"/>
    <w:rsid w:val="00715260"/>
    <w:rsid w:val="00715338"/>
    <w:rsid w:val="0071572C"/>
    <w:rsid w:val="00715A6A"/>
    <w:rsid w:val="00715A76"/>
    <w:rsid w:val="00715E5C"/>
    <w:rsid w:val="00716036"/>
    <w:rsid w:val="00716086"/>
    <w:rsid w:val="007167ED"/>
    <w:rsid w:val="00716D08"/>
    <w:rsid w:val="00716F6E"/>
    <w:rsid w:val="00717134"/>
    <w:rsid w:val="0071749C"/>
    <w:rsid w:val="007178B2"/>
    <w:rsid w:val="00717C9D"/>
    <w:rsid w:val="00717F3A"/>
    <w:rsid w:val="00720246"/>
    <w:rsid w:val="00720532"/>
    <w:rsid w:val="0072056D"/>
    <w:rsid w:val="00720B2A"/>
    <w:rsid w:val="00720B9D"/>
    <w:rsid w:val="00720F9B"/>
    <w:rsid w:val="007211A1"/>
    <w:rsid w:val="007216E8"/>
    <w:rsid w:val="00721B6F"/>
    <w:rsid w:val="00721BEA"/>
    <w:rsid w:val="00721BEF"/>
    <w:rsid w:val="00722192"/>
    <w:rsid w:val="00722534"/>
    <w:rsid w:val="00722D69"/>
    <w:rsid w:val="00722D6F"/>
    <w:rsid w:val="00723085"/>
    <w:rsid w:val="007231EA"/>
    <w:rsid w:val="0072333F"/>
    <w:rsid w:val="007235E8"/>
    <w:rsid w:val="00723781"/>
    <w:rsid w:val="0072410F"/>
    <w:rsid w:val="007241CC"/>
    <w:rsid w:val="00724317"/>
    <w:rsid w:val="007249D5"/>
    <w:rsid w:val="00724A35"/>
    <w:rsid w:val="0072526D"/>
    <w:rsid w:val="00725AFE"/>
    <w:rsid w:val="00725B3A"/>
    <w:rsid w:val="00726309"/>
    <w:rsid w:val="00726927"/>
    <w:rsid w:val="00727DA1"/>
    <w:rsid w:val="00727EAB"/>
    <w:rsid w:val="0073002F"/>
    <w:rsid w:val="00730277"/>
    <w:rsid w:val="007306C9"/>
    <w:rsid w:val="00731A55"/>
    <w:rsid w:val="00731F8A"/>
    <w:rsid w:val="007324B6"/>
    <w:rsid w:val="00732B3F"/>
    <w:rsid w:val="00732C4C"/>
    <w:rsid w:val="00732D4B"/>
    <w:rsid w:val="00732F88"/>
    <w:rsid w:val="00733075"/>
    <w:rsid w:val="00733194"/>
    <w:rsid w:val="00733260"/>
    <w:rsid w:val="00733C8C"/>
    <w:rsid w:val="00733E5A"/>
    <w:rsid w:val="007342FF"/>
    <w:rsid w:val="00734502"/>
    <w:rsid w:val="007345AF"/>
    <w:rsid w:val="0073465A"/>
    <w:rsid w:val="007348BC"/>
    <w:rsid w:val="00734AF8"/>
    <w:rsid w:val="00734FF8"/>
    <w:rsid w:val="007351FB"/>
    <w:rsid w:val="007353B1"/>
    <w:rsid w:val="00735454"/>
    <w:rsid w:val="00735604"/>
    <w:rsid w:val="00735BF7"/>
    <w:rsid w:val="007367E4"/>
    <w:rsid w:val="00736A61"/>
    <w:rsid w:val="0073709E"/>
    <w:rsid w:val="007372DE"/>
    <w:rsid w:val="00737336"/>
    <w:rsid w:val="00737423"/>
    <w:rsid w:val="00737575"/>
    <w:rsid w:val="007377F8"/>
    <w:rsid w:val="00737AED"/>
    <w:rsid w:val="00737DC1"/>
    <w:rsid w:val="0074032D"/>
    <w:rsid w:val="007406AB"/>
    <w:rsid w:val="00740948"/>
    <w:rsid w:val="00740B42"/>
    <w:rsid w:val="00740F8B"/>
    <w:rsid w:val="00741206"/>
    <w:rsid w:val="00741246"/>
    <w:rsid w:val="007414F1"/>
    <w:rsid w:val="007415ED"/>
    <w:rsid w:val="00741930"/>
    <w:rsid w:val="007419AC"/>
    <w:rsid w:val="00741B6A"/>
    <w:rsid w:val="00741F97"/>
    <w:rsid w:val="00741FBD"/>
    <w:rsid w:val="00742505"/>
    <w:rsid w:val="007429D8"/>
    <w:rsid w:val="007430AA"/>
    <w:rsid w:val="007435F9"/>
    <w:rsid w:val="0074379F"/>
    <w:rsid w:val="00743B32"/>
    <w:rsid w:val="00743B9B"/>
    <w:rsid w:val="00743BF8"/>
    <w:rsid w:val="00744211"/>
    <w:rsid w:val="007444F0"/>
    <w:rsid w:val="007446C9"/>
    <w:rsid w:val="007447B2"/>
    <w:rsid w:val="00744877"/>
    <w:rsid w:val="00744A27"/>
    <w:rsid w:val="00744B5E"/>
    <w:rsid w:val="00744C50"/>
    <w:rsid w:val="00744CEF"/>
    <w:rsid w:val="00744FE1"/>
    <w:rsid w:val="007452DA"/>
    <w:rsid w:val="00745C38"/>
    <w:rsid w:val="00745DBF"/>
    <w:rsid w:val="00746208"/>
    <w:rsid w:val="0074620D"/>
    <w:rsid w:val="007464DB"/>
    <w:rsid w:val="00746568"/>
    <w:rsid w:val="0074660C"/>
    <w:rsid w:val="007467F8"/>
    <w:rsid w:val="007474DD"/>
    <w:rsid w:val="007474E4"/>
    <w:rsid w:val="0074758B"/>
    <w:rsid w:val="00747889"/>
    <w:rsid w:val="007478B5"/>
    <w:rsid w:val="00747B5B"/>
    <w:rsid w:val="00747F03"/>
    <w:rsid w:val="0075017A"/>
    <w:rsid w:val="00750490"/>
    <w:rsid w:val="00751A37"/>
    <w:rsid w:val="00751BAF"/>
    <w:rsid w:val="00751DC1"/>
    <w:rsid w:val="00752339"/>
    <w:rsid w:val="007525BB"/>
    <w:rsid w:val="00752B7B"/>
    <w:rsid w:val="00752E5C"/>
    <w:rsid w:val="00753040"/>
    <w:rsid w:val="00753094"/>
    <w:rsid w:val="007530E2"/>
    <w:rsid w:val="007531B2"/>
    <w:rsid w:val="0075412A"/>
    <w:rsid w:val="007541DE"/>
    <w:rsid w:val="0075428B"/>
    <w:rsid w:val="00754351"/>
    <w:rsid w:val="0075439E"/>
    <w:rsid w:val="007543F7"/>
    <w:rsid w:val="00754678"/>
    <w:rsid w:val="00754DFB"/>
    <w:rsid w:val="00754F42"/>
    <w:rsid w:val="00755E2B"/>
    <w:rsid w:val="00755F8B"/>
    <w:rsid w:val="007562BD"/>
    <w:rsid w:val="007563FE"/>
    <w:rsid w:val="0075678A"/>
    <w:rsid w:val="00756792"/>
    <w:rsid w:val="00757525"/>
    <w:rsid w:val="007577D5"/>
    <w:rsid w:val="00757906"/>
    <w:rsid w:val="00757A67"/>
    <w:rsid w:val="0076015E"/>
    <w:rsid w:val="0076075B"/>
    <w:rsid w:val="0076079D"/>
    <w:rsid w:val="0076092E"/>
    <w:rsid w:val="007610FF"/>
    <w:rsid w:val="007613BD"/>
    <w:rsid w:val="0076159D"/>
    <w:rsid w:val="00761902"/>
    <w:rsid w:val="00761BEF"/>
    <w:rsid w:val="00762306"/>
    <w:rsid w:val="00762812"/>
    <w:rsid w:val="00762909"/>
    <w:rsid w:val="00762A86"/>
    <w:rsid w:val="007630D3"/>
    <w:rsid w:val="007641E6"/>
    <w:rsid w:val="007643CB"/>
    <w:rsid w:val="007643E9"/>
    <w:rsid w:val="0076499B"/>
    <w:rsid w:val="00764D20"/>
    <w:rsid w:val="00764D67"/>
    <w:rsid w:val="00764DC8"/>
    <w:rsid w:val="00764F16"/>
    <w:rsid w:val="0076517B"/>
    <w:rsid w:val="00765505"/>
    <w:rsid w:val="00765780"/>
    <w:rsid w:val="00765AF0"/>
    <w:rsid w:val="00765C2E"/>
    <w:rsid w:val="0076659E"/>
    <w:rsid w:val="00766F8B"/>
    <w:rsid w:val="00767283"/>
    <w:rsid w:val="0076771E"/>
    <w:rsid w:val="00767807"/>
    <w:rsid w:val="00767C66"/>
    <w:rsid w:val="00767DB6"/>
    <w:rsid w:val="00767E12"/>
    <w:rsid w:val="00770BAB"/>
    <w:rsid w:val="00770CBB"/>
    <w:rsid w:val="00771189"/>
    <w:rsid w:val="00771201"/>
    <w:rsid w:val="00771205"/>
    <w:rsid w:val="0077171B"/>
    <w:rsid w:val="0077176A"/>
    <w:rsid w:val="00771CAF"/>
    <w:rsid w:val="00772194"/>
    <w:rsid w:val="0077244C"/>
    <w:rsid w:val="00772682"/>
    <w:rsid w:val="00772805"/>
    <w:rsid w:val="00772A57"/>
    <w:rsid w:val="00772B79"/>
    <w:rsid w:val="00772ED4"/>
    <w:rsid w:val="00773157"/>
    <w:rsid w:val="00773566"/>
    <w:rsid w:val="00773750"/>
    <w:rsid w:val="00773A26"/>
    <w:rsid w:val="00773A44"/>
    <w:rsid w:val="00774132"/>
    <w:rsid w:val="0077433A"/>
    <w:rsid w:val="0077435D"/>
    <w:rsid w:val="00774619"/>
    <w:rsid w:val="00774E5F"/>
    <w:rsid w:val="007753F1"/>
    <w:rsid w:val="00775663"/>
    <w:rsid w:val="007756B9"/>
    <w:rsid w:val="00775CA1"/>
    <w:rsid w:val="00776785"/>
    <w:rsid w:val="00776975"/>
    <w:rsid w:val="007771FB"/>
    <w:rsid w:val="0077721A"/>
    <w:rsid w:val="0077723A"/>
    <w:rsid w:val="007772A5"/>
    <w:rsid w:val="007773AE"/>
    <w:rsid w:val="00777AF1"/>
    <w:rsid w:val="00777C37"/>
    <w:rsid w:val="007801FF"/>
    <w:rsid w:val="00780591"/>
    <w:rsid w:val="007805E2"/>
    <w:rsid w:val="0078088D"/>
    <w:rsid w:val="00780BAA"/>
    <w:rsid w:val="00780CFC"/>
    <w:rsid w:val="00781007"/>
    <w:rsid w:val="007814E6"/>
    <w:rsid w:val="0078187E"/>
    <w:rsid w:val="00781A47"/>
    <w:rsid w:val="00781C14"/>
    <w:rsid w:val="00781CE1"/>
    <w:rsid w:val="0078273C"/>
    <w:rsid w:val="00782939"/>
    <w:rsid w:val="00782E5A"/>
    <w:rsid w:val="0078328E"/>
    <w:rsid w:val="007838A5"/>
    <w:rsid w:val="00783E73"/>
    <w:rsid w:val="00783F30"/>
    <w:rsid w:val="00783F44"/>
    <w:rsid w:val="00784073"/>
    <w:rsid w:val="00784AF7"/>
    <w:rsid w:val="00784B2B"/>
    <w:rsid w:val="0078594A"/>
    <w:rsid w:val="00785C5C"/>
    <w:rsid w:val="00786A7D"/>
    <w:rsid w:val="00786EFD"/>
    <w:rsid w:val="00786FE3"/>
    <w:rsid w:val="0078715E"/>
    <w:rsid w:val="00787267"/>
    <w:rsid w:val="007874F1"/>
    <w:rsid w:val="007877B7"/>
    <w:rsid w:val="007878CF"/>
    <w:rsid w:val="00787AC6"/>
    <w:rsid w:val="00787B00"/>
    <w:rsid w:val="007900D2"/>
    <w:rsid w:val="0079010A"/>
    <w:rsid w:val="007906E7"/>
    <w:rsid w:val="00790D61"/>
    <w:rsid w:val="00790D92"/>
    <w:rsid w:val="00791590"/>
    <w:rsid w:val="007917F8"/>
    <w:rsid w:val="00791A98"/>
    <w:rsid w:val="00791AF7"/>
    <w:rsid w:val="00791E12"/>
    <w:rsid w:val="00791F83"/>
    <w:rsid w:val="00792377"/>
    <w:rsid w:val="00793D16"/>
    <w:rsid w:val="00793EED"/>
    <w:rsid w:val="0079463D"/>
    <w:rsid w:val="00794C34"/>
    <w:rsid w:val="00794EB5"/>
    <w:rsid w:val="00794F16"/>
    <w:rsid w:val="0079544B"/>
    <w:rsid w:val="0079547D"/>
    <w:rsid w:val="00795B48"/>
    <w:rsid w:val="00795E02"/>
    <w:rsid w:val="0079626E"/>
    <w:rsid w:val="00796365"/>
    <w:rsid w:val="0079646B"/>
    <w:rsid w:val="007964DD"/>
    <w:rsid w:val="00796695"/>
    <w:rsid w:val="00796B1B"/>
    <w:rsid w:val="007978F4"/>
    <w:rsid w:val="00797915"/>
    <w:rsid w:val="00797A04"/>
    <w:rsid w:val="00797BD4"/>
    <w:rsid w:val="00797F4F"/>
    <w:rsid w:val="007A01A1"/>
    <w:rsid w:val="007A0389"/>
    <w:rsid w:val="007A0485"/>
    <w:rsid w:val="007A05F0"/>
    <w:rsid w:val="007A11C5"/>
    <w:rsid w:val="007A1218"/>
    <w:rsid w:val="007A1585"/>
    <w:rsid w:val="007A1D9A"/>
    <w:rsid w:val="007A235B"/>
    <w:rsid w:val="007A264A"/>
    <w:rsid w:val="007A2BE9"/>
    <w:rsid w:val="007A2E0E"/>
    <w:rsid w:val="007A2EE0"/>
    <w:rsid w:val="007A447F"/>
    <w:rsid w:val="007A4942"/>
    <w:rsid w:val="007A51F0"/>
    <w:rsid w:val="007A5237"/>
    <w:rsid w:val="007A57C5"/>
    <w:rsid w:val="007A5B26"/>
    <w:rsid w:val="007A5CC0"/>
    <w:rsid w:val="007A6619"/>
    <w:rsid w:val="007A6BDA"/>
    <w:rsid w:val="007A77F6"/>
    <w:rsid w:val="007A7AA8"/>
    <w:rsid w:val="007B0054"/>
    <w:rsid w:val="007B01ED"/>
    <w:rsid w:val="007B027B"/>
    <w:rsid w:val="007B060E"/>
    <w:rsid w:val="007B0694"/>
    <w:rsid w:val="007B0AD4"/>
    <w:rsid w:val="007B0B8C"/>
    <w:rsid w:val="007B0CB8"/>
    <w:rsid w:val="007B14F8"/>
    <w:rsid w:val="007B16AA"/>
    <w:rsid w:val="007B16DC"/>
    <w:rsid w:val="007B1ACD"/>
    <w:rsid w:val="007B1DD8"/>
    <w:rsid w:val="007B2134"/>
    <w:rsid w:val="007B26B6"/>
    <w:rsid w:val="007B28B4"/>
    <w:rsid w:val="007B28EE"/>
    <w:rsid w:val="007B2910"/>
    <w:rsid w:val="007B2C39"/>
    <w:rsid w:val="007B2EF9"/>
    <w:rsid w:val="007B386D"/>
    <w:rsid w:val="007B3C9C"/>
    <w:rsid w:val="007B3E3C"/>
    <w:rsid w:val="007B503C"/>
    <w:rsid w:val="007B567C"/>
    <w:rsid w:val="007B571E"/>
    <w:rsid w:val="007B5F52"/>
    <w:rsid w:val="007B5FA5"/>
    <w:rsid w:val="007B668E"/>
    <w:rsid w:val="007B6ACF"/>
    <w:rsid w:val="007B6B8B"/>
    <w:rsid w:val="007B7757"/>
    <w:rsid w:val="007B7E81"/>
    <w:rsid w:val="007B7F04"/>
    <w:rsid w:val="007C01A2"/>
    <w:rsid w:val="007C113B"/>
    <w:rsid w:val="007C12D1"/>
    <w:rsid w:val="007C13A6"/>
    <w:rsid w:val="007C21C1"/>
    <w:rsid w:val="007C2295"/>
    <w:rsid w:val="007C25FA"/>
    <w:rsid w:val="007C28EC"/>
    <w:rsid w:val="007C2A16"/>
    <w:rsid w:val="007C2E65"/>
    <w:rsid w:val="007C35D1"/>
    <w:rsid w:val="007C3B15"/>
    <w:rsid w:val="007C3EF7"/>
    <w:rsid w:val="007C4569"/>
    <w:rsid w:val="007C4775"/>
    <w:rsid w:val="007C48E3"/>
    <w:rsid w:val="007C49FA"/>
    <w:rsid w:val="007C4E13"/>
    <w:rsid w:val="007C4FE6"/>
    <w:rsid w:val="007C51C8"/>
    <w:rsid w:val="007C5473"/>
    <w:rsid w:val="007C5D1D"/>
    <w:rsid w:val="007C60B7"/>
    <w:rsid w:val="007C6107"/>
    <w:rsid w:val="007C632D"/>
    <w:rsid w:val="007C6396"/>
    <w:rsid w:val="007C68CC"/>
    <w:rsid w:val="007C6E7B"/>
    <w:rsid w:val="007C7385"/>
    <w:rsid w:val="007C781E"/>
    <w:rsid w:val="007C7C3F"/>
    <w:rsid w:val="007C7EDF"/>
    <w:rsid w:val="007C7EFB"/>
    <w:rsid w:val="007D02C0"/>
    <w:rsid w:val="007D07AE"/>
    <w:rsid w:val="007D0897"/>
    <w:rsid w:val="007D0C96"/>
    <w:rsid w:val="007D0DA8"/>
    <w:rsid w:val="007D0E3B"/>
    <w:rsid w:val="007D1DC1"/>
    <w:rsid w:val="007D1E22"/>
    <w:rsid w:val="007D212A"/>
    <w:rsid w:val="007D223A"/>
    <w:rsid w:val="007D2301"/>
    <w:rsid w:val="007D2497"/>
    <w:rsid w:val="007D2575"/>
    <w:rsid w:val="007D2583"/>
    <w:rsid w:val="007D279B"/>
    <w:rsid w:val="007D27AF"/>
    <w:rsid w:val="007D2919"/>
    <w:rsid w:val="007D2B2C"/>
    <w:rsid w:val="007D2B3A"/>
    <w:rsid w:val="007D2C2B"/>
    <w:rsid w:val="007D2CE8"/>
    <w:rsid w:val="007D3247"/>
    <w:rsid w:val="007D33FB"/>
    <w:rsid w:val="007D357B"/>
    <w:rsid w:val="007D385F"/>
    <w:rsid w:val="007D3A87"/>
    <w:rsid w:val="007D3B89"/>
    <w:rsid w:val="007D4258"/>
    <w:rsid w:val="007D43A9"/>
    <w:rsid w:val="007D43F9"/>
    <w:rsid w:val="007D460F"/>
    <w:rsid w:val="007D4985"/>
    <w:rsid w:val="007D4B57"/>
    <w:rsid w:val="007D5965"/>
    <w:rsid w:val="007D5A66"/>
    <w:rsid w:val="007D67E7"/>
    <w:rsid w:val="007D6996"/>
    <w:rsid w:val="007D6F00"/>
    <w:rsid w:val="007D6F31"/>
    <w:rsid w:val="007D6FD3"/>
    <w:rsid w:val="007D7258"/>
    <w:rsid w:val="007D72DC"/>
    <w:rsid w:val="007D744F"/>
    <w:rsid w:val="007D7610"/>
    <w:rsid w:val="007D76BD"/>
    <w:rsid w:val="007D7AEC"/>
    <w:rsid w:val="007E088E"/>
    <w:rsid w:val="007E09B2"/>
    <w:rsid w:val="007E0C60"/>
    <w:rsid w:val="007E0E68"/>
    <w:rsid w:val="007E0FF3"/>
    <w:rsid w:val="007E1445"/>
    <w:rsid w:val="007E2A28"/>
    <w:rsid w:val="007E2A3E"/>
    <w:rsid w:val="007E345C"/>
    <w:rsid w:val="007E3554"/>
    <w:rsid w:val="007E3628"/>
    <w:rsid w:val="007E36FC"/>
    <w:rsid w:val="007E3BB1"/>
    <w:rsid w:val="007E3DFF"/>
    <w:rsid w:val="007E42D8"/>
    <w:rsid w:val="007E462A"/>
    <w:rsid w:val="007E4798"/>
    <w:rsid w:val="007E4C1E"/>
    <w:rsid w:val="007E4C3B"/>
    <w:rsid w:val="007E50B5"/>
    <w:rsid w:val="007E5E04"/>
    <w:rsid w:val="007E65BD"/>
    <w:rsid w:val="007E6699"/>
    <w:rsid w:val="007E6A0F"/>
    <w:rsid w:val="007E6EB0"/>
    <w:rsid w:val="007E778D"/>
    <w:rsid w:val="007E796A"/>
    <w:rsid w:val="007E79FF"/>
    <w:rsid w:val="007E7C13"/>
    <w:rsid w:val="007E7CBA"/>
    <w:rsid w:val="007E7FF9"/>
    <w:rsid w:val="007F021B"/>
    <w:rsid w:val="007F0A46"/>
    <w:rsid w:val="007F0C00"/>
    <w:rsid w:val="007F0E39"/>
    <w:rsid w:val="007F1386"/>
    <w:rsid w:val="007F1DF0"/>
    <w:rsid w:val="007F211E"/>
    <w:rsid w:val="007F2211"/>
    <w:rsid w:val="007F229D"/>
    <w:rsid w:val="007F22A8"/>
    <w:rsid w:val="007F2381"/>
    <w:rsid w:val="007F2389"/>
    <w:rsid w:val="007F270B"/>
    <w:rsid w:val="007F2F75"/>
    <w:rsid w:val="007F30A4"/>
    <w:rsid w:val="007F3299"/>
    <w:rsid w:val="007F33C1"/>
    <w:rsid w:val="007F3421"/>
    <w:rsid w:val="007F46E0"/>
    <w:rsid w:val="007F48AD"/>
    <w:rsid w:val="007F49AD"/>
    <w:rsid w:val="007F4C88"/>
    <w:rsid w:val="007F4E31"/>
    <w:rsid w:val="007F515B"/>
    <w:rsid w:val="007F537B"/>
    <w:rsid w:val="007F54E0"/>
    <w:rsid w:val="007F55D9"/>
    <w:rsid w:val="007F57F3"/>
    <w:rsid w:val="007F5D19"/>
    <w:rsid w:val="007F5F4C"/>
    <w:rsid w:val="007F622D"/>
    <w:rsid w:val="007F6339"/>
    <w:rsid w:val="007F63EA"/>
    <w:rsid w:val="007F6BE6"/>
    <w:rsid w:val="007F6D86"/>
    <w:rsid w:val="007F6E30"/>
    <w:rsid w:val="007F7058"/>
    <w:rsid w:val="007F7358"/>
    <w:rsid w:val="007F739D"/>
    <w:rsid w:val="007F750C"/>
    <w:rsid w:val="007F7678"/>
    <w:rsid w:val="007F7BD6"/>
    <w:rsid w:val="0080005B"/>
    <w:rsid w:val="008000D6"/>
    <w:rsid w:val="008002FF"/>
    <w:rsid w:val="008004D8"/>
    <w:rsid w:val="00800BF8"/>
    <w:rsid w:val="00800F6F"/>
    <w:rsid w:val="00801890"/>
    <w:rsid w:val="00801FD4"/>
    <w:rsid w:val="00802316"/>
    <w:rsid w:val="008027CF"/>
    <w:rsid w:val="00802894"/>
    <w:rsid w:val="00802949"/>
    <w:rsid w:val="00802DEF"/>
    <w:rsid w:val="00802F55"/>
    <w:rsid w:val="00803BFF"/>
    <w:rsid w:val="00803E25"/>
    <w:rsid w:val="00803FBA"/>
    <w:rsid w:val="0080416B"/>
    <w:rsid w:val="0080492D"/>
    <w:rsid w:val="00804ADF"/>
    <w:rsid w:val="00804BC2"/>
    <w:rsid w:val="00804F6A"/>
    <w:rsid w:val="008050E0"/>
    <w:rsid w:val="00805437"/>
    <w:rsid w:val="008056CF"/>
    <w:rsid w:val="00805B38"/>
    <w:rsid w:val="00805CB7"/>
    <w:rsid w:val="00805E0D"/>
    <w:rsid w:val="00806252"/>
    <w:rsid w:val="008062F3"/>
    <w:rsid w:val="00806BE2"/>
    <w:rsid w:val="00806D91"/>
    <w:rsid w:val="00807351"/>
    <w:rsid w:val="00807901"/>
    <w:rsid w:val="008079C1"/>
    <w:rsid w:val="00807CB0"/>
    <w:rsid w:val="00807F97"/>
    <w:rsid w:val="00807FED"/>
    <w:rsid w:val="0081003E"/>
    <w:rsid w:val="0081019B"/>
    <w:rsid w:val="008101FD"/>
    <w:rsid w:val="0081022F"/>
    <w:rsid w:val="00810266"/>
    <w:rsid w:val="00810550"/>
    <w:rsid w:val="00810556"/>
    <w:rsid w:val="0081098D"/>
    <w:rsid w:val="00810D6F"/>
    <w:rsid w:val="00811083"/>
    <w:rsid w:val="0081108F"/>
    <w:rsid w:val="0081138E"/>
    <w:rsid w:val="00811413"/>
    <w:rsid w:val="008117B2"/>
    <w:rsid w:val="00811D59"/>
    <w:rsid w:val="008122B4"/>
    <w:rsid w:val="00812466"/>
    <w:rsid w:val="0081294E"/>
    <w:rsid w:val="00812D4B"/>
    <w:rsid w:val="00812F76"/>
    <w:rsid w:val="0081322F"/>
    <w:rsid w:val="00813361"/>
    <w:rsid w:val="00813B61"/>
    <w:rsid w:val="00813E89"/>
    <w:rsid w:val="00814103"/>
    <w:rsid w:val="00814278"/>
    <w:rsid w:val="00814522"/>
    <w:rsid w:val="00814629"/>
    <w:rsid w:val="00814959"/>
    <w:rsid w:val="00814BD5"/>
    <w:rsid w:val="00814D3E"/>
    <w:rsid w:val="008152C3"/>
    <w:rsid w:val="008158E1"/>
    <w:rsid w:val="00815C0C"/>
    <w:rsid w:val="00815DB7"/>
    <w:rsid w:val="00815F43"/>
    <w:rsid w:val="008164E4"/>
    <w:rsid w:val="008165DC"/>
    <w:rsid w:val="00816A42"/>
    <w:rsid w:val="00816C2C"/>
    <w:rsid w:val="00816D8B"/>
    <w:rsid w:val="0081788F"/>
    <w:rsid w:val="0082085E"/>
    <w:rsid w:val="00820B1D"/>
    <w:rsid w:val="00820B64"/>
    <w:rsid w:val="00821036"/>
    <w:rsid w:val="00821116"/>
    <w:rsid w:val="008212D2"/>
    <w:rsid w:val="008212F4"/>
    <w:rsid w:val="008214C1"/>
    <w:rsid w:val="0082175C"/>
    <w:rsid w:val="00822046"/>
    <w:rsid w:val="0082214F"/>
    <w:rsid w:val="0082272B"/>
    <w:rsid w:val="0082295D"/>
    <w:rsid w:val="00822C48"/>
    <w:rsid w:val="00822FB7"/>
    <w:rsid w:val="00823191"/>
    <w:rsid w:val="00823235"/>
    <w:rsid w:val="0082377D"/>
    <w:rsid w:val="00823D2F"/>
    <w:rsid w:val="00823FF7"/>
    <w:rsid w:val="008248C1"/>
    <w:rsid w:val="00824C0D"/>
    <w:rsid w:val="00824C1A"/>
    <w:rsid w:val="00825222"/>
    <w:rsid w:val="0082532D"/>
    <w:rsid w:val="0082552D"/>
    <w:rsid w:val="00825A76"/>
    <w:rsid w:val="00825CCF"/>
    <w:rsid w:val="00825D53"/>
    <w:rsid w:val="00825F60"/>
    <w:rsid w:val="00826137"/>
    <w:rsid w:val="008264CD"/>
    <w:rsid w:val="00826599"/>
    <w:rsid w:val="00826625"/>
    <w:rsid w:val="0082678C"/>
    <w:rsid w:val="00826BB2"/>
    <w:rsid w:val="00827810"/>
    <w:rsid w:val="00827ACC"/>
    <w:rsid w:val="00827AE5"/>
    <w:rsid w:val="00827B6A"/>
    <w:rsid w:val="008300B0"/>
    <w:rsid w:val="0083034D"/>
    <w:rsid w:val="00830A83"/>
    <w:rsid w:val="00831058"/>
    <w:rsid w:val="0083149E"/>
    <w:rsid w:val="00831C38"/>
    <w:rsid w:val="008320A7"/>
    <w:rsid w:val="008322AF"/>
    <w:rsid w:val="00832586"/>
    <w:rsid w:val="008327AA"/>
    <w:rsid w:val="00832AAD"/>
    <w:rsid w:val="00832B88"/>
    <w:rsid w:val="00832DAF"/>
    <w:rsid w:val="00832F21"/>
    <w:rsid w:val="008333E2"/>
    <w:rsid w:val="00833497"/>
    <w:rsid w:val="00833530"/>
    <w:rsid w:val="008336CD"/>
    <w:rsid w:val="0083380D"/>
    <w:rsid w:val="008339A7"/>
    <w:rsid w:val="00833E8C"/>
    <w:rsid w:val="0083400E"/>
    <w:rsid w:val="00834098"/>
    <w:rsid w:val="00834149"/>
    <w:rsid w:val="0083429E"/>
    <w:rsid w:val="00834CEC"/>
    <w:rsid w:val="00834D35"/>
    <w:rsid w:val="00834F72"/>
    <w:rsid w:val="0083505E"/>
    <w:rsid w:val="008350A9"/>
    <w:rsid w:val="00835199"/>
    <w:rsid w:val="0083528E"/>
    <w:rsid w:val="00835BFB"/>
    <w:rsid w:val="00836187"/>
    <w:rsid w:val="0083649B"/>
    <w:rsid w:val="00837204"/>
    <w:rsid w:val="00837599"/>
    <w:rsid w:val="008376C0"/>
    <w:rsid w:val="008377C4"/>
    <w:rsid w:val="00837925"/>
    <w:rsid w:val="00837C52"/>
    <w:rsid w:val="00837CA7"/>
    <w:rsid w:val="00837D63"/>
    <w:rsid w:val="0084021B"/>
    <w:rsid w:val="0084031A"/>
    <w:rsid w:val="008404E6"/>
    <w:rsid w:val="008406DA"/>
    <w:rsid w:val="00840886"/>
    <w:rsid w:val="00840C89"/>
    <w:rsid w:val="00841207"/>
    <w:rsid w:val="0084128E"/>
    <w:rsid w:val="00841298"/>
    <w:rsid w:val="00841675"/>
    <w:rsid w:val="008417CE"/>
    <w:rsid w:val="008419AE"/>
    <w:rsid w:val="00841C65"/>
    <w:rsid w:val="00841DDC"/>
    <w:rsid w:val="008421AB"/>
    <w:rsid w:val="008423F1"/>
    <w:rsid w:val="00843264"/>
    <w:rsid w:val="0084382B"/>
    <w:rsid w:val="00843F76"/>
    <w:rsid w:val="00844159"/>
    <w:rsid w:val="00844358"/>
    <w:rsid w:val="0084440E"/>
    <w:rsid w:val="008445AE"/>
    <w:rsid w:val="008447D9"/>
    <w:rsid w:val="008448E5"/>
    <w:rsid w:val="00844CE4"/>
    <w:rsid w:val="00844E24"/>
    <w:rsid w:val="00844F7E"/>
    <w:rsid w:val="00844F87"/>
    <w:rsid w:val="008453B9"/>
    <w:rsid w:val="0084561F"/>
    <w:rsid w:val="0084578D"/>
    <w:rsid w:val="0084586A"/>
    <w:rsid w:val="00845D7C"/>
    <w:rsid w:val="00846188"/>
    <w:rsid w:val="00846506"/>
    <w:rsid w:val="00846853"/>
    <w:rsid w:val="008469AF"/>
    <w:rsid w:val="00846CE8"/>
    <w:rsid w:val="00846D61"/>
    <w:rsid w:val="00846F5E"/>
    <w:rsid w:val="0084707A"/>
    <w:rsid w:val="0084719D"/>
    <w:rsid w:val="0084746E"/>
    <w:rsid w:val="008475EF"/>
    <w:rsid w:val="008479DD"/>
    <w:rsid w:val="00847A78"/>
    <w:rsid w:val="00847B0A"/>
    <w:rsid w:val="00847B89"/>
    <w:rsid w:val="00847C24"/>
    <w:rsid w:val="00847E69"/>
    <w:rsid w:val="00847F0D"/>
    <w:rsid w:val="00850C1A"/>
    <w:rsid w:val="00851029"/>
    <w:rsid w:val="008511C4"/>
    <w:rsid w:val="008513D8"/>
    <w:rsid w:val="00851BB1"/>
    <w:rsid w:val="00851D08"/>
    <w:rsid w:val="00851F3A"/>
    <w:rsid w:val="00852482"/>
    <w:rsid w:val="008529DF"/>
    <w:rsid w:val="00852CC0"/>
    <w:rsid w:val="00852EC8"/>
    <w:rsid w:val="00853BE2"/>
    <w:rsid w:val="00853FBE"/>
    <w:rsid w:val="008541DB"/>
    <w:rsid w:val="008542B3"/>
    <w:rsid w:val="00854E9E"/>
    <w:rsid w:val="00854F27"/>
    <w:rsid w:val="008554DC"/>
    <w:rsid w:val="008555C7"/>
    <w:rsid w:val="0085585C"/>
    <w:rsid w:val="00855F91"/>
    <w:rsid w:val="00856A04"/>
    <w:rsid w:val="00856B47"/>
    <w:rsid w:val="00856C89"/>
    <w:rsid w:val="00856E47"/>
    <w:rsid w:val="00856ECF"/>
    <w:rsid w:val="00857207"/>
    <w:rsid w:val="00857543"/>
    <w:rsid w:val="0085773A"/>
    <w:rsid w:val="00857797"/>
    <w:rsid w:val="00857899"/>
    <w:rsid w:val="0086012A"/>
    <w:rsid w:val="00860193"/>
    <w:rsid w:val="0086049E"/>
    <w:rsid w:val="0086082F"/>
    <w:rsid w:val="00860C84"/>
    <w:rsid w:val="00860D1C"/>
    <w:rsid w:val="00860E63"/>
    <w:rsid w:val="00860FE4"/>
    <w:rsid w:val="00861008"/>
    <w:rsid w:val="0086160F"/>
    <w:rsid w:val="00861E82"/>
    <w:rsid w:val="00862459"/>
    <w:rsid w:val="008625FD"/>
    <w:rsid w:val="008628D5"/>
    <w:rsid w:val="008633CA"/>
    <w:rsid w:val="008639DD"/>
    <w:rsid w:val="00863BC7"/>
    <w:rsid w:val="00863C35"/>
    <w:rsid w:val="008640FE"/>
    <w:rsid w:val="00864FE3"/>
    <w:rsid w:val="0086504C"/>
    <w:rsid w:val="0086523D"/>
    <w:rsid w:val="00865359"/>
    <w:rsid w:val="00865821"/>
    <w:rsid w:val="00866017"/>
    <w:rsid w:val="00866236"/>
    <w:rsid w:val="00866B97"/>
    <w:rsid w:val="00866EC1"/>
    <w:rsid w:val="00867213"/>
    <w:rsid w:val="008672E3"/>
    <w:rsid w:val="008674CA"/>
    <w:rsid w:val="0086757C"/>
    <w:rsid w:val="00867A74"/>
    <w:rsid w:val="00867B0B"/>
    <w:rsid w:val="00867C06"/>
    <w:rsid w:val="0087060E"/>
    <w:rsid w:val="00870E5B"/>
    <w:rsid w:val="0087110D"/>
    <w:rsid w:val="0087125B"/>
    <w:rsid w:val="0087255D"/>
    <w:rsid w:val="008735DA"/>
    <w:rsid w:val="008737B8"/>
    <w:rsid w:val="0087388E"/>
    <w:rsid w:val="00873942"/>
    <w:rsid w:val="00873C3F"/>
    <w:rsid w:val="00873D9C"/>
    <w:rsid w:val="00873EDC"/>
    <w:rsid w:val="008740AC"/>
    <w:rsid w:val="0087418D"/>
    <w:rsid w:val="0087419C"/>
    <w:rsid w:val="008742D1"/>
    <w:rsid w:val="0087450A"/>
    <w:rsid w:val="00875323"/>
    <w:rsid w:val="00875414"/>
    <w:rsid w:val="008755FE"/>
    <w:rsid w:val="0087571D"/>
    <w:rsid w:val="008757C8"/>
    <w:rsid w:val="00875944"/>
    <w:rsid w:val="00875DC6"/>
    <w:rsid w:val="00875FE2"/>
    <w:rsid w:val="00876370"/>
    <w:rsid w:val="008764BD"/>
    <w:rsid w:val="00876642"/>
    <w:rsid w:val="00876699"/>
    <w:rsid w:val="00876720"/>
    <w:rsid w:val="0087677F"/>
    <w:rsid w:val="00876A30"/>
    <w:rsid w:val="00880057"/>
    <w:rsid w:val="00880251"/>
    <w:rsid w:val="0088029A"/>
    <w:rsid w:val="00880491"/>
    <w:rsid w:val="008804D6"/>
    <w:rsid w:val="00880BBE"/>
    <w:rsid w:val="00880D28"/>
    <w:rsid w:val="00881B21"/>
    <w:rsid w:val="00881FC0"/>
    <w:rsid w:val="0088269E"/>
    <w:rsid w:val="00882991"/>
    <w:rsid w:val="008829D9"/>
    <w:rsid w:val="00882A97"/>
    <w:rsid w:val="00882D1C"/>
    <w:rsid w:val="00883B74"/>
    <w:rsid w:val="008841E7"/>
    <w:rsid w:val="00884393"/>
    <w:rsid w:val="008845FC"/>
    <w:rsid w:val="00884ADF"/>
    <w:rsid w:val="00884B43"/>
    <w:rsid w:val="00884BEF"/>
    <w:rsid w:val="00884D0D"/>
    <w:rsid w:val="00885110"/>
    <w:rsid w:val="0088519A"/>
    <w:rsid w:val="008855A8"/>
    <w:rsid w:val="00885C17"/>
    <w:rsid w:val="00885D5F"/>
    <w:rsid w:val="00885F5D"/>
    <w:rsid w:val="00886082"/>
    <w:rsid w:val="008862FE"/>
    <w:rsid w:val="00886419"/>
    <w:rsid w:val="00886547"/>
    <w:rsid w:val="00886E27"/>
    <w:rsid w:val="008873D6"/>
    <w:rsid w:val="00887677"/>
    <w:rsid w:val="00887B43"/>
    <w:rsid w:val="00887D26"/>
    <w:rsid w:val="00887FE6"/>
    <w:rsid w:val="0089039F"/>
    <w:rsid w:val="00890822"/>
    <w:rsid w:val="008909C7"/>
    <w:rsid w:val="00891265"/>
    <w:rsid w:val="0089153C"/>
    <w:rsid w:val="0089202C"/>
    <w:rsid w:val="00892064"/>
    <w:rsid w:val="00892122"/>
    <w:rsid w:val="008924CC"/>
    <w:rsid w:val="00892F62"/>
    <w:rsid w:val="00892F73"/>
    <w:rsid w:val="00892FBD"/>
    <w:rsid w:val="008932D7"/>
    <w:rsid w:val="00893474"/>
    <w:rsid w:val="0089359B"/>
    <w:rsid w:val="00893C73"/>
    <w:rsid w:val="00893E9D"/>
    <w:rsid w:val="0089429D"/>
    <w:rsid w:val="0089478E"/>
    <w:rsid w:val="00894B5C"/>
    <w:rsid w:val="00894B64"/>
    <w:rsid w:val="00894EF8"/>
    <w:rsid w:val="008950A1"/>
    <w:rsid w:val="00895193"/>
    <w:rsid w:val="008954C6"/>
    <w:rsid w:val="00895E53"/>
    <w:rsid w:val="00895F06"/>
    <w:rsid w:val="00896198"/>
    <w:rsid w:val="008962A8"/>
    <w:rsid w:val="00896487"/>
    <w:rsid w:val="00897062"/>
    <w:rsid w:val="00897137"/>
    <w:rsid w:val="0089766F"/>
    <w:rsid w:val="008979B8"/>
    <w:rsid w:val="00897B67"/>
    <w:rsid w:val="00897ECD"/>
    <w:rsid w:val="00897F4A"/>
    <w:rsid w:val="008A0027"/>
    <w:rsid w:val="008A0236"/>
    <w:rsid w:val="008A0549"/>
    <w:rsid w:val="008A05CF"/>
    <w:rsid w:val="008A07E5"/>
    <w:rsid w:val="008A1A33"/>
    <w:rsid w:val="008A20A9"/>
    <w:rsid w:val="008A30E1"/>
    <w:rsid w:val="008A3178"/>
    <w:rsid w:val="008A3CAF"/>
    <w:rsid w:val="008A3E4A"/>
    <w:rsid w:val="008A3E6D"/>
    <w:rsid w:val="008A3F26"/>
    <w:rsid w:val="008A4027"/>
    <w:rsid w:val="008A40C4"/>
    <w:rsid w:val="008A452B"/>
    <w:rsid w:val="008A4E8F"/>
    <w:rsid w:val="008A540D"/>
    <w:rsid w:val="008A54C1"/>
    <w:rsid w:val="008A55A3"/>
    <w:rsid w:val="008A5616"/>
    <w:rsid w:val="008A58C8"/>
    <w:rsid w:val="008A5950"/>
    <w:rsid w:val="008A6015"/>
    <w:rsid w:val="008A61EB"/>
    <w:rsid w:val="008A67FB"/>
    <w:rsid w:val="008A6F7F"/>
    <w:rsid w:val="008A700A"/>
    <w:rsid w:val="008A783C"/>
    <w:rsid w:val="008A7937"/>
    <w:rsid w:val="008A799D"/>
    <w:rsid w:val="008A79E0"/>
    <w:rsid w:val="008A7CB0"/>
    <w:rsid w:val="008A7D20"/>
    <w:rsid w:val="008A7FD1"/>
    <w:rsid w:val="008B0221"/>
    <w:rsid w:val="008B03D7"/>
    <w:rsid w:val="008B0706"/>
    <w:rsid w:val="008B078B"/>
    <w:rsid w:val="008B0951"/>
    <w:rsid w:val="008B09E7"/>
    <w:rsid w:val="008B0A50"/>
    <w:rsid w:val="008B0A81"/>
    <w:rsid w:val="008B0BCC"/>
    <w:rsid w:val="008B0F59"/>
    <w:rsid w:val="008B1B2F"/>
    <w:rsid w:val="008B1F10"/>
    <w:rsid w:val="008B1FC6"/>
    <w:rsid w:val="008B2240"/>
    <w:rsid w:val="008B25C9"/>
    <w:rsid w:val="008B2642"/>
    <w:rsid w:val="008B2706"/>
    <w:rsid w:val="008B2A41"/>
    <w:rsid w:val="008B2C06"/>
    <w:rsid w:val="008B2D57"/>
    <w:rsid w:val="008B2DCE"/>
    <w:rsid w:val="008B3210"/>
    <w:rsid w:val="008B3808"/>
    <w:rsid w:val="008B464E"/>
    <w:rsid w:val="008B4A65"/>
    <w:rsid w:val="008B4BFB"/>
    <w:rsid w:val="008B52BD"/>
    <w:rsid w:val="008B535C"/>
    <w:rsid w:val="008B5601"/>
    <w:rsid w:val="008B5AB0"/>
    <w:rsid w:val="008B5DD3"/>
    <w:rsid w:val="008B5E16"/>
    <w:rsid w:val="008B641E"/>
    <w:rsid w:val="008B6492"/>
    <w:rsid w:val="008B653E"/>
    <w:rsid w:val="008B670A"/>
    <w:rsid w:val="008B6871"/>
    <w:rsid w:val="008B696C"/>
    <w:rsid w:val="008B6991"/>
    <w:rsid w:val="008B7138"/>
    <w:rsid w:val="008B72D0"/>
    <w:rsid w:val="008B753F"/>
    <w:rsid w:val="008B773D"/>
    <w:rsid w:val="008B7BE6"/>
    <w:rsid w:val="008B7E55"/>
    <w:rsid w:val="008C0005"/>
    <w:rsid w:val="008C012C"/>
    <w:rsid w:val="008C0469"/>
    <w:rsid w:val="008C0A63"/>
    <w:rsid w:val="008C1342"/>
    <w:rsid w:val="008C1499"/>
    <w:rsid w:val="008C19DB"/>
    <w:rsid w:val="008C2157"/>
    <w:rsid w:val="008C21D4"/>
    <w:rsid w:val="008C2307"/>
    <w:rsid w:val="008C2551"/>
    <w:rsid w:val="008C25B2"/>
    <w:rsid w:val="008C2668"/>
    <w:rsid w:val="008C2F31"/>
    <w:rsid w:val="008C3087"/>
    <w:rsid w:val="008C3727"/>
    <w:rsid w:val="008C3C08"/>
    <w:rsid w:val="008C4FDD"/>
    <w:rsid w:val="008C5534"/>
    <w:rsid w:val="008C5576"/>
    <w:rsid w:val="008C586C"/>
    <w:rsid w:val="008C5937"/>
    <w:rsid w:val="008C594B"/>
    <w:rsid w:val="008C600B"/>
    <w:rsid w:val="008C601D"/>
    <w:rsid w:val="008C643E"/>
    <w:rsid w:val="008C6BD8"/>
    <w:rsid w:val="008C70C7"/>
    <w:rsid w:val="008C78AE"/>
    <w:rsid w:val="008D04FD"/>
    <w:rsid w:val="008D0CA8"/>
    <w:rsid w:val="008D0FD1"/>
    <w:rsid w:val="008D0FE2"/>
    <w:rsid w:val="008D107D"/>
    <w:rsid w:val="008D130D"/>
    <w:rsid w:val="008D1531"/>
    <w:rsid w:val="008D1A35"/>
    <w:rsid w:val="008D1BF9"/>
    <w:rsid w:val="008D1E48"/>
    <w:rsid w:val="008D1FB0"/>
    <w:rsid w:val="008D217B"/>
    <w:rsid w:val="008D27EE"/>
    <w:rsid w:val="008D2ADF"/>
    <w:rsid w:val="008D2C64"/>
    <w:rsid w:val="008D2E5E"/>
    <w:rsid w:val="008D33EC"/>
    <w:rsid w:val="008D3561"/>
    <w:rsid w:val="008D377B"/>
    <w:rsid w:val="008D39A5"/>
    <w:rsid w:val="008D3D0E"/>
    <w:rsid w:val="008D3FCF"/>
    <w:rsid w:val="008D3FE8"/>
    <w:rsid w:val="008D43D6"/>
    <w:rsid w:val="008D4415"/>
    <w:rsid w:val="008D4758"/>
    <w:rsid w:val="008D4A37"/>
    <w:rsid w:val="008D4CBA"/>
    <w:rsid w:val="008D4DCB"/>
    <w:rsid w:val="008D4E32"/>
    <w:rsid w:val="008D4EB5"/>
    <w:rsid w:val="008D4ED6"/>
    <w:rsid w:val="008D52B4"/>
    <w:rsid w:val="008D5428"/>
    <w:rsid w:val="008D599E"/>
    <w:rsid w:val="008D59F2"/>
    <w:rsid w:val="008D5C46"/>
    <w:rsid w:val="008D6045"/>
    <w:rsid w:val="008D6115"/>
    <w:rsid w:val="008D6D1C"/>
    <w:rsid w:val="008D6F53"/>
    <w:rsid w:val="008D740C"/>
    <w:rsid w:val="008D7887"/>
    <w:rsid w:val="008D78F9"/>
    <w:rsid w:val="008E0006"/>
    <w:rsid w:val="008E00B5"/>
    <w:rsid w:val="008E00C1"/>
    <w:rsid w:val="008E095F"/>
    <w:rsid w:val="008E0A1E"/>
    <w:rsid w:val="008E0B1C"/>
    <w:rsid w:val="008E114C"/>
    <w:rsid w:val="008E1ECE"/>
    <w:rsid w:val="008E21DA"/>
    <w:rsid w:val="008E2373"/>
    <w:rsid w:val="008E2485"/>
    <w:rsid w:val="008E296C"/>
    <w:rsid w:val="008E307D"/>
    <w:rsid w:val="008E3142"/>
    <w:rsid w:val="008E33E0"/>
    <w:rsid w:val="008E375C"/>
    <w:rsid w:val="008E38C8"/>
    <w:rsid w:val="008E3996"/>
    <w:rsid w:val="008E42BC"/>
    <w:rsid w:val="008E4590"/>
    <w:rsid w:val="008E45B8"/>
    <w:rsid w:val="008E4EF3"/>
    <w:rsid w:val="008E5068"/>
    <w:rsid w:val="008E5781"/>
    <w:rsid w:val="008E5BEF"/>
    <w:rsid w:val="008E6082"/>
    <w:rsid w:val="008E62C6"/>
    <w:rsid w:val="008E6865"/>
    <w:rsid w:val="008E69E1"/>
    <w:rsid w:val="008E6D60"/>
    <w:rsid w:val="008E703B"/>
    <w:rsid w:val="008F0014"/>
    <w:rsid w:val="008F012F"/>
    <w:rsid w:val="008F0809"/>
    <w:rsid w:val="008F08E5"/>
    <w:rsid w:val="008F0AA1"/>
    <w:rsid w:val="008F0ED5"/>
    <w:rsid w:val="008F10C0"/>
    <w:rsid w:val="008F116F"/>
    <w:rsid w:val="008F12D0"/>
    <w:rsid w:val="008F1642"/>
    <w:rsid w:val="008F1ADD"/>
    <w:rsid w:val="008F1C9C"/>
    <w:rsid w:val="008F1EBE"/>
    <w:rsid w:val="008F279C"/>
    <w:rsid w:val="008F2940"/>
    <w:rsid w:val="008F2B59"/>
    <w:rsid w:val="008F2F96"/>
    <w:rsid w:val="008F31DD"/>
    <w:rsid w:val="008F34CE"/>
    <w:rsid w:val="008F351C"/>
    <w:rsid w:val="008F417C"/>
    <w:rsid w:val="008F462F"/>
    <w:rsid w:val="008F46B4"/>
    <w:rsid w:val="008F4E67"/>
    <w:rsid w:val="008F540D"/>
    <w:rsid w:val="008F5B46"/>
    <w:rsid w:val="008F5F23"/>
    <w:rsid w:val="008F5F27"/>
    <w:rsid w:val="008F628C"/>
    <w:rsid w:val="008F64B0"/>
    <w:rsid w:val="008F677A"/>
    <w:rsid w:val="008F679F"/>
    <w:rsid w:val="008F6F07"/>
    <w:rsid w:val="008F70FA"/>
    <w:rsid w:val="008F7112"/>
    <w:rsid w:val="008F71BA"/>
    <w:rsid w:val="008F7344"/>
    <w:rsid w:val="008F73F7"/>
    <w:rsid w:val="008F7925"/>
    <w:rsid w:val="008F7D30"/>
    <w:rsid w:val="00900AC4"/>
    <w:rsid w:val="0090120C"/>
    <w:rsid w:val="009017AE"/>
    <w:rsid w:val="00901904"/>
    <w:rsid w:val="00901F9B"/>
    <w:rsid w:val="009034B2"/>
    <w:rsid w:val="00903977"/>
    <w:rsid w:val="00903A18"/>
    <w:rsid w:val="00903B40"/>
    <w:rsid w:val="00903D44"/>
    <w:rsid w:val="00904541"/>
    <w:rsid w:val="0090460D"/>
    <w:rsid w:val="00904652"/>
    <w:rsid w:val="009048ED"/>
    <w:rsid w:val="00904AA6"/>
    <w:rsid w:val="009057B7"/>
    <w:rsid w:val="00905A6A"/>
    <w:rsid w:val="00906181"/>
    <w:rsid w:val="009062E8"/>
    <w:rsid w:val="0090692C"/>
    <w:rsid w:val="00906AD0"/>
    <w:rsid w:val="00907124"/>
    <w:rsid w:val="009077F0"/>
    <w:rsid w:val="00907AC6"/>
    <w:rsid w:val="00907BD7"/>
    <w:rsid w:val="009100D5"/>
    <w:rsid w:val="00910335"/>
    <w:rsid w:val="009107FE"/>
    <w:rsid w:val="00910B60"/>
    <w:rsid w:val="00910B84"/>
    <w:rsid w:val="00910D7E"/>
    <w:rsid w:val="00910D82"/>
    <w:rsid w:val="00911785"/>
    <w:rsid w:val="0091185F"/>
    <w:rsid w:val="009120BB"/>
    <w:rsid w:val="0091258D"/>
    <w:rsid w:val="00912A22"/>
    <w:rsid w:val="00912A62"/>
    <w:rsid w:val="00912F3F"/>
    <w:rsid w:val="00913123"/>
    <w:rsid w:val="009131AC"/>
    <w:rsid w:val="0091325C"/>
    <w:rsid w:val="0091334C"/>
    <w:rsid w:val="009143A6"/>
    <w:rsid w:val="009149A6"/>
    <w:rsid w:val="00914CE2"/>
    <w:rsid w:val="0091538D"/>
    <w:rsid w:val="00915472"/>
    <w:rsid w:val="0091557C"/>
    <w:rsid w:val="0091566D"/>
    <w:rsid w:val="00915E15"/>
    <w:rsid w:val="009165F4"/>
    <w:rsid w:val="0091672F"/>
    <w:rsid w:val="009167FC"/>
    <w:rsid w:val="009169D7"/>
    <w:rsid w:val="00916D90"/>
    <w:rsid w:val="00917C90"/>
    <w:rsid w:val="00920209"/>
    <w:rsid w:val="00920528"/>
    <w:rsid w:val="00920AE7"/>
    <w:rsid w:val="00921236"/>
    <w:rsid w:val="0092124F"/>
    <w:rsid w:val="00921896"/>
    <w:rsid w:val="0092206A"/>
    <w:rsid w:val="00922217"/>
    <w:rsid w:val="00922321"/>
    <w:rsid w:val="00922470"/>
    <w:rsid w:val="009226AC"/>
    <w:rsid w:val="00922712"/>
    <w:rsid w:val="00922773"/>
    <w:rsid w:val="00922A3D"/>
    <w:rsid w:val="00922A8B"/>
    <w:rsid w:val="00922B59"/>
    <w:rsid w:val="00922DC6"/>
    <w:rsid w:val="00922ECB"/>
    <w:rsid w:val="00922F77"/>
    <w:rsid w:val="00923467"/>
    <w:rsid w:val="009237F3"/>
    <w:rsid w:val="0092391E"/>
    <w:rsid w:val="00923B9D"/>
    <w:rsid w:val="00923FD6"/>
    <w:rsid w:val="009242F1"/>
    <w:rsid w:val="0092442C"/>
    <w:rsid w:val="0092525B"/>
    <w:rsid w:val="0092574A"/>
    <w:rsid w:val="00925B50"/>
    <w:rsid w:val="00925C0F"/>
    <w:rsid w:val="009260EF"/>
    <w:rsid w:val="00926720"/>
    <w:rsid w:val="0092682D"/>
    <w:rsid w:val="00926884"/>
    <w:rsid w:val="00926FFA"/>
    <w:rsid w:val="0092734A"/>
    <w:rsid w:val="00927440"/>
    <w:rsid w:val="009274E5"/>
    <w:rsid w:val="00927638"/>
    <w:rsid w:val="00927F7A"/>
    <w:rsid w:val="00927F9F"/>
    <w:rsid w:val="009303D2"/>
    <w:rsid w:val="00930579"/>
    <w:rsid w:val="00930614"/>
    <w:rsid w:val="00930B65"/>
    <w:rsid w:val="00930E13"/>
    <w:rsid w:val="0093171D"/>
    <w:rsid w:val="009333D9"/>
    <w:rsid w:val="00933C21"/>
    <w:rsid w:val="00933E40"/>
    <w:rsid w:val="00933EE9"/>
    <w:rsid w:val="00933FF7"/>
    <w:rsid w:val="00934068"/>
    <w:rsid w:val="009341BA"/>
    <w:rsid w:val="0093424C"/>
    <w:rsid w:val="009342EA"/>
    <w:rsid w:val="009344EE"/>
    <w:rsid w:val="009345C6"/>
    <w:rsid w:val="00934C0E"/>
    <w:rsid w:val="00934CA4"/>
    <w:rsid w:val="00935119"/>
    <w:rsid w:val="00935222"/>
    <w:rsid w:val="00935502"/>
    <w:rsid w:val="00935B33"/>
    <w:rsid w:val="00935B6E"/>
    <w:rsid w:val="00935F0D"/>
    <w:rsid w:val="00936191"/>
    <w:rsid w:val="00936377"/>
    <w:rsid w:val="00936596"/>
    <w:rsid w:val="009367CB"/>
    <w:rsid w:val="0093690F"/>
    <w:rsid w:val="00936CF3"/>
    <w:rsid w:val="00936F67"/>
    <w:rsid w:val="0093706A"/>
    <w:rsid w:val="00937304"/>
    <w:rsid w:val="00937B18"/>
    <w:rsid w:val="00937B37"/>
    <w:rsid w:val="00937CFC"/>
    <w:rsid w:val="0094037D"/>
    <w:rsid w:val="0094075D"/>
    <w:rsid w:val="009408C4"/>
    <w:rsid w:val="00940A32"/>
    <w:rsid w:val="00941362"/>
    <w:rsid w:val="00941697"/>
    <w:rsid w:val="00941A63"/>
    <w:rsid w:val="00941F41"/>
    <w:rsid w:val="00942C18"/>
    <w:rsid w:val="00943883"/>
    <w:rsid w:val="00943F74"/>
    <w:rsid w:val="009442FE"/>
    <w:rsid w:val="00944581"/>
    <w:rsid w:val="00944F12"/>
    <w:rsid w:val="00944FFE"/>
    <w:rsid w:val="00945283"/>
    <w:rsid w:val="00945860"/>
    <w:rsid w:val="00945CAC"/>
    <w:rsid w:val="009461F3"/>
    <w:rsid w:val="0094634A"/>
    <w:rsid w:val="009463F2"/>
    <w:rsid w:val="009464C1"/>
    <w:rsid w:val="00946638"/>
    <w:rsid w:val="00946D9C"/>
    <w:rsid w:val="009474DC"/>
    <w:rsid w:val="00947903"/>
    <w:rsid w:val="00947B2A"/>
    <w:rsid w:val="00947B45"/>
    <w:rsid w:val="00947B66"/>
    <w:rsid w:val="009501E8"/>
    <w:rsid w:val="00950591"/>
    <w:rsid w:val="009507FD"/>
    <w:rsid w:val="00950990"/>
    <w:rsid w:val="009509D8"/>
    <w:rsid w:val="00951906"/>
    <w:rsid w:val="00951E34"/>
    <w:rsid w:val="009521F6"/>
    <w:rsid w:val="00952322"/>
    <w:rsid w:val="009526E3"/>
    <w:rsid w:val="00952AC9"/>
    <w:rsid w:val="00952D0C"/>
    <w:rsid w:val="00952FE9"/>
    <w:rsid w:val="009531E8"/>
    <w:rsid w:val="00953647"/>
    <w:rsid w:val="009536FA"/>
    <w:rsid w:val="009538E7"/>
    <w:rsid w:val="009539B0"/>
    <w:rsid w:val="00953B4A"/>
    <w:rsid w:val="00954008"/>
    <w:rsid w:val="00954340"/>
    <w:rsid w:val="00954413"/>
    <w:rsid w:val="0095468D"/>
    <w:rsid w:val="009546F1"/>
    <w:rsid w:val="009550B8"/>
    <w:rsid w:val="00955132"/>
    <w:rsid w:val="0095522A"/>
    <w:rsid w:val="009556FA"/>
    <w:rsid w:val="0095585C"/>
    <w:rsid w:val="009558A1"/>
    <w:rsid w:val="00955BF0"/>
    <w:rsid w:val="0095648C"/>
    <w:rsid w:val="009564D7"/>
    <w:rsid w:val="009565F5"/>
    <w:rsid w:val="009569B9"/>
    <w:rsid w:val="009569FE"/>
    <w:rsid w:val="00956A1A"/>
    <w:rsid w:val="00957250"/>
    <w:rsid w:val="009574DC"/>
    <w:rsid w:val="009578F7"/>
    <w:rsid w:val="00957966"/>
    <w:rsid w:val="00957A56"/>
    <w:rsid w:val="00957DA0"/>
    <w:rsid w:val="009603A6"/>
    <w:rsid w:val="009606E6"/>
    <w:rsid w:val="009610B4"/>
    <w:rsid w:val="0096124C"/>
    <w:rsid w:val="009618EE"/>
    <w:rsid w:val="00961D9F"/>
    <w:rsid w:val="0096209E"/>
    <w:rsid w:val="00962167"/>
    <w:rsid w:val="0096220F"/>
    <w:rsid w:val="00962826"/>
    <w:rsid w:val="00962A95"/>
    <w:rsid w:val="00963219"/>
    <w:rsid w:val="009635D9"/>
    <w:rsid w:val="00963A45"/>
    <w:rsid w:val="00963B11"/>
    <w:rsid w:val="00964000"/>
    <w:rsid w:val="00965988"/>
    <w:rsid w:val="00965BF4"/>
    <w:rsid w:val="0096646D"/>
    <w:rsid w:val="0096688C"/>
    <w:rsid w:val="00966D84"/>
    <w:rsid w:val="00967446"/>
    <w:rsid w:val="009674C1"/>
    <w:rsid w:val="009677CC"/>
    <w:rsid w:val="009677CD"/>
    <w:rsid w:val="009679F5"/>
    <w:rsid w:val="00970003"/>
    <w:rsid w:val="00970066"/>
    <w:rsid w:val="009704A2"/>
    <w:rsid w:val="00970554"/>
    <w:rsid w:val="009707E3"/>
    <w:rsid w:val="009708D2"/>
    <w:rsid w:val="00970BE2"/>
    <w:rsid w:val="00971010"/>
    <w:rsid w:val="0097109C"/>
    <w:rsid w:val="00971357"/>
    <w:rsid w:val="009718CC"/>
    <w:rsid w:val="0097195C"/>
    <w:rsid w:val="00971997"/>
    <w:rsid w:val="00972604"/>
    <w:rsid w:val="00972723"/>
    <w:rsid w:val="00972726"/>
    <w:rsid w:val="009727B5"/>
    <w:rsid w:val="00972AC2"/>
    <w:rsid w:val="00972C0A"/>
    <w:rsid w:val="00973093"/>
    <w:rsid w:val="00973179"/>
    <w:rsid w:val="009734B6"/>
    <w:rsid w:val="009734E9"/>
    <w:rsid w:val="009738EF"/>
    <w:rsid w:val="00973AF1"/>
    <w:rsid w:val="00973E02"/>
    <w:rsid w:val="00974238"/>
    <w:rsid w:val="00974985"/>
    <w:rsid w:val="00974AEB"/>
    <w:rsid w:val="00974D92"/>
    <w:rsid w:val="00975333"/>
    <w:rsid w:val="00975E30"/>
    <w:rsid w:val="00975FE6"/>
    <w:rsid w:val="009765BB"/>
    <w:rsid w:val="00976C7B"/>
    <w:rsid w:val="0097715B"/>
    <w:rsid w:val="009771EB"/>
    <w:rsid w:val="00977993"/>
    <w:rsid w:val="00977C28"/>
    <w:rsid w:val="00980112"/>
    <w:rsid w:val="00980167"/>
    <w:rsid w:val="00980598"/>
    <w:rsid w:val="0098060D"/>
    <w:rsid w:val="0098072F"/>
    <w:rsid w:val="009808BD"/>
    <w:rsid w:val="00980992"/>
    <w:rsid w:val="00980C54"/>
    <w:rsid w:val="00980EBC"/>
    <w:rsid w:val="009818D4"/>
    <w:rsid w:val="00982156"/>
    <w:rsid w:val="0098268B"/>
    <w:rsid w:val="00982AA4"/>
    <w:rsid w:val="00982B9C"/>
    <w:rsid w:val="00982DED"/>
    <w:rsid w:val="009834FC"/>
    <w:rsid w:val="00983774"/>
    <w:rsid w:val="009838E3"/>
    <w:rsid w:val="00983C0F"/>
    <w:rsid w:val="009845D4"/>
    <w:rsid w:val="00984A2A"/>
    <w:rsid w:val="00984CC6"/>
    <w:rsid w:val="00984E85"/>
    <w:rsid w:val="00985211"/>
    <w:rsid w:val="00985475"/>
    <w:rsid w:val="009857F1"/>
    <w:rsid w:val="00985AA6"/>
    <w:rsid w:val="00985CF1"/>
    <w:rsid w:val="00985D07"/>
    <w:rsid w:val="00985D32"/>
    <w:rsid w:val="00985E39"/>
    <w:rsid w:val="00985F98"/>
    <w:rsid w:val="00986136"/>
    <w:rsid w:val="00986203"/>
    <w:rsid w:val="00986237"/>
    <w:rsid w:val="00986356"/>
    <w:rsid w:val="009863FE"/>
    <w:rsid w:val="00986524"/>
    <w:rsid w:val="009868D0"/>
    <w:rsid w:val="0098698D"/>
    <w:rsid w:val="00986AF1"/>
    <w:rsid w:val="00986C09"/>
    <w:rsid w:val="00986D24"/>
    <w:rsid w:val="00987155"/>
    <w:rsid w:val="009873F8"/>
    <w:rsid w:val="0098750C"/>
    <w:rsid w:val="009876BD"/>
    <w:rsid w:val="00987846"/>
    <w:rsid w:val="00987A28"/>
    <w:rsid w:val="00987B53"/>
    <w:rsid w:val="00990382"/>
    <w:rsid w:val="00990F1A"/>
    <w:rsid w:val="009913D3"/>
    <w:rsid w:val="0099154A"/>
    <w:rsid w:val="009916C0"/>
    <w:rsid w:val="00991C7D"/>
    <w:rsid w:val="009929E8"/>
    <w:rsid w:val="00992CA5"/>
    <w:rsid w:val="00992D35"/>
    <w:rsid w:val="00992E4C"/>
    <w:rsid w:val="009930BD"/>
    <w:rsid w:val="00993174"/>
    <w:rsid w:val="00993A2D"/>
    <w:rsid w:val="00993CA2"/>
    <w:rsid w:val="00993F83"/>
    <w:rsid w:val="0099466A"/>
    <w:rsid w:val="00994863"/>
    <w:rsid w:val="00994870"/>
    <w:rsid w:val="00994E3C"/>
    <w:rsid w:val="00995288"/>
    <w:rsid w:val="00995B5D"/>
    <w:rsid w:val="00995BF4"/>
    <w:rsid w:val="0099601F"/>
    <w:rsid w:val="00996400"/>
    <w:rsid w:val="00996476"/>
    <w:rsid w:val="00996A39"/>
    <w:rsid w:val="009972C0"/>
    <w:rsid w:val="0099734B"/>
    <w:rsid w:val="0099737E"/>
    <w:rsid w:val="00997701"/>
    <w:rsid w:val="00997FBA"/>
    <w:rsid w:val="009A0910"/>
    <w:rsid w:val="009A13C0"/>
    <w:rsid w:val="009A1689"/>
    <w:rsid w:val="009A1CDF"/>
    <w:rsid w:val="009A1F82"/>
    <w:rsid w:val="009A1F9B"/>
    <w:rsid w:val="009A21DE"/>
    <w:rsid w:val="009A260C"/>
    <w:rsid w:val="009A2784"/>
    <w:rsid w:val="009A27EA"/>
    <w:rsid w:val="009A2804"/>
    <w:rsid w:val="009A2AB3"/>
    <w:rsid w:val="009A3141"/>
    <w:rsid w:val="009A3542"/>
    <w:rsid w:val="009A4350"/>
    <w:rsid w:val="009A4808"/>
    <w:rsid w:val="009A567D"/>
    <w:rsid w:val="009A5704"/>
    <w:rsid w:val="009A5D1D"/>
    <w:rsid w:val="009A5E3B"/>
    <w:rsid w:val="009A644F"/>
    <w:rsid w:val="009A660A"/>
    <w:rsid w:val="009A6DCA"/>
    <w:rsid w:val="009A7129"/>
    <w:rsid w:val="009A744A"/>
    <w:rsid w:val="009A756F"/>
    <w:rsid w:val="009B002E"/>
    <w:rsid w:val="009B0069"/>
    <w:rsid w:val="009B0212"/>
    <w:rsid w:val="009B0479"/>
    <w:rsid w:val="009B0DE7"/>
    <w:rsid w:val="009B122F"/>
    <w:rsid w:val="009B13B0"/>
    <w:rsid w:val="009B148B"/>
    <w:rsid w:val="009B19CB"/>
    <w:rsid w:val="009B2141"/>
    <w:rsid w:val="009B22CF"/>
    <w:rsid w:val="009B22F1"/>
    <w:rsid w:val="009B2698"/>
    <w:rsid w:val="009B27DE"/>
    <w:rsid w:val="009B29B0"/>
    <w:rsid w:val="009B2A0C"/>
    <w:rsid w:val="009B2C59"/>
    <w:rsid w:val="009B326F"/>
    <w:rsid w:val="009B3A17"/>
    <w:rsid w:val="009B3C14"/>
    <w:rsid w:val="009B3F26"/>
    <w:rsid w:val="009B3F3E"/>
    <w:rsid w:val="009B405B"/>
    <w:rsid w:val="009B40BC"/>
    <w:rsid w:val="009B4437"/>
    <w:rsid w:val="009B47CA"/>
    <w:rsid w:val="009B4972"/>
    <w:rsid w:val="009B4B63"/>
    <w:rsid w:val="009B4EC0"/>
    <w:rsid w:val="009B5046"/>
    <w:rsid w:val="009B5139"/>
    <w:rsid w:val="009B5510"/>
    <w:rsid w:val="009B580F"/>
    <w:rsid w:val="009B6133"/>
    <w:rsid w:val="009B654B"/>
    <w:rsid w:val="009B655A"/>
    <w:rsid w:val="009B667B"/>
    <w:rsid w:val="009B6819"/>
    <w:rsid w:val="009B6D2E"/>
    <w:rsid w:val="009B6D7E"/>
    <w:rsid w:val="009B6DBC"/>
    <w:rsid w:val="009B706D"/>
    <w:rsid w:val="009B7772"/>
    <w:rsid w:val="009B7A1C"/>
    <w:rsid w:val="009B7CF1"/>
    <w:rsid w:val="009B7D93"/>
    <w:rsid w:val="009B7F86"/>
    <w:rsid w:val="009C0192"/>
    <w:rsid w:val="009C041A"/>
    <w:rsid w:val="009C054E"/>
    <w:rsid w:val="009C0604"/>
    <w:rsid w:val="009C097F"/>
    <w:rsid w:val="009C0B2D"/>
    <w:rsid w:val="009C0CBA"/>
    <w:rsid w:val="009C0DB4"/>
    <w:rsid w:val="009C1000"/>
    <w:rsid w:val="009C132C"/>
    <w:rsid w:val="009C16AA"/>
    <w:rsid w:val="009C1980"/>
    <w:rsid w:val="009C2345"/>
    <w:rsid w:val="009C2E2B"/>
    <w:rsid w:val="009C2F6D"/>
    <w:rsid w:val="009C33DD"/>
    <w:rsid w:val="009C34AF"/>
    <w:rsid w:val="009C3631"/>
    <w:rsid w:val="009C3AD4"/>
    <w:rsid w:val="009C3D10"/>
    <w:rsid w:val="009C3E2D"/>
    <w:rsid w:val="009C3F77"/>
    <w:rsid w:val="009C4287"/>
    <w:rsid w:val="009C4474"/>
    <w:rsid w:val="009C45D0"/>
    <w:rsid w:val="009C50E0"/>
    <w:rsid w:val="009C51D5"/>
    <w:rsid w:val="009C5834"/>
    <w:rsid w:val="009C588B"/>
    <w:rsid w:val="009C5E19"/>
    <w:rsid w:val="009C5EE3"/>
    <w:rsid w:val="009C66AC"/>
    <w:rsid w:val="009C6743"/>
    <w:rsid w:val="009C6A41"/>
    <w:rsid w:val="009C6AD6"/>
    <w:rsid w:val="009C6C2A"/>
    <w:rsid w:val="009C724A"/>
    <w:rsid w:val="009D00BB"/>
    <w:rsid w:val="009D0219"/>
    <w:rsid w:val="009D057B"/>
    <w:rsid w:val="009D0640"/>
    <w:rsid w:val="009D0F43"/>
    <w:rsid w:val="009D195D"/>
    <w:rsid w:val="009D2242"/>
    <w:rsid w:val="009D2427"/>
    <w:rsid w:val="009D2430"/>
    <w:rsid w:val="009D2549"/>
    <w:rsid w:val="009D25EA"/>
    <w:rsid w:val="009D269E"/>
    <w:rsid w:val="009D2933"/>
    <w:rsid w:val="009D2C5D"/>
    <w:rsid w:val="009D2CDB"/>
    <w:rsid w:val="009D303C"/>
    <w:rsid w:val="009D32E0"/>
    <w:rsid w:val="009D3382"/>
    <w:rsid w:val="009D3503"/>
    <w:rsid w:val="009D3EA2"/>
    <w:rsid w:val="009D4153"/>
    <w:rsid w:val="009D43A9"/>
    <w:rsid w:val="009D4717"/>
    <w:rsid w:val="009D475B"/>
    <w:rsid w:val="009D48DF"/>
    <w:rsid w:val="009D4B92"/>
    <w:rsid w:val="009D4EC1"/>
    <w:rsid w:val="009D5179"/>
    <w:rsid w:val="009D551B"/>
    <w:rsid w:val="009D5C79"/>
    <w:rsid w:val="009D6073"/>
    <w:rsid w:val="009D6919"/>
    <w:rsid w:val="009D6AAA"/>
    <w:rsid w:val="009D7707"/>
    <w:rsid w:val="009D7B57"/>
    <w:rsid w:val="009E07BB"/>
    <w:rsid w:val="009E0B57"/>
    <w:rsid w:val="009E0E14"/>
    <w:rsid w:val="009E134E"/>
    <w:rsid w:val="009E1387"/>
    <w:rsid w:val="009E1A47"/>
    <w:rsid w:val="009E1ECF"/>
    <w:rsid w:val="009E22DB"/>
    <w:rsid w:val="009E2618"/>
    <w:rsid w:val="009E2F5B"/>
    <w:rsid w:val="009E30D7"/>
    <w:rsid w:val="009E3211"/>
    <w:rsid w:val="009E3248"/>
    <w:rsid w:val="009E3421"/>
    <w:rsid w:val="009E366A"/>
    <w:rsid w:val="009E36A5"/>
    <w:rsid w:val="009E3A44"/>
    <w:rsid w:val="009E3AD3"/>
    <w:rsid w:val="009E3DA3"/>
    <w:rsid w:val="009E3E51"/>
    <w:rsid w:val="009E418B"/>
    <w:rsid w:val="009E45AE"/>
    <w:rsid w:val="009E5225"/>
    <w:rsid w:val="009E52C4"/>
    <w:rsid w:val="009E6007"/>
    <w:rsid w:val="009E6144"/>
    <w:rsid w:val="009E63BA"/>
    <w:rsid w:val="009E69C2"/>
    <w:rsid w:val="009E6E5C"/>
    <w:rsid w:val="009E70F3"/>
    <w:rsid w:val="009E713A"/>
    <w:rsid w:val="009E75D7"/>
    <w:rsid w:val="009E791A"/>
    <w:rsid w:val="009E7960"/>
    <w:rsid w:val="009E7AAE"/>
    <w:rsid w:val="009E7B60"/>
    <w:rsid w:val="009E7C2C"/>
    <w:rsid w:val="009E7DE9"/>
    <w:rsid w:val="009E7EC8"/>
    <w:rsid w:val="009F008D"/>
    <w:rsid w:val="009F021F"/>
    <w:rsid w:val="009F0324"/>
    <w:rsid w:val="009F0602"/>
    <w:rsid w:val="009F0B85"/>
    <w:rsid w:val="009F0C34"/>
    <w:rsid w:val="009F0D45"/>
    <w:rsid w:val="009F1643"/>
    <w:rsid w:val="009F1950"/>
    <w:rsid w:val="009F1A0B"/>
    <w:rsid w:val="009F1C1E"/>
    <w:rsid w:val="009F1E4F"/>
    <w:rsid w:val="009F2813"/>
    <w:rsid w:val="009F29A1"/>
    <w:rsid w:val="009F3411"/>
    <w:rsid w:val="009F3434"/>
    <w:rsid w:val="009F422D"/>
    <w:rsid w:val="009F4BD2"/>
    <w:rsid w:val="009F4C8F"/>
    <w:rsid w:val="009F4D93"/>
    <w:rsid w:val="009F5053"/>
    <w:rsid w:val="009F589B"/>
    <w:rsid w:val="009F58B5"/>
    <w:rsid w:val="009F59AE"/>
    <w:rsid w:val="009F6098"/>
    <w:rsid w:val="009F6378"/>
    <w:rsid w:val="009F647D"/>
    <w:rsid w:val="009F65C3"/>
    <w:rsid w:val="009F686E"/>
    <w:rsid w:val="009F6CE4"/>
    <w:rsid w:val="009F6E1B"/>
    <w:rsid w:val="009F7260"/>
    <w:rsid w:val="009F7324"/>
    <w:rsid w:val="009F796F"/>
    <w:rsid w:val="009F7B98"/>
    <w:rsid w:val="009F7ECF"/>
    <w:rsid w:val="009F7ED3"/>
    <w:rsid w:val="00A00240"/>
    <w:rsid w:val="00A00D88"/>
    <w:rsid w:val="00A0113B"/>
    <w:rsid w:val="00A012DC"/>
    <w:rsid w:val="00A01377"/>
    <w:rsid w:val="00A0169E"/>
    <w:rsid w:val="00A02474"/>
    <w:rsid w:val="00A024DD"/>
    <w:rsid w:val="00A025E1"/>
    <w:rsid w:val="00A02700"/>
    <w:rsid w:val="00A027E5"/>
    <w:rsid w:val="00A029A4"/>
    <w:rsid w:val="00A02FA7"/>
    <w:rsid w:val="00A03627"/>
    <w:rsid w:val="00A037F1"/>
    <w:rsid w:val="00A0445B"/>
    <w:rsid w:val="00A04697"/>
    <w:rsid w:val="00A04B1B"/>
    <w:rsid w:val="00A04E62"/>
    <w:rsid w:val="00A0500C"/>
    <w:rsid w:val="00A057AD"/>
    <w:rsid w:val="00A05C50"/>
    <w:rsid w:val="00A06029"/>
    <w:rsid w:val="00A06044"/>
    <w:rsid w:val="00A06E6B"/>
    <w:rsid w:val="00A07081"/>
    <w:rsid w:val="00A07778"/>
    <w:rsid w:val="00A100B3"/>
    <w:rsid w:val="00A101A6"/>
    <w:rsid w:val="00A10234"/>
    <w:rsid w:val="00A108EF"/>
    <w:rsid w:val="00A10AA4"/>
    <w:rsid w:val="00A10EF6"/>
    <w:rsid w:val="00A1101F"/>
    <w:rsid w:val="00A1126F"/>
    <w:rsid w:val="00A1133C"/>
    <w:rsid w:val="00A114D8"/>
    <w:rsid w:val="00A1150C"/>
    <w:rsid w:val="00A11BCA"/>
    <w:rsid w:val="00A11D90"/>
    <w:rsid w:val="00A120ED"/>
    <w:rsid w:val="00A12196"/>
    <w:rsid w:val="00A12338"/>
    <w:rsid w:val="00A1291D"/>
    <w:rsid w:val="00A12D55"/>
    <w:rsid w:val="00A12F7A"/>
    <w:rsid w:val="00A130AB"/>
    <w:rsid w:val="00A1348C"/>
    <w:rsid w:val="00A134D1"/>
    <w:rsid w:val="00A14091"/>
    <w:rsid w:val="00A14767"/>
    <w:rsid w:val="00A148B9"/>
    <w:rsid w:val="00A14B1F"/>
    <w:rsid w:val="00A150F5"/>
    <w:rsid w:val="00A1514F"/>
    <w:rsid w:val="00A1580F"/>
    <w:rsid w:val="00A1593C"/>
    <w:rsid w:val="00A1597F"/>
    <w:rsid w:val="00A15CE2"/>
    <w:rsid w:val="00A15D55"/>
    <w:rsid w:val="00A15FD0"/>
    <w:rsid w:val="00A16286"/>
    <w:rsid w:val="00A16328"/>
    <w:rsid w:val="00A1636D"/>
    <w:rsid w:val="00A166D9"/>
    <w:rsid w:val="00A168EE"/>
    <w:rsid w:val="00A16C36"/>
    <w:rsid w:val="00A16D9D"/>
    <w:rsid w:val="00A172DB"/>
    <w:rsid w:val="00A173C9"/>
    <w:rsid w:val="00A17ABA"/>
    <w:rsid w:val="00A17CA6"/>
    <w:rsid w:val="00A17EF1"/>
    <w:rsid w:val="00A200C1"/>
    <w:rsid w:val="00A20160"/>
    <w:rsid w:val="00A20343"/>
    <w:rsid w:val="00A210F1"/>
    <w:rsid w:val="00A219F9"/>
    <w:rsid w:val="00A21A21"/>
    <w:rsid w:val="00A21BB2"/>
    <w:rsid w:val="00A225D9"/>
    <w:rsid w:val="00A229CB"/>
    <w:rsid w:val="00A22EDD"/>
    <w:rsid w:val="00A23390"/>
    <w:rsid w:val="00A233FE"/>
    <w:rsid w:val="00A23E52"/>
    <w:rsid w:val="00A23F9B"/>
    <w:rsid w:val="00A241BA"/>
    <w:rsid w:val="00A245DD"/>
    <w:rsid w:val="00A24F29"/>
    <w:rsid w:val="00A25335"/>
    <w:rsid w:val="00A255C7"/>
    <w:rsid w:val="00A25CEE"/>
    <w:rsid w:val="00A26063"/>
    <w:rsid w:val="00A267FF"/>
    <w:rsid w:val="00A26818"/>
    <w:rsid w:val="00A26FE4"/>
    <w:rsid w:val="00A27157"/>
    <w:rsid w:val="00A30419"/>
    <w:rsid w:val="00A3057B"/>
    <w:rsid w:val="00A305EB"/>
    <w:rsid w:val="00A30836"/>
    <w:rsid w:val="00A312B6"/>
    <w:rsid w:val="00A31422"/>
    <w:rsid w:val="00A315D4"/>
    <w:rsid w:val="00A317AF"/>
    <w:rsid w:val="00A31CB2"/>
    <w:rsid w:val="00A32076"/>
    <w:rsid w:val="00A320D7"/>
    <w:rsid w:val="00A3222D"/>
    <w:rsid w:val="00A32AE8"/>
    <w:rsid w:val="00A32CEA"/>
    <w:rsid w:val="00A32E77"/>
    <w:rsid w:val="00A331CA"/>
    <w:rsid w:val="00A33346"/>
    <w:rsid w:val="00A339DC"/>
    <w:rsid w:val="00A33A98"/>
    <w:rsid w:val="00A33CC3"/>
    <w:rsid w:val="00A33EFB"/>
    <w:rsid w:val="00A3423B"/>
    <w:rsid w:val="00A3435B"/>
    <w:rsid w:val="00A34686"/>
    <w:rsid w:val="00A3475D"/>
    <w:rsid w:val="00A34AC5"/>
    <w:rsid w:val="00A34D59"/>
    <w:rsid w:val="00A34FD0"/>
    <w:rsid w:val="00A35732"/>
    <w:rsid w:val="00A35B17"/>
    <w:rsid w:val="00A35BCC"/>
    <w:rsid w:val="00A35C15"/>
    <w:rsid w:val="00A35DCE"/>
    <w:rsid w:val="00A360CD"/>
    <w:rsid w:val="00A36279"/>
    <w:rsid w:val="00A36469"/>
    <w:rsid w:val="00A3659B"/>
    <w:rsid w:val="00A36CDE"/>
    <w:rsid w:val="00A36E14"/>
    <w:rsid w:val="00A37114"/>
    <w:rsid w:val="00A3756C"/>
    <w:rsid w:val="00A37760"/>
    <w:rsid w:val="00A37852"/>
    <w:rsid w:val="00A37AAB"/>
    <w:rsid w:val="00A37DAE"/>
    <w:rsid w:val="00A37DB2"/>
    <w:rsid w:val="00A40F29"/>
    <w:rsid w:val="00A40FDA"/>
    <w:rsid w:val="00A41027"/>
    <w:rsid w:val="00A4123C"/>
    <w:rsid w:val="00A41C31"/>
    <w:rsid w:val="00A422D7"/>
    <w:rsid w:val="00A42636"/>
    <w:rsid w:val="00A42AE5"/>
    <w:rsid w:val="00A42BF8"/>
    <w:rsid w:val="00A432A2"/>
    <w:rsid w:val="00A43791"/>
    <w:rsid w:val="00A4401D"/>
    <w:rsid w:val="00A44037"/>
    <w:rsid w:val="00A44185"/>
    <w:rsid w:val="00A444EB"/>
    <w:rsid w:val="00A446C4"/>
    <w:rsid w:val="00A446CC"/>
    <w:rsid w:val="00A44807"/>
    <w:rsid w:val="00A44840"/>
    <w:rsid w:val="00A44A40"/>
    <w:rsid w:val="00A44CB8"/>
    <w:rsid w:val="00A45045"/>
    <w:rsid w:val="00A4558D"/>
    <w:rsid w:val="00A45D1A"/>
    <w:rsid w:val="00A46805"/>
    <w:rsid w:val="00A46E2C"/>
    <w:rsid w:val="00A47AF4"/>
    <w:rsid w:val="00A47C1D"/>
    <w:rsid w:val="00A47F15"/>
    <w:rsid w:val="00A50100"/>
    <w:rsid w:val="00A50391"/>
    <w:rsid w:val="00A505EE"/>
    <w:rsid w:val="00A507DC"/>
    <w:rsid w:val="00A50D0C"/>
    <w:rsid w:val="00A513C5"/>
    <w:rsid w:val="00A51C0A"/>
    <w:rsid w:val="00A51D04"/>
    <w:rsid w:val="00A51E67"/>
    <w:rsid w:val="00A52196"/>
    <w:rsid w:val="00A52457"/>
    <w:rsid w:val="00A524A5"/>
    <w:rsid w:val="00A527BA"/>
    <w:rsid w:val="00A52AF4"/>
    <w:rsid w:val="00A52B1B"/>
    <w:rsid w:val="00A52CFD"/>
    <w:rsid w:val="00A53034"/>
    <w:rsid w:val="00A532BE"/>
    <w:rsid w:val="00A53328"/>
    <w:rsid w:val="00A538E9"/>
    <w:rsid w:val="00A53DF9"/>
    <w:rsid w:val="00A541E0"/>
    <w:rsid w:val="00A545DD"/>
    <w:rsid w:val="00A54609"/>
    <w:rsid w:val="00A5463D"/>
    <w:rsid w:val="00A54728"/>
    <w:rsid w:val="00A54F10"/>
    <w:rsid w:val="00A5591F"/>
    <w:rsid w:val="00A56A24"/>
    <w:rsid w:val="00A56BDD"/>
    <w:rsid w:val="00A570D4"/>
    <w:rsid w:val="00A5722F"/>
    <w:rsid w:val="00A57364"/>
    <w:rsid w:val="00A5753F"/>
    <w:rsid w:val="00A5754C"/>
    <w:rsid w:val="00A5780A"/>
    <w:rsid w:val="00A5794B"/>
    <w:rsid w:val="00A57DDD"/>
    <w:rsid w:val="00A57E24"/>
    <w:rsid w:val="00A601AD"/>
    <w:rsid w:val="00A603F9"/>
    <w:rsid w:val="00A6065E"/>
    <w:rsid w:val="00A60AFD"/>
    <w:rsid w:val="00A60C13"/>
    <w:rsid w:val="00A60EE8"/>
    <w:rsid w:val="00A6107F"/>
    <w:rsid w:val="00A613B6"/>
    <w:rsid w:val="00A613FC"/>
    <w:rsid w:val="00A6253A"/>
    <w:rsid w:val="00A62806"/>
    <w:rsid w:val="00A628B0"/>
    <w:rsid w:val="00A62972"/>
    <w:rsid w:val="00A62FB9"/>
    <w:rsid w:val="00A630B2"/>
    <w:rsid w:val="00A6327F"/>
    <w:rsid w:val="00A63783"/>
    <w:rsid w:val="00A6379F"/>
    <w:rsid w:val="00A63819"/>
    <w:rsid w:val="00A63885"/>
    <w:rsid w:val="00A640A6"/>
    <w:rsid w:val="00A640E9"/>
    <w:rsid w:val="00A6455D"/>
    <w:rsid w:val="00A645CD"/>
    <w:rsid w:val="00A646E0"/>
    <w:rsid w:val="00A64EBF"/>
    <w:rsid w:val="00A64F7A"/>
    <w:rsid w:val="00A65C82"/>
    <w:rsid w:val="00A65D48"/>
    <w:rsid w:val="00A65FA8"/>
    <w:rsid w:val="00A66555"/>
    <w:rsid w:val="00A6682F"/>
    <w:rsid w:val="00A6698A"/>
    <w:rsid w:val="00A673E3"/>
    <w:rsid w:val="00A673E8"/>
    <w:rsid w:val="00A6784B"/>
    <w:rsid w:val="00A70CF2"/>
    <w:rsid w:val="00A70D1A"/>
    <w:rsid w:val="00A70D97"/>
    <w:rsid w:val="00A71285"/>
    <w:rsid w:val="00A71530"/>
    <w:rsid w:val="00A7214E"/>
    <w:rsid w:val="00A72186"/>
    <w:rsid w:val="00A7227D"/>
    <w:rsid w:val="00A722C9"/>
    <w:rsid w:val="00A72489"/>
    <w:rsid w:val="00A727B4"/>
    <w:rsid w:val="00A729DB"/>
    <w:rsid w:val="00A72ACD"/>
    <w:rsid w:val="00A72FB1"/>
    <w:rsid w:val="00A733DA"/>
    <w:rsid w:val="00A734FE"/>
    <w:rsid w:val="00A73527"/>
    <w:rsid w:val="00A7399C"/>
    <w:rsid w:val="00A73AA2"/>
    <w:rsid w:val="00A73AE3"/>
    <w:rsid w:val="00A74089"/>
    <w:rsid w:val="00A7425C"/>
    <w:rsid w:val="00A74514"/>
    <w:rsid w:val="00A747CD"/>
    <w:rsid w:val="00A74813"/>
    <w:rsid w:val="00A7529C"/>
    <w:rsid w:val="00A753C5"/>
    <w:rsid w:val="00A757B9"/>
    <w:rsid w:val="00A75F31"/>
    <w:rsid w:val="00A76513"/>
    <w:rsid w:val="00A772D0"/>
    <w:rsid w:val="00A775D9"/>
    <w:rsid w:val="00A77943"/>
    <w:rsid w:val="00A779B4"/>
    <w:rsid w:val="00A779D9"/>
    <w:rsid w:val="00A77DFE"/>
    <w:rsid w:val="00A77EA3"/>
    <w:rsid w:val="00A77EE9"/>
    <w:rsid w:val="00A803EA"/>
    <w:rsid w:val="00A80EF3"/>
    <w:rsid w:val="00A81470"/>
    <w:rsid w:val="00A82290"/>
    <w:rsid w:val="00A8257F"/>
    <w:rsid w:val="00A82756"/>
    <w:rsid w:val="00A828E9"/>
    <w:rsid w:val="00A82B95"/>
    <w:rsid w:val="00A83157"/>
    <w:rsid w:val="00A83878"/>
    <w:rsid w:val="00A84232"/>
    <w:rsid w:val="00A84ADF"/>
    <w:rsid w:val="00A85297"/>
    <w:rsid w:val="00A852B1"/>
    <w:rsid w:val="00A85757"/>
    <w:rsid w:val="00A85903"/>
    <w:rsid w:val="00A85976"/>
    <w:rsid w:val="00A85E96"/>
    <w:rsid w:val="00A861DF"/>
    <w:rsid w:val="00A87583"/>
    <w:rsid w:val="00A87A2C"/>
    <w:rsid w:val="00A87B8C"/>
    <w:rsid w:val="00A87BA9"/>
    <w:rsid w:val="00A87C9C"/>
    <w:rsid w:val="00A90382"/>
    <w:rsid w:val="00A903F9"/>
    <w:rsid w:val="00A9078C"/>
    <w:rsid w:val="00A90874"/>
    <w:rsid w:val="00A90F79"/>
    <w:rsid w:val="00A913E3"/>
    <w:rsid w:val="00A9163E"/>
    <w:rsid w:val="00A91B9B"/>
    <w:rsid w:val="00A91BFE"/>
    <w:rsid w:val="00A91DAB"/>
    <w:rsid w:val="00A91E88"/>
    <w:rsid w:val="00A92684"/>
    <w:rsid w:val="00A92DDE"/>
    <w:rsid w:val="00A93917"/>
    <w:rsid w:val="00A93BC6"/>
    <w:rsid w:val="00A93C24"/>
    <w:rsid w:val="00A93C3F"/>
    <w:rsid w:val="00A94FD4"/>
    <w:rsid w:val="00A9508B"/>
    <w:rsid w:val="00A95180"/>
    <w:rsid w:val="00A9532F"/>
    <w:rsid w:val="00A95D2C"/>
    <w:rsid w:val="00A96381"/>
    <w:rsid w:val="00A9677B"/>
    <w:rsid w:val="00A96BFB"/>
    <w:rsid w:val="00A96EC6"/>
    <w:rsid w:val="00A97507"/>
    <w:rsid w:val="00A97637"/>
    <w:rsid w:val="00A97B7B"/>
    <w:rsid w:val="00AA0084"/>
    <w:rsid w:val="00AA0709"/>
    <w:rsid w:val="00AA0BB8"/>
    <w:rsid w:val="00AA0DC7"/>
    <w:rsid w:val="00AA103B"/>
    <w:rsid w:val="00AA111E"/>
    <w:rsid w:val="00AA1555"/>
    <w:rsid w:val="00AA1574"/>
    <w:rsid w:val="00AA185F"/>
    <w:rsid w:val="00AA18DE"/>
    <w:rsid w:val="00AA1DB2"/>
    <w:rsid w:val="00AA2ADF"/>
    <w:rsid w:val="00AA2E5A"/>
    <w:rsid w:val="00AA30A5"/>
    <w:rsid w:val="00AA42A6"/>
    <w:rsid w:val="00AA46D4"/>
    <w:rsid w:val="00AA499B"/>
    <w:rsid w:val="00AA49E8"/>
    <w:rsid w:val="00AA530D"/>
    <w:rsid w:val="00AA548E"/>
    <w:rsid w:val="00AA566F"/>
    <w:rsid w:val="00AA5A86"/>
    <w:rsid w:val="00AA5BA8"/>
    <w:rsid w:val="00AA63C5"/>
    <w:rsid w:val="00AA6C1D"/>
    <w:rsid w:val="00AA7156"/>
    <w:rsid w:val="00AA7300"/>
    <w:rsid w:val="00AA7380"/>
    <w:rsid w:val="00AA764A"/>
    <w:rsid w:val="00AA76C0"/>
    <w:rsid w:val="00AA7829"/>
    <w:rsid w:val="00AA7B99"/>
    <w:rsid w:val="00AA7E26"/>
    <w:rsid w:val="00AA7FA1"/>
    <w:rsid w:val="00AB0DCE"/>
    <w:rsid w:val="00AB0E7B"/>
    <w:rsid w:val="00AB0ED1"/>
    <w:rsid w:val="00AB0F7A"/>
    <w:rsid w:val="00AB0FF3"/>
    <w:rsid w:val="00AB1965"/>
    <w:rsid w:val="00AB1B71"/>
    <w:rsid w:val="00AB1D70"/>
    <w:rsid w:val="00AB1E3C"/>
    <w:rsid w:val="00AB1EFA"/>
    <w:rsid w:val="00AB21E8"/>
    <w:rsid w:val="00AB22D7"/>
    <w:rsid w:val="00AB23BA"/>
    <w:rsid w:val="00AB26E2"/>
    <w:rsid w:val="00AB2A90"/>
    <w:rsid w:val="00AB3340"/>
    <w:rsid w:val="00AB35A2"/>
    <w:rsid w:val="00AB36B2"/>
    <w:rsid w:val="00AB392B"/>
    <w:rsid w:val="00AB3C1C"/>
    <w:rsid w:val="00AB3D20"/>
    <w:rsid w:val="00AB3E22"/>
    <w:rsid w:val="00AB3FD4"/>
    <w:rsid w:val="00AB42F2"/>
    <w:rsid w:val="00AB4ADC"/>
    <w:rsid w:val="00AB4BDC"/>
    <w:rsid w:val="00AB4EF9"/>
    <w:rsid w:val="00AB505E"/>
    <w:rsid w:val="00AB50D4"/>
    <w:rsid w:val="00AB5627"/>
    <w:rsid w:val="00AB57FC"/>
    <w:rsid w:val="00AB5AD2"/>
    <w:rsid w:val="00AB5E60"/>
    <w:rsid w:val="00AB5F99"/>
    <w:rsid w:val="00AB5FF0"/>
    <w:rsid w:val="00AB6761"/>
    <w:rsid w:val="00AB6809"/>
    <w:rsid w:val="00AB6830"/>
    <w:rsid w:val="00AB687A"/>
    <w:rsid w:val="00AB71DC"/>
    <w:rsid w:val="00AB74EE"/>
    <w:rsid w:val="00AB7810"/>
    <w:rsid w:val="00AB7D33"/>
    <w:rsid w:val="00AB7EC1"/>
    <w:rsid w:val="00AC0359"/>
    <w:rsid w:val="00AC0EB2"/>
    <w:rsid w:val="00AC10C7"/>
    <w:rsid w:val="00AC12F1"/>
    <w:rsid w:val="00AC1601"/>
    <w:rsid w:val="00AC1685"/>
    <w:rsid w:val="00AC1958"/>
    <w:rsid w:val="00AC1B7D"/>
    <w:rsid w:val="00AC249C"/>
    <w:rsid w:val="00AC256F"/>
    <w:rsid w:val="00AC2FBF"/>
    <w:rsid w:val="00AC3375"/>
    <w:rsid w:val="00AC38DD"/>
    <w:rsid w:val="00AC39FA"/>
    <w:rsid w:val="00AC3CF8"/>
    <w:rsid w:val="00AC3DAA"/>
    <w:rsid w:val="00AC431B"/>
    <w:rsid w:val="00AC453C"/>
    <w:rsid w:val="00AC456E"/>
    <w:rsid w:val="00AC4DF7"/>
    <w:rsid w:val="00AC4ED1"/>
    <w:rsid w:val="00AC548B"/>
    <w:rsid w:val="00AC55B0"/>
    <w:rsid w:val="00AC5683"/>
    <w:rsid w:val="00AC56DF"/>
    <w:rsid w:val="00AC5BF1"/>
    <w:rsid w:val="00AC5D4B"/>
    <w:rsid w:val="00AC5E67"/>
    <w:rsid w:val="00AC688C"/>
    <w:rsid w:val="00AC6944"/>
    <w:rsid w:val="00AC7075"/>
    <w:rsid w:val="00AC7553"/>
    <w:rsid w:val="00AC7D37"/>
    <w:rsid w:val="00AD01F3"/>
    <w:rsid w:val="00AD03C7"/>
    <w:rsid w:val="00AD082A"/>
    <w:rsid w:val="00AD0874"/>
    <w:rsid w:val="00AD0929"/>
    <w:rsid w:val="00AD0A23"/>
    <w:rsid w:val="00AD1037"/>
    <w:rsid w:val="00AD11D5"/>
    <w:rsid w:val="00AD17FE"/>
    <w:rsid w:val="00AD19B4"/>
    <w:rsid w:val="00AD1A9C"/>
    <w:rsid w:val="00AD1B71"/>
    <w:rsid w:val="00AD207C"/>
    <w:rsid w:val="00AD2149"/>
    <w:rsid w:val="00AD22AC"/>
    <w:rsid w:val="00AD2340"/>
    <w:rsid w:val="00AD24FC"/>
    <w:rsid w:val="00AD2BDB"/>
    <w:rsid w:val="00AD2DF9"/>
    <w:rsid w:val="00AD2F9B"/>
    <w:rsid w:val="00AD3497"/>
    <w:rsid w:val="00AD34E5"/>
    <w:rsid w:val="00AD3550"/>
    <w:rsid w:val="00AD374C"/>
    <w:rsid w:val="00AD38A0"/>
    <w:rsid w:val="00AD3A42"/>
    <w:rsid w:val="00AD3C42"/>
    <w:rsid w:val="00AD3EC7"/>
    <w:rsid w:val="00AD45B5"/>
    <w:rsid w:val="00AD4698"/>
    <w:rsid w:val="00AD4AFC"/>
    <w:rsid w:val="00AD4E44"/>
    <w:rsid w:val="00AD4E74"/>
    <w:rsid w:val="00AD5215"/>
    <w:rsid w:val="00AD57D1"/>
    <w:rsid w:val="00AD58E8"/>
    <w:rsid w:val="00AD5F05"/>
    <w:rsid w:val="00AD63AF"/>
    <w:rsid w:val="00AD65D4"/>
    <w:rsid w:val="00AD6822"/>
    <w:rsid w:val="00AD71BF"/>
    <w:rsid w:val="00AD7E80"/>
    <w:rsid w:val="00AD7EF7"/>
    <w:rsid w:val="00AE0034"/>
    <w:rsid w:val="00AE01E6"/>
    <w:rsid w:val="00AE0B30"/>
    <w:rsid w:val="00AE0EF0"/>
    <w:rsid w:val="00AE10F0"/>
    <w:rsid w:val="00AE129C"/>
    <w:rsid w:val="00AE12C3"/>
    <w:rsid w:val="00AE12EA"/>
    <w:rsid w:val="00AE1425"/>
    <w:rsid w:val="00AE162E"/>
    <w:rsid w:val="00AE19E5"/>
    <w:rsid w:val="00AE1B5D"/>
    <w:rsid w:val="00AE1D6A"/>
    <w:rsid w:val="00AE215E"/>
    <w:rsid w:val="00AE235D"/>
    <w:rsid w:val="00AE250D"/>
    <w:rsid w:val="00AE2734"/>
    <w:rsid w:val="00AE2E23"/>
    <w:rsid w:val="00AE2FA9"/>
    <w:rsid w:val="00AE385F"/>
    <w:rsid w:val="00AE3ABF"/>
    <w:rsid w:val="00AE470D"/>
    <w:rsid w:val="00AE4830"/>
    <w:rsid w:val="00AE4E6D"/>
    <w:rsid w:val="00AE4F90"/>
    <w:rsid w:val="00AE5049"/>
    <w:rsid w:val="00AE509D"/>
    <w:rsid w:val="00AE59AF"/>
    <w:rsid w:val="00AE5B93"/>
    <w:rsid w:val="00AE5BCD"/>
    <w:rsid w:val="00AE62F4"/>
    <w:rsid w:val="00AE7249"/>
    <w:rsid w:val="00AE7AB8"/>
    <w:rsid w:val="00AF0BB4"/>
    <w:rsid w:val="00AF0E2A"/>
    <w:rsid w:val="00AF1156"/>
    <w:rsid w:val="00AF259E"/>
    <w:rsid w:val="00AF2707"/>
    <w:rsid w:val="00AF2D67"/>
    <w:rsid w:val="00AF2FFF"/>
    <w:rsid w:val="00AF3338"/>
    <w:rsid w:val="00AF3406"/>
    <w:rsid w:val="00AF3A8B"/>
    <w:rsid w:val="00AF3B4D"/>
    <w:rsid w:val="00AF3C7D"/>
    <w:rsid w:val="00AF4246"/>
    <w:rsid w:val="00AF44E5"/>
    <w:rsid w:val="00AF44FF"/>
    <w:rsid w:val="00AF46AF"/>
    <w:rsid w:val="00AF487F"/>
    <w:rsid w:val="00AF4E79"/>
    <w:rsid w:val="00AF545D"/>
    <w:rsid w:val="00AF585E"/>
    <w:rsid w:val="00AF5ABB"/>
    <w:rsid w:val="00AF5BE7"/>
    <w:rsid w:val="00AF5C8E"/>
    <w:rsid w:val="00AF62E5"/>
    <w:rsid w:val="00AF64C4"/>
    <w:rsid w:val="00AF71C0"/>
    <w:rsid w:val="00AF731E"/>
    <w:rsid w:val="00AF76C9"/>
    <w:rsid w:val="00AF7827"/>
    <w:rsid w:val="00AF7828"/>
    <w:rsid w:val="00AF7E40"/>
    <w:rsid w:val="00B0023E"/>
    <w:rsid w:val="00B01759"/>
    <w:rsid w:val="00B0245D"/>
    <w:rsid w:val="00B02495"/>
    <w:rsid w:val="00B024FE"/>
    <w:rsid w:val="00B02741"/>
    <w:rsid w:val="00B0297A"/>
    <w:rsid w:val="00B02ADA"/>
    <w:rsid w:val="00B03260"/>
    <w:rsid w:val="00B03444"/>
    <w:rsid w:val="00B03523"/>
    <w:rsid w:val="00B03852"/>
    <w:rsid w:val="00B0394F"/>
    <w:rsid w:val="00B03D77"/>
    <w:rsid w:val="00B03DC0"/>
    <w:rsid w:val="00B045FB"/>
    <w:rsid w:val="00B04C69"/>
    <w:rsid w:val="00B050AD"/>
    <w:rsid w:val="00B05279"/>
    <w:rsid w:val="00B0569F"/>
    <w:rsid w:val="00B0588F"/>
    <w:rsid w:val="00B05D45"/>
    <w:rsid w:val="00B05D6E"/>
    <w:rsid w:val="00B06936"/>
    <w:rsid w:val="00B06A96"/>
    <w:rsid w:val="00B07025"/>
    <w:rsid w:val="00B07114"/>
    <w:rsid w:val="00B075DF"/>
    <w:rsid w:val="00B076EC"/>
    <w:rsid w:val="00B07D0D"/>
    <w:rsid w:val="00B07E02"/>
    <w:rsid w:val="00B07F0E"/>
    <w:rsid w:val="00B103CB"/>
    <w:rsid w:val="00B104CA"/>
    <w:rsid w:val="00B10590"/>
    <w:rsid w:val="00B10719"/>
    <w:rsid w:val="00B107B6"/>
    <w:rsid w:val="00B10C55"/>
    <w:rsid w:val="00B110C3"/>
    <w:rsid w:val="00B11803"/>
    <w:rsid w:val="00B12770"/>
    <w:rsid w:val="00B128A3"/>
    <w:rsid w:val="00B12D39"/>
    <w:rsid w:val="00B12F9F"/>
    <w:rsid w:val="00B1379A"/>
    <w:rsid w:val="00B138CD"/>
    <w:rsid w:val="00B13F47"/>
    <w:rsid w:val="00B1496D"/>
    <w:rsid w:val="00B1497E"/>
    <w:rsid w:val="00B14FB3"/>
    <w:rsid w:val="00B15284"/>
    <w:rsid w:val="00B15477"/>
    <w:rsid w:val="00B15487"/>
    <w:rsid w:val="00B1549B"/>
    <w:rsid w:val="00B156E0"/>
    <w:rsid w:val="00B157B0"/>
    <w:rsid w:val="00B15A21"/>
    <w:rsid w:val="00B161DB"/>
    <w:rsid w:val="00B1648A"/>
    <w:rsid w:val="00B16519"/>
    <w:rsid w:val="00B16A27"/>
    <w:rsid w:val="00B16AB4"/>
    <w:rsid w:val="00B16D5F"/>
    <w:rsid w:val="00B16EDB"/>
    <w:rsid w:val="00B171F4"/>
    <w:rsid w:val="00B17588"/>
    <w:rsid w:val="00B17EBB"/>
    <w:rsid w:val="00B202EB"/>
    <w:rsid w:val="00B20426"/>
    <w:rsid w:val="00B20451"/>
    <w:rsid w:val="00B2070F"/>
    <w:rsid w:val="00B207F3"/>
    <w:rsid w:val="00B20A4A"/>
    <w:rsid w:val="00B20CAE"/>
    <w:rsid w:val="00B20D63"/>
    <w:rsid w:val="00B21122"/>
    <w:rsid w:val="00B21663"/>
    <w:rsid w:val="00B21EB5"/>
    <w:rsid w:val="00B22CA5"/>
    <w:rsid w:val="00B22ED9"/>
    <w:rsid w:val="00B2345F"/>
    <w:rsid w:val="00B236FB"/>
    <w:rsid w:val="00B23C7A"/>
    <w:rsid w:val="00B23CC4"/>
    <w:rsid w:val="00B23D81"/>
    <w:rsid w:val="00B23F7D"/>
    <w:rsid w:val="00B247F4"/>
    <w:rsid w:val="00B2509A"/>
    <w:rsid w:val="00B25E15"/>
    <w:rsid w:val="00B260FC"/>
    <w:rsid w:val="00B26319"/>
    <w:rsid w:val="00B26612"/>
    <w:rsid w:val="00B266E9"/>
    <w:rsid w:val="00B26C76"/>
    <w:rsid w:val="00B26E8B"/>
    <w:rsid w:val="00B2707B"/>
    <w:rsid w:val="00B27323"/>
    <w:rsid w:val="00B2771A"/>
    <w:rsid w:val="00B27968"/>
    <w:rsid w:val="00B279B2"/>
    <w:rsid w:val="00B279C4"/>
    <w:rsid w:val="00B305FC"/>
    <w:rsid w:val="00B30C46"/>
    <w:rsid w:val="00B30E47"/>
    <w:rsid w:val="00B31443"/>
    <w:rsid w:val="00B31ACC"/>
    <w:rsid w:val="00B31D8A"/>
    <w:rsid w:val="00B3275A"/>
    <w:rsid w:val="00B32779"/>
    <w:rsid w:val="00B32C12"/>
    <w:rsid w:val="00B3308C"/>
    <w:rsid w:val="00B33351"/>
    <w:rsid w:val="00B334B0"/>
    <w:rsid w:val="00B33808"/>
    <w:rsid w:val="00B339C8"/>
    <w:rsid w:val="00B33A6E"/>
    <w:rsid w:val="00B33B20"/>
    <w:rsid w:val="00B345C9"/>
    <w:rsid w:val="00B34722"/>
    <w:rsid w:val="00B3474B"/>
    <w:rsid w:val="00B34B43"/>
    <w:rsid w:val="00B34F50"/>
    <w:rsid w:val="00B351B4"/>
    <w:rsid w:val="00B35352"/>
    <w:rsid w:val="00B3549E"/>
    <w:rsid w:val="00B358C7"/>
    <w:rsid w:val="00B359D1"/>
    <w:rsid w:val="00B35D4E"/>
    <w:rsid w:val="00B35F96"/>
    <w:rsid w:val="00B362AD"/>
    <w:rsid w:val="00B362C6"/>
    <w:rsid w:val="00B362E5"/>
    <w:rsid w:val="00B36344"/>
    <w:rsid w:val="00B363B6"/>
    <w:rsid w:val="00B36584"/>
    <w:rsid w:val="00B36DFF"/>
    <w:rsid w:val="00B37234"/>
    <w:rsid w:val="00B373CA"/>
    <w:rsid w:val="00B3790B"/>
    <w:rsid w:val="00B37B32"/>
    <w:rsid w:val="00B37EED"/>
    <w:rsid w:val="00B40109"/>
    <w:rsid w:val="00B4032A"/>
    <w:rsid w:val="00B40393"/>
    <w:rsid w:val="00B403A5"/>
    <w:rsid w:val="00B40524"/>
    <w:rsid w:val="00B40558"/>
    <w:rsid w:val="00B406D1"/>
    <w:rsid w:val="00B407C7"/>
    <w:rsid w:val="00B4091A"/>
    <w:rsid w:val="00B40B51"/>
    <w:rsid w:val="00B40B63"/>
    <w:rsid w:val="00B40BA3"/>
    <w:rsid w:val="00B40BD5"/>
    <w:rsid w:val="00B40F40"/>
    <w:rsid w:val="00B41407"/>
    <w:rsid w:val="00B414CD"/>
    <w:rsid w:val="00B415BA"/>
    <w:rsid w:val="00B4188E"/>
    <w:rsid w:val="00B418BF"/>
    <w:rsid w:val="00B41BC2"/>
    <w:rsid w:val="00B41F0C"/>
    <w:rsid w:val="00B42492"/>
    <w:rsid w:val="00B43067"/>
    <w:rsid w:val="00B43A0E"/>
    <w:rsid w:val="00B43C98"/>
    <w:rsid w:val="00B4419D"/>
    <w:rsid w:val="00B44432"/>
    <w:rsid w:val="00B446F2"/>
    <w:rsid w:val="00B44EB7"/>
    <w:rsid w:val="00B4569E"/>
    <w:rsid w:val="00B45BDF"/>
    <w:rsid w:val="00B4619A"/>
    <w:rsid w:val="00B461E4"/>
    <w:rsid w:val="00B46655"/>
    <w:rsid w:val="00B46B34"/>
    <w:rsid w:val="00B46CD6"/>
    <w:rsid w:val="00B46D3D"/>
    <w:rsid w:val="00B46DA9"/>
    <w:rsid w:val="00B470D2"/>
    <w:rsid w:val="00B47E7F"/>
    <w:rsid w:val="00B50005"/>
    <w:rsid w:val="00B50088"/>
    <w:rsid w:val="00B50509"/>
    <w:rsid w:val="00B507A0"/>
    <w:rsid w:val="00B507BD"/>
    <w:rsid w:val="00B5088A"/>
    <w:rsid w:val="00B51607"/>
    <w:rsid w:val="00B5166D"/>
    <w:rsid w:val="00B51896"/>
    <w:rsid w:val="00B51C4C"/>
    <w:rsid w:val="00B52357"/>
    <w:rsid w:val="00B5244B"/>
    <w:rsid w:val="00B52A3A"/>
    <w:rsid w:val="00B52CB4"/>
    <w:rsid w:val="00B52D41"/>
    <w:rsid w:val="00B53236"/>
    <w:rsid w:val="00B535A4"/>
    <w:rsid w:val="00B53A15"/>
    <w:rsid w:val="00B53D3E"/>
    <w:rsid w:val="00B53EDC"/>
    <w:rsid w:val="00B53F29"/>
    <w:rsid w:val="00B5430D"/>
    <w:rsid w:val="00B5487E"/>
    <w:rsid w:val="00B5495F"/>
    <w:rsid w:val="00B54A91"/>
    <w:rsid w:val="00B54CF8"/>
    <w:rsid w:val="00B557C5"/>
    <w:rsid w:val="00B55817"/>
    <w:rsid w:val="00B55AFD"/>
    <w:rsid w:val="00B55E00"/>
    <w:rsid w:val="00B567C3"/>
    <w:rsid w:val="00B56B2B"/>
    <w:rsid w:val="00B56E97"/>
    <w:rsid w:val="00B57281"/>
    <w:rsid w:val="00B5736E"/>
    <w:rsid w:val="00B574A5"/>
    <w:rsid w:val="00B57A1A"/>
    <w:rsid w:val="00B601A3"/>
    <w:rsid w:val="00B60810"/>
    <w:rsid w:val="00B60A4C"/>
    <w:rsid w:val="00B60AEB"/>
    <w:rsid w:val="00B60F29"/>
    <w:rsid w:val="00B611ED"/>
    <w:rsid w:val="00B61309"/>
    <w:rsid w:val="00B615DC"/>
    <w:rsid w:val="00B61649"/>
    <w:rsid w:val="00B61B60"/>
    <w:rsid w:val="00B61BE8"/>
    <w:rsid w:val="00B61D4E"/>
    <w:rsid w:val="00B62018"/>
    <w:rsid w:val="00B62E66"/>
    <w:rsid w:val="00B62FF9"/>
    <w:rsid w:val="00B63003"/>
    <w:rsid w:val="00B63048"/>
    <w:rsid w:val="00B631AC"/>
    <w:rsid w:val="00B6330F"/>
    <w:rsid w:val="00B63496"/>
    <w:rsid w:val="00B637C0"/>
    <w:rsid w:val="00B63A69"/>
    <w:rsid w:val="00B63BB7"/>
    <w:rsid w:val="00B63DFC"/>
    <w:rsid w:val="00B63E82"/>
    <w:rsid w:val="00B63EF5"/>
    <w:rsid w:val="00B64178"/>
    <w:rsid w:val="00B6418A"/>
    <w:rsid w:val="00B641E8"/>
    <w:rsid w:val="00B646A2"/>
    <w:rsid w:val="00B64A3E"/>
    <w:rsid w:val="00B6558D"/>
    <w:rsid w:val="00B657EE"/>
    <w:rsid w:val="00B65A63"/>
    <w:rsid w:val="00B65E16"/>
    <w:rsid w:val="00B6629D"/>
    <w:rsid w:val="00B66535"/>
    <w:rsid w:val="00B666B1"/>
    <w:rsid w:val="00B66A12"/>
    <w:rsid w:val="00B66A61"/>
    <w:rsid w:val="00B66D56"/>
    <w:rsid w:val="00B66DD0"/>
    <w:rsid w:val="00B67230"/>
    <w:rsid w:val="00B67273"/>
    <w:rsid w:val="00B6764B"/>
    <w:rsid w:val="00B676F0"/>
    <w:rsid w:val="00B67890"/>
    <w:rsid w:val="00B706B3"/>
    <w:rsid w:val="00B709C5"/>
    <w:rsid w:val="00B70C8C"/>
    <w:rsid w:val="00B70CFE"/>
    <w:rsid w:val="00B71065"/>
    <w:rsid w:val="00B711C0"/>
    <w:rsid w:val="00B71733"/>
    <w:rsid w:val="00B71CEA"/>
    <w:rsid w:val="00B71FFC"/>
    <w:rsid w:val="00B72572"/>
    <w:rsid w:val="00B72844"/>
    <w:rsid w:val="00B72DAD"/>
    <w:rsid w:val="00B7390A"/>
    <w:rsid w:val="00B73C62"/>
    <w:rsid w:val="00B74355"/>
    <w:rsid w:val="00B74477"/>
    <w:rsid w:val="00B745C6"/>
    <w:rsid w:val="00B7483F"/>
    <w:rsid w:val="00B74B3D"/>
    <w:rsid w:val="00B74DDE"/>
    <w:rsid w:val="00B75037"/>
    <w:rsid w:val="00B756C2"/>
    <w:rsid w:val="00B75AF8"/>
    <w:rsid w:val="00B75B7B"/>
    <w:rsid w:val="00B7615B"/>
    <w:rsid w:val="00B76407"/>
    <w:rsid w:val="00B7642D"/>
    <w:rsid w:val="00B7661F"/>
    <w:rsid w:val="00B76EE6"/>
    <w:rsid w:val="00B77023"/>
    <w:rsid w:val="00B7708E"/>
    <w:rsid w:val="00B7722F"/>
    <w:rsid w:val="00B77347"/>
    <w:rsid w:val="00B77656"/>
    <w:rsid w:val="00B77685"/>
    <w:rsid w:val="00B77D19"/>
    <w:rsid w:val="00B77F02"/>
    <w:rsid w:val="00B804BD"/>
    <w:rsid w:val="00B80A01"/>
    <w:rsid w:val="00B80C0C"/>
    <w:rsid w:val="00B817CF"/>
    <w:rsid w:val="00B81869"/>
    <w:rsid w:val="00B81BEE"/>
    <w:rsid w:val="00B82386"/>
    <w:rsid w:val="00B826A4"/>
    <w:rsid w:val="00B82753"/>
    <w:rsid w:val="00B82862"/>
    <w:rsid w:val="00B82E60"/>
    <w:rsid w:val="00B82F32"/>
    <w:rsid w:val="00B83102"/>
    <w:rsid w:val="00B831E2"/>
    <w:rsid w:val="00B83360"/>
    <w:rsid w:val="00B835B9"/>
    <w:rsid w:val="00B838FD"/>
    <w:rsid w:val="00B83910"/>
    <w:rsid w:val="00B839CE"/>
    <w:rsid w:val="00B83C9B"/>
    <w:rsid w:val="00B83EFE"/>
    <w:rsid w:val="00B83F40"/>
    <w:rsid w:val="00B83FF3"/>
    <w:rsid w:val="00B84996"/>
    <w:rsid w:val="00B84F5A"/>
    <w:rsid w:val="00B8506F"/>
    <w:rsid w:val="00B85288"/>
    <w:rsid w:val="00B855F0"/>
    <w:rsid w:val="00B85898"/>
    <w:rsid w:val="00B858E7"/>
    <w:rsid w:val="00B85CA6"/>
    <w:rsid w:val="00B85FA4"/>
    <w:rsid w:val="00B86DF9"/>
    <w:rsid w:val="00B87376"/>
    <w:rsid w:val="00B87455"/>
    <w:rsid w:val="00B87472"/>
    <w:rsid w:val="00B87D67"/>
    <w:rsid w:val="00B90998"/>
    <w:rsid w:val="00B90B01"/>
    <w:rsid w:val="00B90C30"/>
    <w:rsid w:val="00B910A9"/>
    <w:rsid w:val="00B91395"/>
    <w:rsid w:val="00B91646"/>
    <w:rsid w:val="00B918AD"/>
    <w:rsid w:val="00B91A2E"/>
    <w:rsid w:val="00B91E03"/>
    <w:rsid w:val="00B920D1"/>
    <w:rsid w:val="00B921BC"/>
    <w:rsid w:val="00B92236"/>
    <w:rsid w:val="00B92445"/>
    <w:rsid w:val="00B92471"/>
    <w:rsid w:val="00B92510"/>
    <w:rsid w:val="00B9260B"/>
    <w:rsid w:val="00B92778"/>
    <w:rsid w:val="00B927BB"/>
    <w:rsid w:val="00B93C05"/>
    <w:rsid w:val="00B940DB"/>
    <w:rsid w:val="00B9451A"/>
    <w:rsid w:val="00B9481E"/>
    <w:rsid w:val="00B94AE9"/>
    <w:rsid w:val="00B95172"/>
    <w:rsid w:val="00B952D9"/>
    <w:rsid w:val="00B958D1"/>
    <w:rsid w:val="00B95935"/>
    <w:rsid w:val="00B95AFB"/>
    <w:rsid w:val="00B95C0E"/>
    <w:rsid w:val="00B9601D"/>
    <w:rsid w:val="00B961E5"/>
    <w:rsid w:val="00B96263"/>
    <w:rsid w:val="00B9627F"/>
    <w:rsid w:val="00B96415"/>
    <w:rsid w:val="00B96944"/>
    <w:rsid w:val="00B97232"/>
    <w:rsid w:val="00B97444"/>
    <w:rsid w:val="00B976C7"/>
    <w:rsid w:val="00B976CA"/>
    <w:rsid w:val="00B97D01"/>
    <w:rsid w:val="00B97D65"/>
    <w:rsid w:val="00BA0957"/>
    <w:rsid w:val="00BA0AB2"/>
    <w:rsid w:val="00BA0B05"/>
    <w:rsid w:val="00BA14E6"/>
    <w:rsid w:val="00BA153F"/>
    <w:rsid w:val="00BA156A"/>
    <w:rsid w:val="00BA23C1"/>
    <w:rsid w:val="00BA2793"/>
    <w:rsid w:val="00BA284E"/>
    <w:rsid w:val="00BA2958"/>
    <w:rsid w:val="00BA3374"/>
    <w:rsid w:val="00BA34CE"/>
    <w:rsid w:val="00BA383A"/>
    <w:rsid w:val="00BA437B"/>
    <w:rsid w:val="00BA493D"/>
    <w:rsid w:val="00BA4A39"/>
    <w:rsid w:val="00BA4CE2"/>
    <w:rsid w:val="00BA4E44"/>
    <w:rsid w:val="00BA5314"/>
    <w:rsid w:val="00BA5787"/>
    <w:rsid w:val="00BA5AD1"/>
    <w:rsid w:val="00BA5F3F"/>
    <w:rsid w:val="00BA66AE"/>
    <w:rsid w:val="00BA66F8"/>
    <w:rsid w:val="00BA67F3"/>
    <w:rsid w:val="00BA6899"/>
    <w:rsid w:val="00BA6E3C"/>
    <w:rsid w:val="00BA729A"/>
    <w:rsid w:val="00BA737B"/>
    <w:rsid w:val="00BA7384"/>
    <w:rsid w:val="00BA75B5"/>
    <w:rsid w:val="00BA79C1"/>
    <w:rsid w:val="00BA7AE3"/>
    <w:rsid w:val="00BA7C05"/>
    <w:rsid w:val="00BA7E71"/>
    <w:rsid w:val="00BB0151"/>
    <w:rsid w:val="00BB1057"/>
    <w:rsid w:val="00BB178B"/>
    <w:rsid w:val="00BB1816"/>
    <w:rsid w:val="00BB1FF5"/>
    <w:rsid w:val="00BB2153"/>
    <w:rsid w:val="00BB2A53"/>
    <w:rsid w:val="00BB3C30"/>
    <w:rsid w:val="00BB3CA5"/>
    <w:rsid w:val="00BB3D40"/>
    <w:rsid w:val="00BB42D3"/>
    <w:rsid w:val="00BB4988"/>
    <w:rsid w:val="00BB49F6"/>
    <w:rsid w:val="00BB4AB4"/>
    <w:rsid w:val="00BB4B74"/>
    <w:rsid w:val="00BB50C2"/>
    <w:rsid w:val="00BB5308"/>
    <w:rsid w:val="00BB55A3"/>
    <w:rsid w:val="00BB5630"/>
    <w:rsid w:val="00BB5B63"/>
    <w:rsid w:val="00BB5D19"/>
    <w:rsid w:val="00BB5E35"/>
    <w:rsid w:val="00BB6186"/>
    <w:rsid w:val="00BB6587"/>
    <w:rsid w:val="00BB65A6"/>
    <w:rsid w:val="00BB6B45"/>
    <w:rsid w:val="00BB7310"/>
    <w:rsid w:val="00BB75A1"/>
    <w:rsid w:val="00BB7BE6"/>
    <w:rsid w:val="00BB7C8F"/>
    <w:rsid w:val="00BB7D2D"/>
    <w:rsid w:val="00BB7E53"/>
    <w:rsid w:val="00BC0120"/>
    <w:rsid w:val="00BC05E3"/>
    <w:rsid w:val="00BC0CB6"/>
    <w:rsid w:val="00BC0E99"/>
    <w:rsid w:val="00BC1AA8"/>
    <w:rsid w:val="00BC2603"/>
    <w:rsid w:val="00BC2621"/>
    <w:rsid w:val="00BC299E"/>
    <w:rsid w:val="00BC2CB9"/>
    <w:rsid w:val="00BC2E8D"/>
    <w:rsid w:val="00BC2EA4"/>
    <w:rsid w:val="00BC325F"/>
    <w:rsid w:val="00BC3746"/>
    <w:rsid w:val="00BC3D12"/>
    <w:rsid w:val="00BC42BE"/>
    <w:rsid w:val="00BC47BC"/>
    <w:rsid w:val="00BC4AFF"/>
    <w:rsid w:val="00BC4BFB"/>
    <w:rsid w:val="00BC4F00"/>
    <w:rsid w:val="00BC4F77"/>
    <w:rsid w:val="00BC4FF1"/>
    <w:rsid w:val="00BC53EE"/>
    <w:rsid w:val="00BC5B8C"/>
    <w:rsid w:val="00BC5C53"/>
    <w:rsid w:val="00BC5CBD"/>
    <w:rsid w:val="00BC5CF5"/>
    <w:rsid w:val="00BC5F36"/>
    <w:rsid w:val="00BC635C"/>
    <w:rsid w:val="00BC6930"/>
    <w:rsid w:val="00BC6A13"/>
    <w:rsid w:val="00BC7415"/>
    <w:rsid w:val="00BC7542"/>
    <w:rsid w:val="00BC75B4"/>
    <w:rsid w:val="00BC77B7"/>
    <w:rsid w:val="00BC79CB"/>
    <w:rsid w:val="00BD0223"/>
    <w:rsid w:val="00BD06BF"/>
    <w:rsid w:val="00BD08D2"/>
    <w:rsid w:val="00BD0E4B"/>
    <w:rsid w:val="00BD123A"/>
    <w:rsid w:val="00BD14D6"/>
    <w:rsid w:val="00BD166B"/>
    <w:rsid w:val="00BD16E7"/>
    <w:rsid w:val="00BD19E6"/>
    <w:rsid w:val="00BD1D94"/>
    <w:rsid w:val="00BD20DB"/>
    <w:rsid w:val="00BD2AB5"/>
    <w:rsid w:val="00BD2FA5"/>
    <w:rsid w:val="00BD313A"/>
    <w:rsid w:val="00BD3412"/>
    <w:rsid w:val="00BD38B0"/>
    <w:rsid w:val="00BD38EE"/>
    <w:rsid w:val="00BD3A44"/>
    <w:rsid w:val="00BD3D92"/>
    <w:rsid w:val="00BD3EB4"/>
    <w:rsid w:val="00BD3FC2"/>
    <w:rsid w:val="00BD406E"/>
    <w:rsid w:val="00BD4071"/>
    <w:rsid w:val="00BD416D"/>
    <w:rsid w:val="00BD426A"/>
    <w:rsid w:val="00BD426F"/>
    <w:rsid w:val="00BD4273"/>
    <w:rsid w:val="00BD4689"/>
    <w:rsid w:val="00BD4C74"/>
    <w:rsid w:val="00BD4CDC"/>
    <w:rsid w:val="00BD4D78"/>
    <w:rsid w:val="00BD572D"/>
    <w:rsid w:val="00BD5D54"/>
    <w:rsid w:val="00BD5D99"/>
    <w:rsid w:val="00BD5E53"/>
    <w:rsid w:val="00BD691D"/>
    <w:rsid w:val="00BD6BBE"/>
    <w:rsid w:val="00BD7011"/>
    <w:rsid w:val="00BD7471"/>
    <w:rsid w:val="00BD7730"/>
    <w:rsid w:val="00BD7CE6"/>
    <w:rsid w:val="00BE004F"/>
    <w:rsid w:val="00BE03FA"/>
    <w:rsid w:val="00BE0598"/>
    <w:rsid w:val="00BE05FE"/>
    <w:rsid w:val="00BE0A80"/>
    <w:rsid w:val="00BE0CE7"/>
    <w:rsid w:val="00BE102A"/>
    <w:rsid w:val="00BE118B"/>
    <w:rsid w:val="00BE140E"/>
    <w:rsid w:val="00BE1622"/>
    <w:rsid w:val="00BE1BB0"/>
    <w:rsid w:val="00BE22BF"/>
    <w:rsid w:val="00BE28D2"/>
    <w:rsid w:val="00BE2AC9"/>
    <w:rsid w:val="00BE2E22"/>
    <w:rsid w:val="00BE30FB"/>
    <w:rsid w:val="00BE34ED"/>
    <w:rsid w:val="00BE353A"/>
    <w:rsid w:val="00BE3627"/>
    <w:rsid w:val="00BE369C"/>
    <w:rsid w:val="00BE3A11"/>
    <w:rsid w:val="00BE3C04"/>
    <w:rsid w:val="00BE3D0F"/>
    <w:rsid w:val="00BE40E2"/>
    <w:rsid w:val="00BE41CC"/>
    <w:rsid w:val="00BE48FE"/>
    <w:rsid w:val="00BE49D8"/>
    <w:rsid w:val="00BE4E2A"/>
    <w:rsid w:val="00BE4F88"/>
    <w:rsid w:val="00BE581D"/>
    <w:rsid w:val="00BE58F7"/>
    <w:rsid w:val="00BE5A77"/>
    <w:rsid w:val="00BE5A7E"/>
    <w:rsid w:val="00BE5DD8"/>
    <w:rsid w:val="00BE6172"/>
    <w:rsid w:val="00BE6A2C"/>
    <w:rsid w:val="00BE6CA1"/>
    <w:rsid w:val="00BE6CFE"/>
    <w:rsid w:val="00BE6D0E"/>
    <w:rsid w:val="00BE6D34"/>
    <w:rsid w:val="00BE716B"/>
    <w:rsid w:val="00BE71BF"/>
    <w:rsid w:val="00BE739E"/>
    <w:rsid w:val="00BE7685"/>
    <w:rsid w:val="00BE7E2C"/>
    <w:rsid w:val="00BE7F30"/>
    <w:rsid w:val="00BF05C6"/>
    <w:rsid w:val="00BF0BC3"/>
    <w:rsid w:val="00BF0DAE"/>
    <w:rsid w:val="00BF0DF1"/>
    <w:rsid w:val="00BF1238"/>
    <w:rsid w:val="00BF13CD"/>
    <w:rsid w:val="00BF166C"/>
    <w:rsid w:val="00BF24E0"/>
    <w:rsid w:val="00BF27A7"/>
    <w:rsid w:val="00BF27E7"/>
    <w:rsid w:val="00BF29F7"/>
    <w:rsid w:val="00BF3BC1"/>
    <w:rsid w:val="00BF4270"/>
    <w:rsid w:val="00BF4938"/>
    <w:rsid w:val="00BF4C01"/>
    <w:rsid w:val="00BF4F7E"/>
    <w:rsid w:val="00BF5003"/>
    <w:rsid w:val="00BF50EF"/>
    <w:rsid w:val="00BF587C"/>
    <w:rsid w:val="00BF5A13"/>
    <w:rsid w:val="00BF5A55"/>
    <w:rsid w:val="00BF5C80"/>
    <w:rsid w:val="00BF5D24"/>
    <w:rsid w:val="00BF5EFC"/>
    <w:rsid w:val="00BF6CC5"/>
    <w:rsid w:val="00BF6F93"/>
    <w:rsid w:val="00BF71A3"/>
    <w:rsid w:val="00BF71AE"/>
    <w:rsid w:val="00BF73AF"/>
    <w:rsid w:val="00BF7C6C"/>
    <w:rsid w:val="00C00155"/>
    <w:rsid w:val="00C0069C"/>
    <w:rsid w:val="00C0084E"/>
    <w:rsid w:val="00C009D9"/>
    <w:rsid w:val="00C00ADA"/>
    <w:rsid w:val="00C00D31"/>
    <w:rsid w:val="00C01EA9"/>
    <w:rsid w:val="00C020DA"/>
    <w:rsid w:val="00C02B22"/>
    <w:rsid w:val="00C02B7A"/>
    <w:rsid w:val="00C02EC6"/>
    <w:rsid w:val="00C030F9"/>
    <w:rsid w:val="00C040FF"/>
    <w:rsid w:val="00C0432B"/>
    <w:rsid w:val="00C049EA"/>
    <w:rsid w:val="00C04F49"/>
    <w:rsid w:val="00C05006"/>
    <w:rsid w:val="00C0502D"/>
    <w:rsid w:val="00C051A9"/>
    <w:rsid w:val="00C05F40"/>
    <w:rsid w:val="00C061A9"/>
    <w:rsid w:val="00C06612"/>
    <w:rsid w:val="00C0681E"/>
    <w:rsid w:val="00C0699C"/>
    <w:rsid w:val="00C06BB7"/>
    <w:rsid w:val="00C06BD5"/>
    <w:rsid w:val="00C06D93"/>
    <w:rsid w:val="00C07483"/>
    <w:rsid w:val="00C074C3"/>
    <w:rsid w:val="00C0794B"/>
    <w:rsid w:val="00C07C5A"/>
    <w:rsid w:val="00C07CAE"/>
    <w:rsid w:val="00C07FCC"/>
    <w:rsid w:val="00C102AB"/>
    <w:rsid w:val="00C10BF2"/>
    <w:rsid w:val="00C10F57"/>
    <w:rsid w:val="00C11096"/>
    <w:rsid w:val="00C113E2"/>
    <w:rsid w:val="00C11A43"/>
    <w:rsid w:val="00C126E0"/>
    <w:rsid w:val="00C12870"/>
    <w:rsid w:val="00C129CD"/>
    <w:rsid w:val="00C12E21"/>
    <w:rsid w:val="00C13BCD"/>
    <w:rsid w:val="00C13E80"/>
    <w:rsid w:val="00C13EAC"/>
    <w:rsid w:val="00C142DB"/>
    <w:rsid w:val="00C14574"/>
    <w:rsid w:val="00C1475B"/>
    <w:rsid w:val="00C14848"/>
    <w:rsid w:val="00C14984"/>
    <w:rsid w:val="00C14C20"/>
    <w:rsid w:val="00C15189"/>
    <w:rsid w:val="00C15307"/>
    <w:rsid w:val="00C15530"/>
    <w:rsid w:val="00C160E9"/>
    <w:rsid w:val="00C165E3"/>
    <w:rsid w:val="00C1667D"/>
    <w:rsid w:val="00C168D4"/>
    <w:rsid w:val="00C16914"/>
    <w:rsid w:val="00C17248"/>
    <w:rsid w:val="00C173EC"/>
    <w:rsid w:val="00C17484"/>
    <w:rsid w:val="00C175BE"/>
    <w:rsid w:val="00C17911"/>
    <w:rsid w:val="00C17CE5"/>
    <w:rsid w:val="00C17F44"/>
    <w:rsid w:val="00C200B7"/>
    <w:rsid w:val="00C201C8"/>
    <w:rsid w:val="00C201F6"/>
    <w:rsid w:val="00C203AE"/>
    <w:rsid w:val="00C204E5"/>
    <w:rsid w:val="00C20526"/>
    <w:rsid w:val="00C20528"/>
    <w:rsid w:val="00C20913"/>
    <w:rsid w:val="00C20A39"/>
    <w:rsid w:val="00C20A76"/>
    <w:rsid w:val="00C21220"/>
    <w:rsid w:val="00C21349"/>
    <w:rsid w:val="00C21742"/>
    <w:rsid w:val="00C21869"/>
    <w:rsid w:val="00C21997"/>
    <w:rsid w:val="00C21A0E"/>
    <w:rsid w:val="00C21D8C"/>
    <w:rsid w:val="00C21E73"/>
    <w:rsid w:val="00C21FD2"/>
    <w:rsid w:val="00C223D2"/>
    <w:rsid w:val="00C22618"/>
    <w:rsid w:val="00C229D9"/>
    <w:rsid w:val="00C22E8D"/>
    <w:rsid w:val="00C232CF"/>
    <w:rsid w:val="00C23510"/>
    <w:rsid w:val="00C2369D"/>
    <w:rsid w:val="00C239B0"/>
    <w:rsid w:val="00C23C98"/>
    <w:rsid w:val="00C23D22"/>
    <w:rsid w:val="00C23E6F"/>
    <w:rsid w:val="00C246BF"/>
    <w:rsid w:val="00C24B0E"/>
    <w:rsid w:val="00C24B12"/>
    <w:rsid w:val="00C24F30"/>
    <w:rsid w:val="00C2507C"/>
    <w:rsid w:val="00C2563C"/>
    <w:rsid w:val="00C25876"/>
    <w:rsid w:val="00C259F5"/>
    <w:rsid w:val="00C25BF5"/>
    <w:rsid w:val="00C25DB2"/>
    <w:rsid w:val="00C25F0A"/>
    <w:rsid w:val="00C26B6F"/>
    <w:rsid w:val="00C26EA4"/>
    <w:rsid w:val="00C26EC2"/>
    <w:rsid w:val="00C26F75"/>
    <w:rsid w:val="00C27297"/>
    <w:rsid w:val="00C2733F"/>
    <w:rsid w:val="00C273B5"/>
    <w:rsid w:val="00C27E7E"/>
    <w:rsid w:val="00C30126"/>
    <w:rsid w:val="00C303C7"/>
    <w:rsid w:val="00C30588"/>
    <w:rsid w:val="00C30993"/>
    <w:rsid w:val="00C309A8"/>
    <w:rsid w:val="00C31628"/>
    <w:rsid w:val="00C31B36"/>
    <w:rsid w:val="00C3205F"/>
    <w:rsid w:val="00C320B2"/>
    <w:rsid w:val="00C322F4"/>
    <w:rsid w:val="00C32730"/>
    <w:rsid w:val="00C330A1"/>
    <w:rsid w:val="00C3379B"/>
    <w:rsid w:val="00C33D74"/>
    <w:rsid w:val="00C3440D"/>
    <w:rsid w:val="00C3442A"/>
    <w:rsid w:val="00C34868"/>
    <w:rsid w:val="00C352BE"/>
    <w:rsid w:val="00C355B7"/>
    <w:rsid w:val="00C35A96"/>
    <w:rsid w:val="00C35F92"/>
    <w:rsid w:val="00C35FE0"/>
    <w:rsid w:val="00C36117"/>
    <w:rsid w:val="00C36BB4"/>
    <w:rsid w:val="00C36F75"/>
    <w:rsid w:val="00C370A7"/>
    <w:rsid w:val="00C373DC"/>
    <w:rsid w:val="00C37AE5"/>
    <w:rsid w:val="00C37EE4"/>
    <w:rsid w:val="00C4002C"/>
    <w:rsid w:val="00C403C6"/>
    <w:rsid w:val="00C406F2"/>
    <w:rsid w:val="00C40984"/>
    <w:rsid w:val="00C40B4A"/>
    <w:rsid w:val="00C41079"/>
    <w:rsid w:val="00C415A7"/>
    <w:rsid w:val="00C417D1"/>
    <w:rsid w:val="00C41CED"/>
    <w:rsid w:val="00C41FBF"/>
    <w:rsid w:val="00C4203B"/>
    <w:rsid w:val="00C42337"/>
    <w:rsid w:val="00C423E1"/>
    <w:rsid w:val="00C42423"/>
    <w:rsid w:val="00C4246F"/>
    <w:rsid w:val="00C424E7"/>
    <w:rsid w:val="00C425F5"/>
    <w:rsid w:val="00C42952"/>
    <w:rsid w:val="00C42B90"/>
    <w:rsid w:val="00C432A3"/>
    <w:rsid w:val="00C43377"/>
    <w:rsid w:val="00C43517"/>
    <w:rsid w:val="00C437A6"/>
    <w:rsid w:val="00C43836"/>
    <w:rsid w:val="00C4389F"/>
    <w:rsid w:val="00C43ADA"/>
    <w:rsid w:val="00C43DBE"/>
    <w:rsid w:val="00C43F4A"/>
    <w:rsid w:val="00C43F4D"/>
    <w:rsid w:val="00C442F2"/>
    <w:rsid w:val="00C442F8"/>
    <w:rsid w:val="00C446DD"/>
    <w:rsid w:val="00C4487C"/>
    <w:rsid w:val="00C44D65"/>
    <w:rsid w:val="00C45316"/>
    <w:rsid w:val="00C45862"/>
    <w:rsid w:val="00C458B1"/>
    <w:rsid w:val="00C45AF4"/>
    <w:rsid w:val="00C45D32"/>
    <w:rsid w:val="00C45F8B"/>
    <w:rsid w:val="00C46669"/>
    <w:rsid w:val="00C466F7"/>
    <w:rsid w:val="00C46CEF"/>
    <w:rsid w:val="00C4737E"/>
    <w:rsid w:val="00C474F0"/>
    <w:rsid w:val="00C47948"/>
    <w:rsid w:val="00C47D6E"/>
    <w:rsid w:val="00C502CA"/>
    <w:rsid w:val="00C5046B"/>
    <w:rsid w:val="00C50514"/>
    <w:rsid w:val="00C5089E"/>
    <w:rsid w:val="00C50DB8"/>
    <w:rsid w:val="00C51545"/>
    <w:rsid w:val="00C517B9"/>
    <w:rsid w:val="00C51ACF"/>
    <w:rsid w:val="00C51C21"/>
    <w:rsid w:val="00C51C76"/>
    <w:rsid w:val="00C52266"/>
    <w:rsid w:val="00C5238F"/>
    <w:rsid w:val="00C52580"/>
    <w:rsid w:val="00C52DA4"/>
    <w:rsid w:val="00C5349B"/>
    <w:rsid w:val="00C536BA"/>
    <w:rsid w:val="00C53C4F"/>
    <w:rsid w:val="00C5405F"/>
    <w:rsid w:val="00C54083"/>
    <w:rsid w:val="00C540E2"/>
    <w:rsid w:val="00C54104"/>
    <w:rsid w:val="00C54543"/>
    <w:rsid w:val="00C54A33"/>
    <w:rsid w:val="00C553C0"/>
    <w:rsid w:val="00C55735"/>
    <w:rsid w:val="00C5614D"/>
    <w:rsid w:val="00C56616"/>
    <w:rsid w:val="00C56790"/>
    <w:rsid w:val="00C567FB"/>
    <w:rsid w:val="00C56A0A"/>
    <w:rsid w:val="00C56B52"/>
    <w:rsid w:val="00C56FF3"/>
    <w:rsid w:val="00C573B0"/>
    <w:rsid w:val="00C6024A"/>
    <w:rsid w:val="00C604A2"/>
    <w:rsid w:val="00C60645"/>
    <w:rsid w:val="00C615C4"/>
    <w:rsid w:val="00C61B4D"/>
    <w:rsid w:val="00C61C2B"/>
    <w:rsid w:val="00C61C99"/>
    <w:rsid w:val="00C61CC0"/>
    <w:rsid w:val="00C624DB"/>
    <w:rsid w:val="00C624F1"/>
    <w:rsid w:val="00C6261F"/>
    <w:rsid w:val="00C62BD6"/>
    <w:rsid w:val="00C633CE"/>
    <w:rsid w:val="00C634A5"/>
    <w:rsid w:val="00C63697"/>
    <w:rsid w:val="00C64179"/>
    <w:rsid w:val="00C64A72"/>
    <w:rsid w:val="00C64C6A"/>
    <w:rsid w:val="00C64DB9"/>
    <w:rsid w:val="00C652E3"/>
    <w:rsid w:val="00C654C2"/>
    <w:rsid w:val="00C6552A"/>
    <w:rsid w:val="00C6562C"/>
    <w:rsid w:val="00C65980"/>
    <w:rsid w:val="00C66320"/>
    <w:rsid w:val="00C66569"/>
    <w:rsid w:val="00C674FF"/>
    <w:rsid w:val="00C6793D"/>
    <w:rsid w:val="00C67E0A"/>
    <w:rsid w:val="00C67EBF"/>
    <w:rsid w:val="00C70414"/>
    <w:rsid w:val="00C707D0"/>
    <w:rsid w:val="00C710E5"/>
    <w:rsid w:val="00C71404"/>
    <w:rsid w:val="00C71427"/>
    <w:rsid w:val="00C7142E"/>
    <w:rsid w:val="00C7171B"/>
    <w:rsid w:val="00C71969"/>
    <w:rsid w:val="00C7243A"/>
    <w:rsid w:val="00C72497"/>
    <w:rsid w:val="00C7268A"/>
    <w:rsid w:val="00C729EB"/>
    <w:rsid w:val="00C72B94"/>
    <w:rsid w:val="00C735A5"/>
    <w:rsid w:val="00C7362B"/>
    <w:rsid w:val="00C73AD6"/>
    <w:rsid w:val="00C73B26"/>
    <w:rsid w:val="00C73C15"/>
    <w:rsid w:val="00C73DA9"/>
    <w:rsid w:val="00C7400E"/>
    <w:rsid w:val="00C744CE"/>
    <w:rsid w:val="00C74A50"/>
    <w:rsid w:val="00C74E6E"/>
    <w:rsid w:val="00C75063"/>
    <w:rsid w:val="00C75387"/>
    <w:rsid w:val="00C753C5"/>
    <w:rsid w:val="00C75B70"/>
    <w:rsid w:val="00C75CA4"/>
    <w:rsid w:val="00C76282"/>
    <w:rsid w:val="00C767B2"/>
    <w:rsid w:val="00C768A5"/>
    <w:rsid w:val="00C76B33"/>
    <w:rsid w:val="00C76C09"/>
    <w:rsid w:val="00C77127"/>
    <w:rsid w:val="00C7713C"/>
    <w:rsid w:val="00C771C7"/>
    <w:rsid w:val="00C771FB"/>
    <w:rsid w:val="00C77592"/>
    <w:rsid w:val="00C77773"/>
    <w:rsid w:val="00C77C5C"/>
    <w:rsid w:val="00C801C1"/>
    <w:rsid w:val="00C8041F"/>
    <w:rsid w:val="00C80D3F"/>
    <w:rsid w:val="00C80EE3"/>
    <w:rsid w:val="00C8141E"/>
    <w:rsid w:val="00C814D8"/>
    <w:rsid w:val="00C81756"/>
    <w:rsid w:val="00C81AAB"/>
    <w:rsid w:val="00C82A17"/>
    <w:rsid w:val="00C82D59"/>
    <w:rsid w:val="00C8301A"/>
    <w:rsid w:val="00C83179"/>
    <w:rsid w:val="00C83190"/>
    <w:rsid w:val="00C8337F"/>
    <w:rsid w:val="00C834B0"/>
    <w:rsid w:val="00C839AF"/>
    <w:rsid w:val="00C83E32"/>
    <w:rsid w:val="00C83E54"/>
    <w:rsid w:val="00C849DB"/>
    <w:rsid w:val="00C8502C"/>
    <w:rsid w:val="00C85142"/>
    <w:rsid w:val="00C8528C"/>
    <w:rsid w:val="00C85297"/>
    <w:rsid w:val="00C85544"/>
    <w:rsid w:val="00C85597"/>
    <w:rsid w:val="00C85DF0"/>
    <w:rsid w:val="00C85F12"/>
    <w:rsid w:val="00C85FBE"/>
    <w:rsid w:val="00C86396"/>
    <w:rsid w:val="00C8645B"/>
    <w:rsid w:val="00C8647A"/>
    <w:rsid w:val="00C86845"/>
    <w:rsid w:val="00C8697D"/>
    <w:rsid w:val="00C905B1"/>
    <w:rsid w:val="00C9091E"/>
    <w:rsid w:val="00C90C3F"/>
    <w:rsid w:val="00C90FDD"/>
    <w:rsid w:val="00C915CC"/>
    <w:rsid w:val="00C91865"/>
    <w:rsid w:val="00C91CFE"/>
    <w:rsid w:val="00C91DB5"/>
    <w:rsid w:val="00C9236A"/>
    <w:rsid w:val="00C92528"/>
    <w:rsid w:val="00C92B32"/>
    <w:rsid w:val="00C9326B"/>
    <w:rsid w:val="00C935A8"/>
    <w:rsid w:val="00C939CC"/>
    <w:rsid w:val="00C93C89"/>
    <w:rsid w:val="00C93D6D"/>
    <w:rsid w:val="00C93F9A"/>
    <w:rsid w:val="00C93FAD"/>
    <w:rsid w:val="00C94242"/>
    <w:rsid w:val="00C948F4"/>
    <w:rsid w:val="00C94C17"/>
    <w:rsid w:val="00C94C20"/>
    <w:rsid w:val="00C94E34"/>
    <w:rsid w:val="00C9581A"/>
    <w:rsid w:val="00C958D4"/>
    <w:rsid w:val="00C959B0"/>
    <w:rsid w:val="00C961B6"/>
    <w:rsid w:val="00C9634E"/>
    <w:rsid w:val="00C965CD"/>
    <w:rsid w:val="00C969D6"/>
    <w:rsid w:val="00C97D2E"/>
    <w:rsid w:val="00CA0323"/>
    <w:rsid w:val="00CA043B"/>
    <w:rsid w:val="00CA050A"/>
    <w:rsid w:val="00CA05F4"/>
    <w:rsid w:val="00CA120A"/>
    <w:rsid w:val="00CA1897"/>
    <w:rsid w:val="00CA1DC1"/>
    <w:rsid w:val="00CA2220"/>
    <w:rsid w:val="00CA2264"/>
    <w:rsid w:val="00CA2448"/>
    <w:rsid w:val="00CA256F"/>
    <w:rsid w:val="00CA2E62"/>
    <w:rsid w:val="00CA303E"/>
    <w:rsid w:val="00CA331C"/>
    <w:rsid w:val="00CA39FF"/>
    <w:rsid w:val="00CA47C5"/>
    <w:rsid w:val="00CA4816"/>
    <w:rsid w:val="00CA4C86"/>
    <w:rsid w:val="00CA4E53"/>
    <w:rsid w:val="00CA513C"/>
    <w:rsid w:val="00CA51FA"/>
    <w:rsid w:val="00CA5880"/>
    <w:rsid w:val="00CA58D5"/>
    <w:rsid w:val="00CA5A2D"/>
    <w:rsid w:val="00CA5BE5"/>
    <w:rsid w:val="00CA61C2"/>
    <w:rsid w:val="00CA6336"/>
    <w:rsid w:val="00CA64C2"/>
    <w:rsid w:val="00CA6526"/>
    <w:rsid w:val="00CA6AC6"/>
    <w:rsid w:val="00CA7110"/>
    <w:rsid w:val="00CA750D"/>
    <w:rsid w:val="00CA7C03"/>
    <w:rsid w:val="00CB0242"/>
    <w:rsid w:val="00CB0ABC"/>
    <w:rsid w:val="00CB140C"/>
    <w:rsid w:val="00CB1AA6"/>
    <w:rsid w:val="00CB1F46"/>
    <w:rsid w:val="00CB24EB"/>
    <w:rsid w:val="00CB252B"/>
    <w:rsid w:val="00CB2895"/>
    <w:rsid w:val="00CB292B"/>
    <w:rsid w:val="00CB30B8"/>
    <w:rsid w:val="00CB320B"/>
    <w:rsid w:val="00CB3635"/>
    <w:rsid w:val="00CB3976"/>
    <w:rsid w:val="00CB39D6"/>
    <w:rsid w:val="00CB3D52"/>
    <w:rsid w:val="00CB4524"/>
    <w:rsid w:val="00CB4A3E"/>
    <w:rsid w:val="00CB4B01"/>
    <w:rsid w:val="00CB4EF2"/>
    <w:rsid w:val="00CB55B1"/>
    <w:rsid w:val="00CB55F6"/>
    <w:rsid w:val="00CB56A7"/>
    <w:rsid w:val="00CB5788"/>
    <w:rsid w:val="00CB584F"/>
    <w:rsid w:val="00CB5870"/>
    <w:rsid w:val="00CB59B1"/>
    <w:rsid w:val="00CB5C7B"/>
    <w:rsid w:val="00CB63A6"/>
    <w:rsid w:val="00CB65B8"/>
    <w:rsid w:val="00CB6982"/>
    <w:rsid w:val="00CB6B6F"/>
    <w:rsid w:val="00CB6C12"/>
    <w:rsid w:val="00CB6DF5"/>
    <w:rsid w:val="00CB7147"/>
    <w:rsid w:val="00CB7E99"/>
    <w:rsid w:val="00CC099E"/>
    <w:rsid w:val="00CC09B2"/>
    <w:rsid w:val="00CC0AD0"/>
    <w:rsid w:val="00CC0D48"/>
    <w:rsid w:val="00CC0D8C"/>
    <w:rsid w:val="00CC1B32"/>
    <w:rsid w:val="00CC1B38"/>
    <w:rsid w:val="00CC1D05"/>
    <w:rsid w:val="00CC1FE8"/>
    <w:rsid w:val="00CC21CB"/>
    <w:rsid w:val="00CC2424"/>
    <w:rsid w:val="00CC2B10"/>
    <w:rsid w:val="00CC2D0B"/>
    <w:rsid w:val="00CC2D31"/>
    <w:rsid w:val="00CC2FD6"/>
    <w:rsid w:val="00CC3194"/>
    <w:rsid w:val="00CC406D"/>
    <w:rsid w:val="00CC48B7"/>
    <w:rsid w:val="00CC4B3D"/>
    <w:rsid w:val="00CC4B8F"/>
    <w:rsid w:val="00CC4D1F"/>
    <w:rsid w:val="00CC4D6F"/>
    <w:rsid w:val="00CC4F40"/>
    <w:rsid w:val="00CC559D"/>
    <w:rsid w:val="00CC55C2"/>
    <w:rsid w:val="00CC57C2"/>
    <w:rsid w:val="00CC57D9"/>
    <w:rsid w:val="00CC66D4"/>
    <w:rsid w:val="00CC6701"/>
    <w:rsid w:val="00CC6AD3"/>
    <w:rsid w:val="00CC6E9C"/>
    <w:rsid w:val="00CC7049"/>
    <w:rsid w:val="00CC729B"/>
    <w:rsid w:val="00CC73EC"/>
    <w:rsid w:val="00CC74A3"/>
    <w:rsid w:val="00CC75F3"/>
    <w:rsid w:val="00CC770A"/>
    <w:rsid w:val="00CC7943"/>
    <w:rsid w:val="00CD091D"/>
    <w:rsid w:val="00CD0952"/>
    <w:rsid w:val="00CD0B0E"/>
    <w:rsid w:val="00CD0B86"/>
    <w:rsid w:val="00CD0E92"/>
    <w:rsid w:val="00CD0F02"/>
    <w:rsid w:val="00CD1123"/>
    <w:rsid w:val="00CD1140"/>
    <w:rsid w:val="00CD1570"/>
    <w:rsid w:val="00CD208D"/>
    <w:rsid w:val="00CD2247"/>
    <w:rsid w:val="00CD2274"/>
    <w:rsid w:val="00CD28CC"/>
    <w:rsid w:val="00CD2B6A"/>
    <w:rsid w:val="00CD3293"/>
    <w:rsid w:val="00CD337C"/>
    <w:rsid w:val="00CD3391"/>
    <w:rsid w:val="00CD3590"/>
    <w:rsid w:val="00CD36B6"/>
    <w:rsid w:val="00CD36C0"/>
    <w:rsid w:val="00CD398A"/>
    <w:rsid w:val="00CD3AB9"/>
    <w:rsid w:val="00CD3C8D"/>
    <w:rsid w:val="00CD3EFB"/>
    <w:rsid w:val="00CD3F56"/>
    <w:rsid w:val="00CD4230"/>
    <w:rsid w:val="00CD4299"/>
    <w:rsid w:val="00CD435F"/>
    <w:rsid w:val="00CD457B"/>
    <w:rsid w:val="00CD4CBA"/>
    <w:rsid w:val="00CD4FC0"/>
    <w:rsid w:val="00CD4FC1"/>
    <w:rsid w:val="00CD5C74"/>
    <w:rsid w:val="00CD5E12"/>
    <w:rsid w:val="00CD5E54"/>
    <w:rsid w:val="00CD65D6"/>
    <w:rsid w:val="00CD70FC"/>
    <w:rsid w:val="00CD71BD"/>
    <w:rsid w:val="00CD73F6"/>
    <w:rsid w:val="00CD7415"/>
    <w:rsid w:val="00CD790D"/>
    <w:rsid w:val="00CD7C7A"/>
    <w:rsid w:val="00CE00CA"/>
    <w:rsid w:val="00CE0122"/>
    <w:rsid w:val="00CE0274"/>
    <w:rsid w:val="00CE035D"/>
    <w:rsid w:val="00CE03A1"/>
    <w:rsid w:val="00CE0603"/>
    <w:rsid w:val="00CE0918"/>
    <w:rsid w:val="00CE0A7A"/>
    <w:rsid w:val="00CE0AD6"/>
    <w:rsid w:val="00CE0B87"/>
    <w:rsid w:val="00CE0B96"/>
    <w:rsid w:val="00CE109A"/>
    <w:rsid w:val="00CE1D3C"/>
    <w:rsid w:val="00CE1EAF"/>
    <w:rsid w:val="00CE223C"/>
    <w:rsid w:val="00CE25F6"/>
    <w:rsid w:val="00CE283B"/>
    <w:rsid w:val="00CE28ED"/>
    <w:rsid w:val="00CE2AC2"/>
    <w:rsid w:val="00CE2EF5"/>
    <w:rsid w:val="00CE30C6"/>
    <w:rsid w:val="00CE33BB"/>
    <w:rsid w:val="00CE3406"/>
    <w:rsid w:val="00CE3590"/>
    <w:rsid w:val="00CE3902"/>
    <w:rsid w:val="00CE3B07"/>
    <w:rsid w:val="00CE3C27"/>
    <w:rsid w:val="00CE3D17"/>
    <w:rsid w:val="00CE403D"/>
    <w:rsid w:val="00CE52C0"/>
    <w:rsid w:val="00CE5731"/>
    <w:rsid w:val="00CE5DEB"/>
    <w:rsid w:val="00CE6358"/>
    <w:rsid w:val="00CE64D4"/>
    <w:rsid w:val="00CE65C6"/>
    <w:rsid w:val="00CE683F"/>
    <w:rsid w:val="00CE6932"/>
    <w:rsid w:val="00CE6B41"/>
    <w:rsid w:val="00CE6F78"/>
    <w:rsid w:val="00CE74C0"/>
    <w:rsid w:val="00CE7958"/>
    <w:rsid w:val="00CE7BC2"/>
    <w:rsid w:val="00CE7FDE"/>
    <w:rsid w:val="00CF00DB"/>
    <w:rsid w:val="00CF0D1C"/>
    <w:rsid w:val="00CF0F4A"/>
    <w:rsid w:val="00CF1170"/>
    <w:rsid w:val="00CF1280"/>
    <w:rsid w:val="00CF14C8"/>
    <w:rsid w:val="00CF17E3"/>
    <w:rsid w:val="00CF1860"/>
    <w:rsid w:val="00CF2EA6"/>
    <w:rsid w:val="00CF369B"/>
    <w:rsid w:val="00CF375D"/>
    <w:rsid w:val="00CF38BA"/>
    <w:rsid w:val="00CF3AC9"/>
    <w:rsid w:val="00CF3FD7"/>
    <w:rsid w:val="00CF40D8"/>
    <w:rsid w:val="00CF40FD"/>
    <w:rsid w:val="00CF53A6"/>
    <w:rsid w:val="00CF5B92"/>
    <w:rsid w:val="00CF5F1D"/>
    <w:rsid w:val="00CF681A"/>
    <w:rsid w:val="00CF6A0A"/>
    <w:rsid w:val="00CF6A55"/>
    <w:rsid w:val="00CF6C5F"/>
    <w:rsid w:val="00CF6E11"/>
    <w:rsid w:val="00CF6E71"/>
    <w:rsid w:val="00CF71D4"/>
    <w:rsid w:val="00CF7386"/>
    <w:rsid w:val="00CF7736"/>
    <w:rsid w:val="00CF7D93"/>
    <w:rsid w:val="00CF7FD1"/>
    <w:rsid w:val="00D001FC"/>
    <w:rsid w:val="00D002C2"/>
    <w:rsid w:val="00D0057F"/>
    <w:rsid w:val="00D00836"/>
    <w:rsid w:val="00D00AF7"/>
    <w:rsid w:val="00D00BC8"/>
    <w:rsid w:val="00D00D50"/>
    <w:rsid w:val="00D013BD"/>
    <w:rsid w:val="00D014FF"/>
    <w:rsid w:val="00D017F7"/>
    <w:rsid w:val="00D01B8A"/>
    <w:rsid w:val="00D01BBE"/>
    <w:rsid w:val="00D01C2C"/>
    <w:rsid w:val="00D01DD1"/>
    <w:rsid w:val="00D01EEF"/>
    <w:rsid w:val="00D02531"/>
    <w:rsid w:val="00D025F3"/>
    <w:rsid w:val="00D026BC"/>
    <w:rsid w:val="00D026F9"/>
    <w:rsid w:val="00D02848"/>
    <w:rsid w:val="00D02BB2"/>
    <w:rsid w:val="00D02C54"/>
    <w:rsid w:val="00D02C97"/>
    <w:rsid w:val="00D02D77"/>
    <w:rsid w:val="00D03056"/>
    <w:rsid w:val="00D03198"/>
    <w:rsid w:val="00D031F2"/>
    <w:rsid w:val="00D0327D"/>
    <w:rsid w:val="00D03373"/>
    <w:rsid w:val="00D03799"/>
    <w:rsid w:val="00D03B34"/>
    <w:rsid w:val="00D03EB0"/>
    <w:rsid w:val="00D03F4E"/>
    <w:rsid w:val="00D04C37"/>
    <w:rsid w:val="00D050B5"/>
    <w:rsid w:val="00D05160"/>
    <w:rsid w:val="00D055A5"/>
    <w:rsid w:val="00D05E61"/>
    <w:rsid w:val="00D06EC2"/>
    <w:rsid w:val="00D07120"/>
    <w:rsid w:val="00D07278"/>
    <w:rsid w:val="00D077A7"/>
    <w:rsid w:val="00D07C17"/>
    <w:rsid w:val="00D106BA"/>
    <w:rsid w:val="00D1076A"/>
    <w:rsid w:val="00D109F1"/>
    <w:rsid w:val="00D10B11"/>
    <w:rsid w:val="00D10B43"/>
    <w:rsid w:val="00D10BD6"/>
    <w:rsid w:val="00D10CEF"/>
    <w:rsid w:val="00D11062"/>
    <w:rsid w:val="00D11457"/>
    <w:rsid w:val="00D11488"/>
    <w:rsid w:val="00D11868"/>
    <w:rsid w:val="00D11BA1"/>
    <w:rsid w:val="00D12094"/>
    <w:rsid w:val="00D12615"/>
    <w:rsid w:val="00D127EB"/>
    <w:rsid w:val="00D12944"/>
    <w:rsid w:val="00D12FFC"/>
    <w:rsid w:val="00D137C3"/>
    <w:rsid w:val="00D13C64"/>
    <w:rsid w:val="00D13DEE"/>
    <w:rsid w:val="00D1403A"/>
    <w:rsid w:val="00D141E2"/>
    <w:rsid w:val="00D14777"/>
    <w:rsid w:val="00D14BFC"/>
    <w:rsid w:val="00D14CA9"/>
    <w:rsid w:val="00D14FC9"/>
    <w:rsid w:val="00D152D8"/>
    <w:rsid w:val="00D15BF0"/>
    <w:rsid w:val="00D15E6F"/>
    <w:rsid w:val="00D15E70"/>
    <w:rsid w:val="00D16090"/>
    <w:rsid w:val="00D160F2"/>
    <w:rsid w:val="00D160FD"/>
    <w:rsid w:val="00D161CA"/>
    <w:rsid w:val="00D167A4"/>
    <w:rsid w:val="00D16CC4"/>
    <w:rsid w:val="00D17114"/>
    <w:rsid w:val="00D175D4"/>
    <w:rsid w:val="00D178F8"/>
    <w:rsid w:val="00D17E1A"/>
    <w:rsid w:val="00D17E56"/>
    <w:rsid w:val="00D17ED8"/>
    <w:rsid w:val="00D20849"/>
    <w:rsid w:val="00D208E6"/>
    <w:rsid w:val="00D20977"/>
    <w:rsid w:val="00D20C26"/>
    <w:rsid w:val="00D20DA6"/>
    <w:rsid w:val="00D20E8B"/>
    <w:rsid w:val="00D21196"/>
    <w:rsid w:val="00D2121A"/>
    <w:rsid w:val="00D21A43"/>
    <w:rsid w:val="00D21CB0"/>
    <w:rsid w:val="00D21E83"/>
    <w:rsid w:val="00D22108"/>
    <w:rsid w:val="00D22209"/>
    <w:rsid w:val="00D22488"/>
    <w:rsid w:val="00D22560"/>
    <w:rsid w:val="00D226DD"/>
    <w:rsid w:val="00D226EB"/>
    <w:rsid w:val="00D22964"/>
    <w:rsid w:val="00D2301C"/>
    <w:rsid w:val="00D2369B"/>
    <w:rsid w:val="00D236BB"/>
    <w:rsid w:val="00D24254"/>
    <w:rsid w:val="00D24261"/>
    <w:rsid w:val="00D247DA"/>
    <w:rsid w:val="00D24A7D"/>
    <w:rsid w:val="00D24BE0"/>
    <w:rsid w:val="00D25674"/>
    <w:rsid w:val="00D257E8"/>
    <w:rsid w:val="00D25E53"/>
    <w:rsid w:val="00D2610D"/>
    <w:rsid w:val="00D266C7"/>
    <w:rsid w:val="00D266D3"/>
    <w:rsid w:val="00D26E9B"/>
    <w:rsid w:val="00D27006"/>
    <w:rsid w:val="00D275EB"/>
    <w:rsid w:val="00D276E0"/>
    <w:rsid w:val="00D27891"/>
    <w:rsid w:val="00D27BF5"/>
    <w:rsid w:val="00D27E97"/>
    <w:rsid w:val="00D27EC3"/>
    <w:rsid w:val="00D27EEA"/>
    <w:rsid w:val="00D27F93"/>
    <w:rsid w:val="00D3013C"/>
    <w:rsid w:val="00D30EDA"/>
    <w:rsid w:val="00D31248"/>
    <w:rsid w:val="00D312F5"/>
    <w:rsid w:val="00D3148D"/>
    <w:rsid w:val="00D315F4"/>
    <w:rsid w:val="00D321AA"/>
    <w:rsid w:val="00D3244B"/>
    <w:rsid w:val="00D3268F"/>
    <w:rsid w:val="00D32DB1"/>
    <w:rsid w:val="00D33088"/>
    <w:rsid w:val="00D33323"/>
    <w:rsid w:val="00D33560"/>
    <w:rsid w:val="00D3367E"/>
    <w:rsid w:val="00D33E80"/>
    <w:rsid w:val="00D34AA2"/>
    <w:rsid w:val="00D34C35"/>
    <w:rsid w:val="00D34C61"/>
    <w:rsid w:val="00D34DBC"/>
    <w:rsid w:val="00D34E6E"/>
    <w:rsid w:val="00D34F6F"/>
    <w:rsid w:val="00D34FED"/>
    <w:rsid w:val="00D35B42"/>
    <w:rsid w:val="00D35F24"/>
    <w:rsid w:val="00D3607F"/>
    <w:rsid w:val="00D36671"/>
    <w:rsid w:val="00D36DC9"/>
    <w:rsid w:val="00D371C4"/>
    <w:rsid w:val="00D37403"/>
    <w:rsid w:val="00D375D8"/>
    <w:rsid w:val="00D3791B"/>
    <w:rsid w:val="00D37E02"/>
    <w:rsid w:val="00D40044"/>
    <w:rsid w:val="00D4026F"/>
    <w:rsid w:val="00D4056F"/>
    <w:rsid w:val="00D407DC"/>
    <w:rsid w:val="00D40FFB"/>
    <w:rsid w:val="00D413E1"/>
    <w:rsid w:val="00D413EE"/>
    <w:rsid w:val="00D41BCC"/>
    <w:rsid w:val="00D41D2C"/>
    <w:rsid w:val="00D41F43"/>
    <w:rsid w:val="00D420A5"/>
    <w:rsid w:val="00D42440"/>
    <w:rsid w:val="00D42983"/>
    <w:rsid w:val="00D42DC2"/>
    <w:rsid w:val="00D42E9B"/>
    <w:rsid w:val="00D42EDF"/>
    <w:rsid w:val="00D42F29"/>
    <w:rsid w:val="00D42FCD"/>
    <w:rsid w:val="00D43144"/>
    <w:rsid w:val="00D4349A"/>
    <w:rsid w:val="00D43588"/>
    <w:rsid w:val="00D43C15"/>
    <w:rsid w:val="00D43C47"/>
    <w:rsid w:val="00D44869"/>
    <w:rsid w:val="00D44DE9"/>
    <w:rsid w:val="00D44F6E"/>
    <w:rsid w:val="00D45247"/>
    <w:rsid w:val="00D45B32"/>
    <w:rsid w:val="00D46A2E"/>
    <w:rsid w:val="00D46A58"/>
    <w:rsid w:val="00D4739D"/>
    <w:rsid w:val="00D4776A"/>
    <w:rsid w:val="00D477AA"/>
    <w:rsid w:val="00D47AD6"/>
    <w:rsid w:val="00D47B92"/>
    <w:rsid w:val="00D47CC9"/>
    <w:rsid w:val="00D47E39"/>
    <w:rsid w:val="00D507B0"/>
    <w:rsid w:val="00D50804"/>
    <w:rsid w:val="00D50D45"/>
    <w:rsid w:val="00D50DD8"/>
    <w:rsid w:val="00D513A6"/>
    <w:rsid w:val="00D517F9"/>
    <w:rsid w:val="00D5189C"/>
    <w:rsid w:val="00D521AA"/>
    <w:rsid w:val="00D52405"/>
    <w:rsid w:val="00D52828"/>
    <w:rsid w:val="00D52DA2"/>
    <w:rsid w:val="00D53344"/>
    <w:rsid w:val="00D536BC"/>
    <w:rsid w:val="00D539D0"/>
    <w:rsid w:val="00D541AA"/>
    <w:rsid w:val="00D547B7"/>
    <w:rsid w:val="00D54D76"/>
    <w:rsid w:val="00D550C4"/>
    <w:rsid w:val="00D55D23"/>
    <w:rsid w:val="00D55F11"/>
    <w:rsid w:val="00D56176"/>
    <w:rsid w:val="00D56821"/>
    <w:rsid w:val="00D56B8F"/>
    <w:rsid w:val="00D56C3A"/>
    <w:rsid w:val="00D57362"/>
    <w:rsid w:val="00D573BA"/>
    <w:rsid w:val="00D57A9D"/>
    <w:rsid w:val="00D57C26"/>
    <w:rsid w:val="00D57EC4"/>
    <w:rsid w:val="00D601CF"/>
    <w:rsid w:val="00D601E1"/>
    <w:rsid w:val="00D603B4"/>
    <w:rsid w:val="00D61CFD"/>
    <w:rsid w:val="00D62514"/>
    <w:rsid w:val="00D62DE0"/>
    <w:rsid w:val="00D63023"/>
    <w:rsid w:val="00D63025"/>
    <w:rsid w:val="00D6335F"/>
    <w:rsid w:val="00D63852"/>
    <w:rsid w:val="00D63CD5"/>
    <w:rsid w:val="00D6430F"/>
    <w:rsid w:val="00D64670"/>
    <w:rsid w:val="00D646C1"/>
    <w:rsid w:val="00D64809"/>
    <w:rsid w:val="00D64984"/>
    <w:rsid w:val="00D649C6"/>
    <w:rsid w:val="00D64A20"/>
    <w:rsid w:val="00D64C5F"/>
    <w:rsid w:val="00D65184"/>
    <w:rsid w:val="00D65536"/>
    <w:rsid w:val="00D6586E"/>
    <w:rsid w:val="00D65A5D"/>
    <w:rsid w:val="00D65F6C"/>
    <w:rsid w:val="00D66013"/>
    <w:rsid w:val="00D66642"/>
    <w:rsid w:val="00D667C1"/>
    <w:rsid w:val="00D671FB"/>
    <w:rsid w:val="00D67375"/>
    <w:rsid w:val="00D67E76"/>
    <w:rsid w:val="00D7008E"/>
    <w:rsid w:val="00D7061C"/>
    <w:rsid w:val="00D70A2D"/>
    <w:rsid w:val="00D70AAF"/>
    <w:rsid w:val="00D70DF7"/>
    <w:rsid w:val="00D71013"/>
    <w:rsid w:val="00D712F4"/>
    <w:rsid w:val="00D71552"/>
    <w:rsid w:val="00D715D8"/>
    <w:rsid w:val="00D71BB2"/>
    <w:rsid w:val="00D725DE"/>
    <w:rsid w:val="00D7264D"/>
    <w:rsid w:val="00D72925"/>
    <w:rsid w:val="00D7299E"/>
    <w:rsid w:val="00D72CC0"/>
    <w:rsid w:val="00D73B27"/>
    <w:rsid w:val="00D740E2"/>
    <w:rsid w:val="00D74187"/>
    <w:rsid w:val="00D741A0"/>
    <w:rsid w:val="00D74749"/>
    <w:rsid w:val="00D74840"/>
    <w:rsid w:val="00D7502D"/>
    <w:rsid w:val="00D75112"/>
    <w:rsid w:val="00D75478"/>
    <w:rsid w:val="00D75777"/>
    <w:rsid w:val="00D758FC"/>
    <w:rsid w:val="00D75AAE"/>
    <w:rsid w:val="00D75B37"/>
    <w:rsid w:val="00D76263"/>
    <w:rsid w:val="00D765F7"/>
    <w:rsid w:val="00D76677"/>
    <w:rsid w:val="00D76BDE"/>
    <w:rsid w:val="00D77090"/>
    <w:rsid w:val="00D775A8"/>
    <w:rsid w:val="00D775B3"/>
    <w:rsid w:val="00D776C9"/>
    <w:rsid w:val="00D778DB"/>
    <w:rsid w:val="00D800D0"/>
    <w:rsid w:val="00D80295"/>
    <w:rsid w:val="00D805C1"/>
    <w:rsid w:val="00D808DF"/>
    <w:rsid w:val="00D8091E"/>
    <w:rsid w:val="00D80E9A"/>
    <w:rsid w:val="00D8108B"/>
    <w:rsid w:val="00D810EB"/>
    <w:rsid w:val="00D81180"/>
    <w:rsid w:val="00D81A02"/>
    <w:rsid w:val="00D81B9D"/>
    <w:rsid w:val="00D81F5A"/>
    <w:rsid w:val="00D823A2"/>
    <w:rsid w:val="00D8298B"/>
    <w:rsid w:val="00D82C4E"/>
    <w:rsid w:val="00D82F20"/>
    <w:rsid w:val="00D82F6F"/>
    <w:rsid w:val="00D82FA7"/>
    <w:rsid w:val="00D8339E"/>
    <w:rsid w:val="00D83AD6"/>
    <w:rsid w:val="00D83D51"/>
    <w:rsid w:val="00D84717"/>
    <w:rsid w:val="00D847C8"/>
    <w:rsid w:val="00D84955"/>
    <w:rsid w:val="00D84B73"/>
    <w:rsid w:val="00D84C89"/>
    <w:rsid w:val="00D859A5"/>
    <w:rsid w:val="00D85A01"/>
    <w:rsid w:val="00D85A35"/>
    <w:rsid w:val="00D85BD6"/>
    <w:rsid w:val="00D86215"/>
    <w:rsid w:val="00D86262"/>
    <w:rsid w:val="00D867CB"/>
    <w:rsid w:val="00D87161"/>
    <w:rsid w:val="00D87AE0"/>
    <w:rsid w:val="00D87B7E"/>
    <w:rsid w:val="00D87CC5"/>
    <w:rsid w:val="00D87EDE"/>
    <w:rsid w:val="00D90274"/>
    <w:rsid w:val="00D903AB"/>
    <w:rsid w:val="00D90CC3"/>
    <w:rsid w:val="00D90E13"/>
    <w:rsid w:val="00D90F45"/>
    <w:rsid w:val="00D91115"/>
    <w:rsid w:val="00D919D2"/>
    <w:rsid w:val="00D91A69"/>
    <w:rsid w:val="00D91C3D"/>
    <w:rsid w:val="00D91EF5"/>
    <w:rsid w:val="00D92088"/>
    <w:rsid w:val="00D92211"/>
    <w:rsid w:val="00D9302F"/>
    <w:rsid w:val="00D9349F"/>
    <w:rsid w:val="00D937A5"/>
    <w:rsid w:val="00D93A7F"/>
    <w:rsid w:val="00D93CD8"/>
    <w:rsid w:val="00D93FB6"/>
    <w:rsid w:val="00D94135"/>
    <w:rsid w:val="00D9489F"/>
    <w:rsid w:val="00D94B7E"/>
    <w:rsid w:val="00D94C13"/>
    <w:rsid w:val="00D95F85"/>
    <w:rsid w:val="00D96644"/>
    <w:rsid w:val="00D96D92"/>
    <w:rsid w:val="00D96E83"/>
    <w:rsid w:val="00D96F62"/>
    <w:rsid w:val="00D97863"/>
    <w:rsid w:val="00D97D99"/>
    <w:rsid w:val="00D97F82"/>
    <w:rsid w:val="00DA08E4"/>
    <w:rsid w:val="00DA0931"/>
    <w:rsid w:val="00DA0D4F"/>
    <w:rsid w:val="00DA1208"/>
    <w:rsid w:val="00DA1326"/>
    <w:rsid w:val="00DA1469"/>
    <w:rsid w:val="00DA151F"/>
    <w:rsid w:val="00DA19BC"/>
    <w:rsid w:val="00DA1AC5"/>
    <w:rsid w:val="00DA1BA0"/>
    <w:rsid w:val="00DA1BD0"/>
    <w:rsid w:val="00DA22F5"/>
    <w:rsid w:val="00DA2C23"/>
    <w:rsid w:val="00DA2C3C"/>
    <w:rsid w:val="00DA2FAD"/>
    <w:rsid w:val="00DA33F2"/>
    <w:rsid w:val="00DA3426"/>
    <w:rsid w:val="00DA3C0A"/>
    <w:rsid w:val="00DA3DDA"/>
    <w:rsid w:val="00DA4145"/>
    <w:rsid w:val="00DA42BE"/>
    <w:rsid w:val="00DA4B1B"/>
    <w:rsid w:val="00DA5026"/>
    <w:rsid w:val="00DA51C4"/>
    <w:rsid w:val="00DA55C0"/>
    <w:rsid w:val="00DA574C"/>
    <w:rsid w:val="00DA5E71"/>
    <w:rsid w:val="00DA5F8D"/>
    <w:rsid w:val="00DA62D2"/>
    <w:rsid w:val="00DA6682"/>
    <w:rsid w:val="00DA6AD1"/>
    <w:rsid w:val="00DA754E"/>
    <w:rsid w:val="00DA7898"/>
    <w:rsid w:val="00DB07EB"/>
    <w:rsid w:val="00DB0A70"/>
    <w:rsid w:val="00DB0D8E"/>
    <w:rsid w:val="00DB0FB5"/>
    <w:rsid w:val="00DB12DB"/>
    <w:rsid w:val="00DB1382"/>
    <w:rsid w:val="00DB183E"/>
    <w:rsid w:val="00DB195B"/>
    <w:rsid w:val="00DB1ED0"/>
    <w:rsid w:val="00DB2351"/>
    <w:rsid w:val="00DB25C9"/>
    <w:rsid w:val="00DB25EA"/>
    <w:rsid w:val="00DB273B"/>
    <w:rsid w:val="00DB3048"/>
    <w:rsid w:val="00DB30C6"/>
    <w:rsid w:val="00DB3D9F"/>
    <w:rsid w:val="00DB3F14"/>
    <w:rsid w:val="00DB4740"/>
    <w:rsid w:val="00DB4BAD"/>
    <w:rsid w:val="00DB5398"/>
    <w:rsid w:val="00DB59FE"/>
    <w:rsid w:val="00DB5B1E"/>
    <w:rsid w:val="00DB6686"/>
    <w:rsid w:val="00DB6776"/>
    <w:rsid w:val="00DB69C1"/>
    <w:rsid w:val="00DB6DB5"/>
    <w:rsid w:val="00DB705F"/>
    <w:rsid w:val="00DB77E0"/>
    <w:rsid w:val="00DC0288"/>
    <w:rsid w:val="00DC043D"/>
    <w:rsid w:val="00DC06D3"/>
    <w:rsid w:val="00DC0B59"/>
    <w:rsid w:val="00DC0C2D"/>
    <w:rsid w:val="00DC1127"/>
    <w:rsid w:val="00DC175D"/>
    <w:rsid w:val="00DC19D9"/>
    <w:rsid w:val="00DC1B20"/>
    <w:rsid w:val="00DC1F1A"/>
    <w:rsid w:val="00DC2685"/>
    <w:rsid w:val="00DC270F"/>
    <w:rsid w:val="00DC29CE"/>
    <w:rsid w:val="00DC2ACF"/>
    <w:rsid w:val="00DC2D6C"/>
    <w:rsid w:val="00DC2FFA"/>
    <w:rsid w:val="00DC39D6"/>
    <w:rsid w:val="00DC3AAE"/>
    <w:rsid w:val="00DC4264"/>
    <w:rsid w:val="00DC4322"/>
    <w:rsid w:val="00DC4950"/>
    <w:rsid w:val="00DC4C3E"/>
    <w:rsid w:val="00DC4E27"/>
    <w:rsid w:val="00DC5352"/>
    <w:rsid w:val="00DC598F"/>
    <w:rsid w:val="00DC5E73"/>
    <w:rsid w:val="00DC5EF9"/>
    <w:rsid w:val="00DC64B4"/>
    <w:rsid w:val="00DC65D1"/>
    <w:rsid w:val="00DC70F8"/>
    <w:rsid w:val="00DC721E"/>
    <w:rsid w:val="00DC731D"/>
    <w:rsid w:val="00DC7D14"/>
    <w:rsid w:val="00DD0132"/>
    <w:rsid w:val="00DD015D"/>
    <w:rsid w:val="00DD01B3"/>
    <w:rsid w:val="00DD0570"/>
    <w:rsid w:val="00DD08AA"/>
    <w:rsid w:val="00DD10CA"/>
    <w:rsid w:val="00DD1CF5"/>
    <w:rsid w:val="00DD21A3"/>
    <w:rsid w:val="00DD2646"/>
    <w:rsid w:val="00DD2873"/>
    <w:rsid w:val="00DD2EF4"/>
    <w:rsid w:val="00DD320A"/>
    <w:rsid w:val="00DD34BD"/>
    <w:rsid w:val="00DD3AFB"/>
    <w:rsid w:val="00DD4053"/>
    <w:rsid w:val="00DD4441"/>
    <w:rsid w:val="00DD4618"/>
    <w:rsid w:val="00DD4665"/>
    <w:rsid w:val="00DD488F"/>
    <w:rsid w:val="00DD4F07"/>
    <w:rsid w:val="00DD56B3"/>
    <w:rsid w:val="00DD63AA"/>
    <w:rsid w:val="00DD7072"/>
    <w:rsid w:val="00DD716C"/>
    <w:rsid w:val="00DD7277"/>
    <w:rsid w:val="00DE0409"/>
    <w:rsid w:val="00DE0919"/>
    <w:rsid w:val="00DE0FDB"/>
    <w:rsid w:val="00DE109F"/>
    <w:rsid w:val="00DE1782"/>
    <w:rsid w:val="00DE1AA2"/>
    <w:rsid w:val="00DE1DF0"/>
    <w:rsid w:val="00DE26BB"/>
    <w:rsid w:val="00DE2905"/>
    <w:rsid w:val="00DE2A81"/>
    <w:rsid w:val="00DE2C59"/>
    <w:rsid w:val="00DE30DC"/>
    <w:rsid w:val="00DE3750"/>
    <w:rsid w:val="00DE38AC"/>
    <w:rsid w:val="00DE3A1E"/>
    <w:rsid w:val="00DE40ED"/>
    <w:rsid w:val="00DE4193"/>
    <w:rsid w:val="00DE42F5"/>
    <w:rsid w:val="00DE4D56"/>
    <w:rsid w:val="00DE4E12"/>
    <w:rsid w:val="00DE529B"/>
    <w:rsid w:val="00DE5443"/>
    <w:rsid w:val="00DE665D"/>
    <w:rsid w:val="00DE678E"/>
    <w:rsid w:val="00DE6A29"/>
    <w:rsid w:val="00DE6D7A"/>
    <w:rsid w:val="00DE6F98"/>
    <w:rsid w:val="00DE70D3"/>
    <w:rsid w:val="00DE726B"/>
    <w:rsid w:val="00DE7294"/>
    <w:rsid w:val="00DE7D99"/>
    <w:rsid w:val="00DF03BC"/>
    <w:rsid w:val="00DF06A6"/>
    <w:rsid w:val="00DF106C"/>
    <w:rsid w:val="00DF1491"/>
    <w:rsid w:val="00DF189F"/>
    <w:rsid w:val="00DF1A02"/>
    <w:rsid w:val="00DF2020"/>
    <w:rsid w:val="00DF206E"/>
    <w:rsid w:val="00DF2ACA"/>
    <w:rsid w:val="00DF38A4"/>
    <w:rsid w:val="00DF3D61"/>
    <w:rsid w:val="00DF40FD"/>
    <w:rsid w:val="00DF4370"/>
    <w:rsid w:val="00DF445C"/>
    <w:rsid w:val="00DF4A29"/>
    <w:rsid w:val="00DF4D53"/>
    <w:rsid w:val="00DF5769"/>
    <w:rsid w:val="00DF57FE"/>
    <w:rsid w:val="00DF5EDB"/>
    <w:rsid w:val="00DF61F7"/>
    <w:rsid w:val="00DF6454"/>
    <w:rsid w:val="00DF6FA8"/>
    <w:rsid w:val="00DF723A"/>
    <w:rsid w:val="00DF7242"/>
    <w:rsid w:val="00DF78BA"/>
    <w:rsid w:val="00DF78FC"/>
    <w:rsid w:val="00DF7CC6"/>
    <w:rsid w:val="00DF7D24"/>
    <w:rsid w:val="00DF7F2C"/>
    <w:rsid w:val="00E003C6"/>
    <w:rsid w:val="00E003C7"/>
    <w:rsid w:val="00E00462"/>
    <w:rsid w:val="00E00476"/>
    <w:rsid w:val="00E008A6"/>
    <w:rsid w:val="00E00AD8"/>
    <w:rsid w:val="00E01128"/>
    <w:rsid w:val="00E013FF"/>
    <w:rsid w:val="00E022D0"/>
    <w:rsid w:val="00E026AD"/>
    <w:rsid w:val="00E028A9"/>
    <w:rsid w:val="00E028B3"/>
    <w:rsid w:val="00E02BC5"/>
    <w:rsid w:val="00E0302F"/>
    <w:rsid w:val="00E03315"/>
    <w:rsid w:val="00E0373D"/>
    <w:rsid w:val="00E03B59"/>
    <w:rsid w:val="00E03E92"/>
    <w:rsid w:val="00E04621"/>
    <w:rsid w:val="00E046C5"/>
    <w:rsid w:val="00E047E2"/>
    <w:rsid w:val="00E047F2"/>
    <w:rsid w:val="00E0490D"/>
    <w:rsid w:val="00E04E85"/>
    <w:rsid w:val="00E0529E"/>
    <w:rsid w:val="00E05429"/>
    <w:rsid w:val="00E057AE"/>
    <w:rsid w:val="00E06474"/>
    <w:rsid w:val="00E06B50"/>
    <w:rsid w:val="00E0754C"/>
    <w:rsid w:val="00E077C6"/>
    <w:rsid w:val="00E078B9"/>
    <w:rsid w:val="00E07C30"/>
    <w:rsid w:val="00E07F0D"/>
    <w:rsid w:val="00E10042"/>
    <w:rsid w:val="00E101E7"/>
    <w:rsid w:val="00E104A6"/>
    <w:rsid w:val="00E10CB5"/>
    <w:rsid w:val="00E11694"/>
    <w:rsid w:val="00E11CD3"/>
    <w:rsid w:val="00E12A39"/>
    <w:rsid w:val="00E12C87"/>
    <w:rsid w:val="00E12EA0"/>
    <w:rsid w:val="00E13092"/>
    <w:rsid w:val="00E132DF"/>
    <w:rsid w:val="00E134F6"/>
    <w:rsid w:val="00E13AFB"/>
    <w:rsid w:val="00E13F04"/>
    <w:rsid w:val="00E14022"/>
    <w:rsid w:val="00E1427E"/>
    <w:rsid w:val="00E142D8"/>
    <w:rsid w:val="00E1461F"/>
    <w:rsid w:val="00E14A9D"/>
    <w:rsid w:val="00E14B1C"/>
    <w:rsid w:val="00E152F5"/>
    <w:rsid w:val="00E1532F"/>
    <w:rsid w:val="00E15455"/>
    <w:rsid w:val="00E15617"/>
    <w:rsid w:val="00E15E05"/>
    <w:rsid w:val="00E16DCD"/>
    <w:rsid w:val="00E17150"/>
    <w:rsid w:val="00E1724D"/>
    <w:rsid w:val="00E172F4"/>
    <w:rsid w:val="00E179B6"/>
    <w:rsid w:val="00E20222"/>
    <w:rsid w:val="00E204C1"/>
    <w:rsid w:val="00E2083A"/>
    <w:rsid w:val="00E208F8"/>
    <w:rsid w:val="00E209A0"/>
    <w:rsid w:val="00E20B8B"/>
    <w:rsid w:val="00E20BB9"/>
    <w:rsid w:val="00E20EA9"/>
    <w:rsid w:val="00E20FAB"/>
    <w:rsid w:val="00E21B1C"/>
    <w:rsid w:val="00E21E5F"/>
    <w:rsid w:val="00E2269A"/>
    <w:rsid w:val="00E22C32"/>
    <w:rsid w:val="00E22E1C"/>
    <w:rsid w:val="00E22E36"/>
    <w:rsid w:val="00E232AC"/>
    <w:rsid w:val="00E233D6"/>
    <w:rsid w:val="00E233DA"/>
    <w:rsid w:val="00E241E3"/>
    <w:rsid w:val="00E2462C"/>
    <w:rsid w:val="00E24939"/>
    <w:rsid w:val="00E24C46"/>
    <w:rsid w:val="00E250FD"/>
    <w:rsid w:val="00E25149"/>
    <w:rsid w:val="00E25496"/>
    <w:rsid w:val="00E255ED"/>
    <w:rsid w:val="00E25C95"/>
    <w:rsid w:val="00E26743"/>
    <w:rsid w:val="00E26BDF"/>
    <w:rsid w:val="00E26D6A"/>
    <w:rsid w:val="00E270F6"/>
    <w:rsid w:val="00E27219"/>
    <w:rsid w:val="00E27280"/>
    <w:rsid w:val="00E27467"/>
    <w:rsid w:val="00E274A6"/>
    <w:rsid w:val="00E27584"/>
    <w:rsid w:val="00E27F82"/>
    <w:rsid w:val="00E304A7"/>
    <w:rsid w:val="00E30613"/>
    <w:rsid w:val="00E30EC9"/>
    <w:rsid w:val="00E313DC"/>
    <w:rsid w:val="00E31419"/>
    <w:rsid w:val="00E31802"/>
    <w:rsid w:val="00E3180B"/>
    <w:rsid w:val="00E31B90"/>
    <w:rsid w:val="00E31E6E"/>
    <w:rsid w:val="00E31F4D"/>
    <w:rsid w:val="00E320DE"/>
    <w:rsid w:val="00E323C1"/>
    <w:rsid w:val="00E32419"/>
    <w:rsid w:val="00E32428"/>
    <w:rsid w:val="00E326D1"/>
    <w:rsid w:val="00E327DE"/>
    <w:rsid w:val="00E32B4C"/>
    <w:rsid w:val="00E32F9D"/>
    <w:rsid w:val="00E33AB3"/>
    <w:rsid w:val="00E33B71"/>
    <w:rsid w:val="00E3434C"/>
    <w:rsid w:val="00E347EC"/>
    <w:rsid w:val="00E35165"/>
    <w:rsid w:val="00E35202"/>
    <w:rsid w:val="00E353B8"/>
    <w:rsid w:val="00E35403"/>
    <w:rsid w:val="00E356CC"/>
    <w:rsid w:val="00E35BC6"/>
    <w:rsid w:val="00E362A6"/>
    <w:rsid w:val="00E36451"/>
    <w:rsid w:val="00E3685C"/>
    <w:rsid w:val="00E368A6"/>
    <w:rsid w:val="00E36906"/>
    <w:rsid w:val="00E378E6"/>
    <w:rsid w:val="00E37BD9"/>
    <w:rsid w:val="00E37C34"/>
    <w:rsid w:val="00E37E4E"/>
    <w:rsid w:val="00E40059"/>
    <w:rsid w:val="00E40483"/>
    <w:rsid w:val="00E40D85"/>
    <w:rsid w:val="00E40F37"/>
    <w:rsid w:val="00E40F57"/>
    <w:rsid w:val="00E415AF"/>
    <w:rsid w:val="00E41B31"/>
    <w:rsid w:val="00E41C34"/>
    <w:rsid w:val="00E42286"/>
    <w:rsid w:val="00E42619"/>
    <w:rsid w:val="00E42921"/>
    <w:rsid w:val="00E42A2A"/>
    <w:rsid w:val="00E42A38"/>
    <w:rsid w:val="00E43115"/>
    <w:rsid w:val="00E43398"/>
    <w:rsid w:val="00E433E8"/>
    <w:rsid w:val="00E435E1"/>
    <w:rsid w:val="00E43D37"/>
    <w:rsid w:val="00E43F17"/>
    <w:rsid w:val="00E44B03"/>
    <w:rsid w:val="00E44C14"/>
    <w:rsid w:val="00E44E72"/>
    <w:rsid w:val="00E45129"/>
    <w:rsid w:val="00E4542E"/>
    <w:rsid w:val="00E45AB7"/>
    <w:rsid w:val="00E4623C"/>
    <w:rsid w:val="00E46316"/>
    <w:rsid w:val="00E46952"/>
    <w:rsid w:val="00E46CF1"/>
    <w:rsid w:val="00E478CD"/>
    <w:rsid w:val="00E479CF"/>
    <w:rsid w:val="00E47A2C"/>
    <w:rsid w:val="00E47C15"/>
    <w:rsid w:val="00E47D89"/>
    <w:rsid w:val="00E50324"/>
    <w:rsid w:val="00E5052E"/>
    <w:rsid w:val="00E50F89"/>
    <w:rsid w:val="00E51364"/>
    <w:rsid w:val="00E51571"/>
    <w:rsid w:val="00E51A91"/>
    <w:rsid w:val="00E51D2D"/>
    <w:rsid w:val="00E52031"/>
    <w:rsid w:val="00E52139"/>
    <w:rsid w:val="00E52D02"/>
    <w:rsid w:val="00E5391D"/>
    <w:rsid w:val="00E540BC"/>
    <w:rsid w:val="00E543B1"/>
    <w:rsid w:val="00E54D23"/>
    <w:rsid w:val="00E553A4"/>
    <w:rsid w:val="00E554E0"/>
    <w:rsid w:val="00E554EF"/>
    <w:rsid w:val="00E55898"/>
    <w:rsid w:val="00E55997"/>
    <w:rsid w:val="00E55DE8"/>
    <w:rsid w:val="00E5655F"/>
    <w:rsid w:val="00E56B2D"/>
    <w:rsid w:val="00E56D99"/>
    <w:rsid w:val="00E5701B"/>
    <w:rsid w:val="00E57121"/>
    <w:rsid w:val="00E57171"/>
    <w:rsid w:val="00E57407"/>
    <w:rsid w:val="00E576D5"/>
    <w:rsid w:val="00E5786A"/>
    <w:rsid w:val="00E579BA"/>
    <w:rsid w:val="00E60AEB"/>
    <w:rsid w:val="00E60CFA"/>
    <w:rsid w:val="00E60EAE"/>
    <w:rsid w:val="00E611F4"/>
    <w:rsid w:val="00E61424"/>
    <w:rsid w:val="00E6142A"/>
    <w:rsid w:val="00E61BAD"/>
    <w:rsid w:val="00E62172"/>
    <w:rsid w:val="00E62460"/>
    <w:rsid w:val="00E624E8"/>
    <w:rsid w:val="00E62854"/>
    <w:rsid w:val="00E6290E"/>
    <w:rsid w:val="00E6291E"/>
    <w:rsid w:val="00E62D66"/>
    <w:rsid w:val="00E62DD9"/>
    <w:rsid w:val="00E6305C"/>
    <w:rsid w:val="00E63129"/>
    <w:rsid w:val="00E631EB"/>
    <w:rsid w:val="00E633E0"/>
    <w:rsid w:val="00E637A5"/>
    <w:rsid w:val="00E63B43"/>
    <w:rsid w:val="00E6410E"/>
    <w:rsid w:val="00E64567"/>
    <w:rsid w:val="00E64A76"/>
    <w:rsid w:val="00E64D74"/>
    <w:rsid w:val="00E64EED"/>
    <w:rsid w:val="00E651A0"/>
    <w:rsid w:val="00E65240"/>
    <w:rsid w:val="00E6585F"/>
    <w:rsid w:val="00E65B1E"/>
    <w:rsid w:val="00E65F4C"/>
    <w:rsid w:val="00E660C8"/>
    <w:rsid w:val="00E666FD"/>
    <w:rsid w:val="00E66D75"/>
    <w:rsid w:val="00E671EC"/>
    <w:rsid w:val="00E67E92"/>
    <w:rsid w:val="00E700FC"/>
    <w:rsid w:val="00E703E0"/>
    <w:rsid w:val="00E707A6"/>
    <w:rsid w:val="00E7096B"/>
    <w:rsid w:val="00E71106"/>
    <w:rsid w:val="00E7157E"/>
    <w:rsid w:val="00E7187A"/>
    <w:rsid w:val="00E72394"/>
    <w:rsid w:val="00E72647"/>
    <w:rsid w:val="00E72704"/>
    <w:rsid w:val="00E72808"/>
    <w:rsid w:val="00E729B0"/>
    <w:rsid w:val="00E72CE2"/>
    <w:rsid w:val="00E72F0E"/>
    <w:rsid w:val="00E730E5"/>
    <w:rsid w:val="00E731E2"/>
    <w:rsid w:val="00E732EE"/>
    <w:rsid w:val="00E73DA6"/>
    <w:rsid w:val="00E7417B"/>
    <w:rsid w:val="00E74238"/>
    <w:rsid w:val="00E74729"/>
    <w:rsid w:val="00E74B73"/>
    <w:rsid w:val="00E74C92"/>
    <w:rsid w:val="00E75151"/>
    <w:rsid w:val="00E759D2"/>
    <w:rsid w:val="00E759D9"/>
    <w:rsid w:val="00E75BEA"/>
    <w:rsid w:val="00E75E72"/>
    <w:rsid w:val="00E760DD"/>
    <w:rsid w:val="00E760FD"/>
    <w:rsid w:val="00E76142"/>
    <w:rsid w:val="00E76467"/>
    <w:rsid w:val="00E76525"/>
    <w:rsid w:val="00E76B16"/>
    <w:rsid w:val="00E76E2D"/>
    <w:rsid w:val="00E76EC8"/>
    <w:rsid w:val="00E771CD"/>
    <w:rsid w:val="00E77260"/>
    <w:rsid w:val="00E772FD"/>
    <w:rsid w:val="00E77B8E"/>
    <w:rsid w:val="00E77CDD"/>
    <w:rsid w:val="00E804B0"/>
    <w:rsid w:val="00E806E4"/>
    <w:rsid w:val="00E80D0C"/>
    <w:rsid w:val="00E80E79"/>
    <w:rsid w:val="00E80ED7"/>
    <w:rsid w:val="00E810D2"/>
    <w:rsid w:val="00E810DD"/>
    <w:rsid w:val="00E81184"/>
    <w:rsid w:val="00E811F7"/>
    <w:rsid w:val="00E81550"/>
    <w:rsid w:val="00E82708"/>
    <w:rsid w:val="00E828AB"/>
    <w:rsid w:val="00E82AEF"/>
    <w:rsid w:val="00E82C20"/>
    <w:rsid w:val="00E83C39"/>
    <w:rsid w:val="00E83D92"/>
    <w:rsid w:val="00E84036"/>
    <w:rsid w:val="00E84353"/>
    <w:rsid w:val="00E846E3"/>
    <w:rsid w:val="00E84840"/>
    <w:rsid w:val="00E84BD1"/>
    <w:rsid w:val="00E84F7D"/>
    <w:rsid w:val="00E855FF"/>
    <w:rsid w:val="00E85765"/>
    <w:rsid w:val="00E85FC3"/>
    <w:rsid w:val="00E863BA"/>
    <w:rsid w:val="00E8652B"/>
    <w:rsid w:val="00E865AE"/>
    <w:rsid w:val="00E865F6"/>
    <w:rsid w:val="00E86A39"/>
    <w:rsid w:val="00E86B0B"/>
    <w:rsid w:val="00E86B4A"/>
    <w:rsid w:val="00E8725F"/>
    <w:rsid w:val="00E87327"/>
    <w:rsid w:val="00E87362"/>
    <w:rsid w:val="00E87AA8"/>
    <w:rsid w:val="00E90059"/>
    <w:rsid w:val="00E9066D"/>
    <w:rsid w:val="00E90AE8"/>
    <w:rsid w:val="00E90B26"/>
    <w:rsid w:val="00E90DF1"/>
    <w:rsid w:val="00E910AF"/>
    <w:rsid w:val="00E914A9"/>
    <w:rsid w:val="00E915F0"/>
    <w:rsid w:val="00E9167B"/>
    <w:rsid w:val="00E91692"/>
    <w:rsid w:val="00E922BF"/>
    <w:rsid w:val="00E924E0"/>
    <w:rsid w:val="00E92913"/>
    <w:rsid w:val="00E92D1D"/>
    <w:rsid w:val="00E92F19"/>
    <w:rsid w:val="00E93438"/>
    <w:rsid w:val="00E93605"/>
    <w:rsid w:val="00E9375B"/>
    <w:rsid w:val="00E937B4"/>
    <w:rsid w:val="00E93B5D"/>
    <w:rsid w:val="00E93F18"/>
    <w:rsid w:val="00E94008"/>
    <w:rsid w:val="00E955BA"/>
    <w:rsid w:val="00E95610"/>
    <w:rsid w:val="00E95D74"/>
    <w:rsid w:val="00E95E0A"/>
    <w:rsid w:val="00E95E83"/>
    <w:rsid w:val="00E9603E"/>
    <w:rsid w:val="00E963B8"/>
    <w:rsid w:val="00E963F9"/>
    <w:rsid w:val="00E9682D"/>
    <w:rsid w:val="00E96A95"/>
    <w:rsid w:val="00E96CE7"/>
    <w:rsid w:val="00E96D92"/>
    <w:rsid w:val="00E971F6"/>
    <w:rsid w:val="00E972C2"/>
    <w:rsid w:val="00E9774A"/>
    <w:rsid w:val="00E97D2A"/>
    <w:rsid w:val="00E97DE7"/>
    <w:rsid w:val="00EA012C"/>
    <w:rsid w:val="00EA063B"/>
    <w:rsid w:val="00EA069E"/>
    <w:rsid w:val="00EA07E2"/>
    <w:rsid w:val="00EA080B"/>
    <w:rsid w:val="00EA0B97"/>
    <w:rsid w:val="00EA1178"/>
    <w:rsid w:val="00EA1353"/>
    <w:rsid w:val="00EA19E6"/>
    <w:rsid w:val="00EA1A75"/>
    <w:rsid w:val="00EA206F"/>
    <w:rsid w:val="00EA2744"/>
    <w:rsid w:val="00EA2B7C"/>
    <w:rsid w:val="00EA2ED6"/>
    <w:rsid w:val="00EA2FB7"/>
    <w:rsid w:val="00EA3159"/>
    <w:rsid w:val="00EA34EF"/>
    <w:rsid w:val="00EA3782"/>
    <w:rsid w:val="00EA3E03"/>
    <w:rsid w:val="00EA45A5"/>
    <w:rsid w:val="00EA49ED"/>
    <w:rsid w:val="00EA4A7F"/>
    <w:rsid w:val="00EA4BF6"/>
    <w:rsid w:val="00EA5108"/>
    <w:rsid w:val="00EA52DD"/>
    <w:rsid w:val="00EA54A1"/>
    <w:rsid w:val="00EA5EB5"/>
    <w:rsid w:val="00EA6730"/>
    <w:rsid w:val="00EA68FF"/>
    <w:rsid w:val="00EA6C90"/>
    <w:rsid w:val="00EA6D39"/>
    <w:rsid w:val="00EA6DDF"/>
    <w:rsid w:val="00EA73B0"/>
    <w:rsid w:val="00EA7599"/>
    <w:rsid w:val="00EB0092"/>
    <w:rsid w:val="00EB0790"/>
    <w:rsid w:val="00EB083A"/>
    <w:rsid w:val="00EB0941"/>
    <w:rsid w:val="00EB0CE7"/>
    <w:rsid w:val="00EB0E97"/>
    <w:rsid w:val="00EB13B8"/>
    <w:rsid w:val="00EB13FD"/>
    <w:rsid w:val="00EB150D"/>
    <w:rsid w:val="00EB16B5"/>
    <w:rsid w:val="00EB1855"/>
    <w:rsid w:val="00EB185B"/>
    <w:rsid w:val="00EB1892"/>
    <w:rsid w:val="00EB1CEF"/>
    <w:rsid w:val="00EB1E9A"/>
    <w:rsid w:val="00EB2246"/>
    <w:rsid w:val="00EB2CAC"/>
    <w:rsid w:val="00EB2F14"/>
    <w:rsid w:val="00EB30EB"/>
    <w:rsid w:val="00EB384B"/>
    <w:rsid w:val="00EB3973"/>
    <w:rsid w:val="00EB3AFE"/>
    <w:rsid w:val="00EB3E57"/>
    <w:rsid w:val="00EB4596"/>
    <w:rsid w:val="00EB476F"/>
    <w:rsid w:val="00EB4C81"/>
    <w:rsid w:val="00EB59A6"/>
    <w:rsid w:val="00EB5ED6"/>
    <w:rsid w:val="00EB62F3"/>
    <w:rsid w:val="00EB66C6"/>
    <w:rsid w:val="00EB6933"/>
    <w:rsid w:val="00EB6E50"/>
    <w:rsid w:val="00EB71AE"/>
    <w:rsid w:val="00EB73D3"/>
    <w:rsid w:val="00EB7A9C"/>
    <w:rsid w:val="00EC0068"/>
    <w:rsid w:val="00EC020D"/>
    <w:rsid w:val="00EC0480"/>
    <w:rsid w:val="00EC0722"/>
    <w:rsid w:val="00EC160E"/>
    <w:rsid w:val="00EC18D8"/>
    <w:rsid w:val="00EC1935"/>
    <w:rsid w:val="00EC1C22"/>
    <w:rsid w:val="00EC1C7B"/>
    <w:rsid w:val="00EC1CCB"/>
    <w:rsid w:val="00EC1FBE"/>
    <w:rsid w:val="00EC247A"/>
    <w:rsid w:val="00EC24C6"/>
    <w:rsid w:val="00EC288B"/>
    <w:rsid w:val="00EC2E7B"/>
    <w:rsid w:val="00EC2F76"/>
    <w:rsid w:val="00EC3087"/>
    <w:rsid w:val="00EC3117"/>
    <w:rsid w:val="00EC337B"/>
    <w:rsid w:val="00EC34E9"/>
    <w:rsid w:val="00EC3796"/>
    <w:rsid w:val="00EC3A29"/>
    <w:rsid w:val="00EC3A81"/>
    <w:rsid w:val="00EC3E23"/>
    <w:rsid w:val="00EC462E"/>
    <w:rsid w:val="00EC4BB6"/>
    <w:rsid w:val="00EC4D4D"/>
    <w:rsid w:val="00EC4F7E"/>
    <w:rsid w:val="00EC55EB"/>
    <w:rsid w:val="00EC59CC"/>
    <w:rsid w:val="00EC5C60"/>
    <w:rsid w:val="00EC5C83"/>
    <w:rsid w:val="00EC5F6E"/>
    <w:rsid w:val="00EC60BB"/>
    <w:rsid w:val="00EC625D"/>
    <w:rsid w:val="00EC6521"/>
    <w:rsid w:val="00EC6872"/>
    <w:rsid w:val="00EC6EBF"/>
    <w:rsid w:val="00EC7150"/>
    <w:rsid w:val="00EC72E9"/>
    <w:rsid w:val="00EC732B"/>
    <w:rsid w:val="00EC7803"/>
    <w:rsid w:val="00EC798D"/>
    <w:rsid w:val="00EC79A1"/>
    <w:rsid w:val="00EC7DC7"/>
    <w:rsid w:val="00ED0039"/>
    <w:rsid w:val="00ED013C"/>
    <w:rsid w:val="00ED03A2"/>
    <w:rsid w:val="00ED04C8"/>
    <w:rsid w:val="00ED08FF"/>
    <w:rsid w:val="00ED094F"/>
    <w:rsid w:val="00ED09DB"/>
    <w:rsid w:val="00ED0B74"/>
    <w:rsid w:val="00ED0C06"/>
    <w:rsid w:val="00ED0F95"/>
    <w:rsid w:val="00ED11D0"/>
    <w:rsid w:val="00ED11FE"/>
    <w:rsid w:val="00ED15A0"/>
    <w:rsid w:val="00ED186C"/>
    <w:rsid w:val="00ED1C35"/>
    <w:rsid w:val="00ED2806"/>
    <w:rsid w:val="00ED2D03"/>
    <w:rsid w:val="00ED2D7D"/>
    <w:rsid w:val="00ED33A5"/>
    <w:rsid w:val="00ED35A9"/>
    <w:rsid w:val="00ED3B63"/>
    <w:rsid w:val="00ED3D93"/>
    <w:rsid w:val="00ED3E48"/>
    <w:rsid w:val="00ED3E68"/>
    <w:rsid w:val="00ED41FA"/>
    <w:rsid w:val="00ED4422"/>
    <w:rsid w:val="00ED4468"/>
    <w:rsid w:val="00ED4A10"/>
    <w:rsid w:val="00ED4CF6"/>
    <w:rsid w:val="00ED4E27"/>
    <w:rsid w:val="00ED5C32"/>
    <w:rsid w:val="00ED5D4E"/>
    <w:rsid w:val="00ED5FFC"/>
    <w:rsid w:val="00ED672A"/>
    <w:rsid w:val="00ED70A1"/>
    <w:rsid w:val="00ED7342"/>
    <w:rsid w:val="00ED7544"/>
    <w:rsid w:val="00ED7686"/>
    <w:rsid w:val="00ED7A0F"/>
    <w:rsid w:val="00ED7DE2"/>
    <w:rsid w:val="00ED7E16"/>
    <w:rsid w:val="00ED7F9E"/>
    <w:rsid w:val="00EE024C"/>
    <w:rsid w:val="00EE0327"/>
    <w:rsid w:val="00EE04BF"/>
    <w:rsid w:val="00EE0715"/>
    <w:rsid w:val="00EE0B01"/>
    <w:rsid w:val="00EE0CBF"/>
    <w:rsid w:val="00EE0D5A"/>
    <w:rsid w:val="00EE0EC1"/>
    <w:rsid w:val="00EE10B0"/>
    <w:rsid w:val="00EE19BF"/>
    <w:rsid w:val="00EE1C0E"/>
    <w:rsid w:val="00EE1C4E"/>
    <w:rsid w:val="00EE2003"/>
    <w:rsid w:val="00EE211C"/>
    <w:rsid w:val="00EE21A5"/>
    <w:rsid w:val="00EE2AFA"/>
    <w:rsid w:val="00EE2D94"/>
    <w:rsid w:val="00EE2E53"/>
    <w:rsid w:val="00EE37B6"/>
    <w:rsid w:val="00EE3B71"/>
    <w:rsid w:val="00EE3C13"/>
    <w:rsid w:val="00EE3C5C"/>
    <w:rsid w:val="00EE3E8A"/>
    <w:rsid w:val="00EE40E0"/>
    <w:rsid w:val="00EE44F6"/>
    <w:rsid w:val="00EE45F4"/>
    <w:rsid w:val="00EE4A47"/>
    <w:rsid w:val="00EE4C44"/>
    <w:rsid w:val="00EE4C5C"/>
    <w:rsid w:val="00EE4E87"/>
    <w:rsid w:val="00EE4E9F"/>
    <w:rsid w:val="00EE4FD2"/>
    <w:rsid w:val="00EE508D"/>
    <w:rsid w:val="00EE51DC"/>
    <w:rsid w:val="00EE5256"/>
    <w:rsid w:val="00EE537A"/>
    <w:rsid w:val="00EE5529"/>
    <w:rsid w:val="00EE5842"/>
    <w:rsid w:val="00EE587B"/>
    <w:rsid w:val="00EE5FE3"/>
    <w:rsid w:val="00EE660E"/>
    <w:rsid w:val="00EE6739"/>
    <w:rsid w:val="00EE68E7"/>
    <w:rsid w:val="00EE692B"/>
    <w:rsid w:val="00EE7096"/>
    <w:rsid w:val="00EE711E"/>
    <w:rsid w:val="00EE73BD"/>
    <w:rsid w:val="00EE7516"/>
    <w:rsid w:val="00EE7830"/>
    <w:rsid w:val="00EE789F"/>
    <w:rsid w:val="00EE7C84"/>
    <w:rsid w:val="00EF0545"/>
    <w:rsid w:val="00EF0565"/>
    <w:rsid w:val="00EF073D"/>
    <w:rsid w:val="00EF0760"/>
    <w:rsid w:val="00EF0770"/>
    <w:rsid w:val="00EF0C72"/>
    <w:rsid w:val="00EF0FF7"/>
    <w:rsid w:val="00EF10D3"/>
    <w:rsid w:val="00EF11DD"/>
    <w:rsid w:val="00EF1BB4"/>
    <w:rsid w:val="00EF1CA4"/>
    <w:rsid w:val="00EF1E15"/>
    <w:rsid w:val="00EF1EE0"/>
    <w:rsid w:val="00EF1F48"/>
    <w:rsid w:val="00EF205A"/>
    <w:rsid w:val="00EF20DC"/>
    <w:rsid w:val="00EF290A"/>
    <w:rsid w:val="00EF3088"/>
    <w:rsid w:val="00EF3228"/>
    <w:rsid w:val="00EF32C2"/>
    <w:rsid w:val="00EF330B"/>
    <w:rsid w:val="00EF34B7"/>
    <w:rsid w:val="00EF3669"/>
    <w:rsid w:val="00EF3955"/>
    <w:rsid w:val="00EF4408"/>
    <w:rsid w:val="00EF45EE"/>
    <w:rsid w:val="00EF4D63"/>
    <w:rsid w:val="00EF5198"/>
    <w:rsid w:val="00EF55A6"/>
    <w:rsid w:val="00EF5673"/>
    <w:rsid w:val="00EF5AF2"/>
    <w:rsid w:val="00EF5CF1"/>
    <w:rsid w:val="00EF5EAC"/>
    <w:rsid w:val="00EF5F39"/>
    <w:rsid w:val="00EF62FB"/>
    <w:rsid w:val="00EF63AF"/>
    <w:rsid w:val="00EF67BB"/>
    <w:rsid w:val="00EF7247"/>
    <w:rsid w:val="00EF7547"/>
    <w:rsid w:val="00EF7AFD"/>
    <w:rsid w:val="00EF7F44"/>
    <w:rsid w:val="00F0035E"/>
    <w:rsid w:val="00F00546"/>
    <w:rsid w:val="00F005CA"/>
    <w:rsid w:val="00F00B96"/>
    <w:rsid w:val="00F00BA2"/>
    <w:rsid w:val="00F0106F"/>
    <w:rsid w:val="00F010D8"/>
    <w:rsid w:val="00F0175C"/>
    <w:rsid w:val="00F01C4D"/>
    <w:rsid w:val="00F01FC5"/>
    <w:rsid w:val="00F02848"/>
    <w:rsid w:val="00F02BDE"/>
    <w:rsid w:val="00F02F98"/>
    <w:rsid w:val="00F02FC9"/>
    <w:rsid w:val="00F03494"/>
    <w:rsid w:val="00F0389A"/>
    <w:rsid w:val="00F038E6"/>
    <w:rsid w:val="00F04247"/>
    <w:rsid w:val="00F0469F"/>
    <w:rsid w:val="00F04744"/>
    <w:rsid w:val="00F04B58"/>
    <w:rsid w:val="00F05494"/>
    <w:rsid w:val="00F05564"/>
    <w:rsid w:val="00F05686"/>
    <w:rsid w:val="00F05F4C"/>
    <w:rsid w:val="00F061BE"/>
    <w:rsid w:val="00F06547"/>
    <w:rsid w:val="00F067C5"/>
    <w:rsid w:val="00F0694A"/>
    <w:rsid w:val="00F10897"/>
    <w:rsid w:val="00F10A0B"/>
    <w:rsid w:val="00F10B5B"/>
    <w:rsid w:val="00F10C1C"/>
    <w:rsid w:val="00F114EE"/>
    <w:rsid w:val="00F11D54"/>
    <w:rsid w:val="00F11ECE"/>
    <w:rsid w:val="00F12CAF"/>
    <w:rsid w:val="00F12DCE"/>
    <w:rsid w:val="00F13497"/>
    <w:rsid w:val="00F1349E"/>
    <w:rsid w:val="00F135F6"/>
    <w:rsid w:val="00F1384F"/>
    <w:rsid w:val="00F139F9"/>
    <w:rsid w:val="00F13D06"/>
    <w:rsid w:val="00F13E25"/>
    <w:rsid w:val="00F1444B"/>
    <w:rsid w:val="00F144D5"/>
    <w:rsid w:val="00F1478C"/>
    <w:rsid w:val="00F147D1"/>
    <w:rsid w:val="00F14A15"/>
    <w:rsid w:val="00F14E03"/>
    <w:rsid w:val="00F14ECB"/>
    <w:rsid w:val="00F154E4"/>
    <w:rsid w:val="00F156D8"/>
    <w:rsid w:val="00F15859"/>
    <w:rsid w:val="00F158CE"/>
    <w:rsid w:val="00F15B63"/>
    <w:rsid w:val="00F15F6F"/>
    <w:rsid w:val="00F160B7"/>
    <w:rsid w:val="00F1659F"/>
    <w:rsid w:val="00F1675E"/>
    <w:rsid w:val="00F16FD9"/>
    <w:rsid w:val="00F172B6"/>
    <w:rsid w:val="00F176C2"/>
    <w:rsid w:val="00F17884"/>
    <w:rsid w:val="00F17B29"/>
    <w:rsid w:val="00F2026F"/>
    <w:rsid w:val="00F20891"/>
    <w:rsid w:val="00F20F9D"/>
    <w:rsid w:val="00F21251"/>
    <w:rsid w:val="00F21A0F"/>
    <w:rsid w:val="00F21CBA"/>
    <w:rsid w:val="00F224DC"/>
    <w:rsid w:val="00F2268A"/>
    <w:rsid w:val="00F22833"/>
    <w:rsid w:val="00F23312"/>
    <w:rsid w:val="00F2385F"/>
    <w:rsid w:val="00F239A0"/>
    <w:rsid w:val="00F2508A"/>
    <w:rsid w:val="00F25280"/>
    <w:rsid w:val="00F25910"/>
    <w:rsid w:val="00F25D3E"/>
    <w:rsid w:val="00F25DB3"/>
    <w:rsid w:val="00F26076"/>
    <w:rsid w:val="00F26458"/>
    <w:rsid w:val="00F2647C"/>
    <w:rsid w:val="00F26803"/>
    <w:rsid w:val="00F26C23"/>
    <w:rsid w:val="00F26DAA"/>
    <w:rsid w:val="00F2717A"/>
    <w:rsid w:val="00F2737F"/>
    <w:rsid w:val="00F274B8"/>
    <w:rsid w:val="00F27558"/>
    <w:rsid w:val="00F275FE"/>
    <w:rsid w:val="00F27E50"/>
    <w:rsid w:val="00F27F2E"/>
    <w:rsid w:val="00F304BE"/>
    <w:rsid w:val="00F3074F"/>
    <w:rsid w:val="00F30966"/>
    <w:rsid w:val="00F30A69"/>
    <w:rsid w:val="00F30C3A"/>
    <w:rsid w:val="00F31008"/>
    <w:rsid w:val="00F310F4"/>
    <w:rsid w:val="00F314CE"/>
    <w:rsid w:val="00F31CD4"/>
    <w:rsid w:val="00F32209"/>
    <w:rsid w:val="00F3299F"/>
    <w:rsid w:val="00F32B93"/>
    <w:rsid w:val="00F33143"/>
    <w:rsid w:val="00F3319E"/>
    <w:rsid w:val="00F3335F"/>
    <w:rsid w:val="00F333BB"/>
    <w:rsid w:val="00F334BD"/>
    <w:rsid w:val="00F33D8D"/>
    <w:rsid w:val="00F344ED"/>
    <w:rsid w:val="00F346E8"/>
    <w:rsid w:val="00F34BA6"/>
    <w:rsid w:val="00F34CBE"/>
    <w:rsid w:val="00F35182"/>
    <w:rsid w:val="00F35514"/>
    <w:rsid w:val="00F356C6"/>
    <w:rsid w:val="00F356FF"/>
    <w:rsid w:val="00F35894"/>
    <w:rsid w:val="00F35CA1"/>
    <w:rsid w:val="00F36047"/>
    <w:rsid w:val="00F363C1"/>
    <w:rsid w:val="00F36628"/>
    <w:rsid w:val="00F36A82"/>
    <w:rsid w:val="00F36B8F"/>
    <w:rsid w:val="00F36BD5"/>
    <w:rsid w:val="00F370AF"/>
    <w:rsid w:val="00F37236"/>
    <w:rsid w:val="00F37592"/>
    <w:rsid w:val="00F37934"/>
    <w:rsid w:val="00F37C50"/>
    <w:rsid w:val="00F40526"/>
    <w:rsid w:val="00F406C2"/>
    <w:rsid w:val="00F407B6"/>
    <w:rsid w:val="00F40A58"/>
    <w:rsid w:val="00F40E0D"/>
    <w:rsid w:val="00F4102E"/>
    <w:rsid w:val="00F4126C"/>
    <w:rsid w:val="00F41E38"/>
    <w:rsid w:val="00F42032"/>
    <w:rsid w:val="00F42591"/>
    <w:rsid w:val="00F42797"/>
    <w:rsid w:val="00F42CFD"/>
    <w:rsid w:val="00F42DBC"/>
    <w:rsid w:val="00F42E52"/>
    <w:rsid w:val="00F431EF"/>
    <w:rsid w:val="00F43496"/>
    <w:rsid w:val="00F43ACC"/>
    <w:rsid w:val="00F43F53"/>
    <w:rsid w:val="00F44350"/>
    <w:rsid w:val="00F444E9"/>
    <w:rsid w:val="00F447DD"/>
    <w:rsid w:val="00F44E2F"/>
    <w:rsid w:val="00F45222"/>
    <w:rsid w:val="00F454C1"/>
    <w:rsid w:val="00F45960"/>
    <w:rsid w:val="00F459EC"/>
    <w:rsid w:val="00F45C70"/>
    <w:rsid w:val="00F46066"/>
    <w:rsid w:val="00F4614E"/>
    <w:rsid w:val="00F466AC"/>
    <w:rsid w:val="00F4697B"/>
    <w:rsid w:val="00F46D22"/>
    <w:rsid w:val="00F46F7D"/>
    <w:rsid w:val="00F46FF6"/>
    <w:rsid w:val="00F47555"/>
    <w:rsid w:val="00F4770D"/>
    <w:rsid w:val="00F47B87"/>
    <w:rsid w:val="00F47D42"/>
    <w:rsid w:val="00F47DA8"/>
    <w:rsid w:val="00F47E45"/>
    <w:rsid w:val="00F50649"/>
    <w:rsid w:val="00F506B7"/>
    <w:rsid w:val="00F508F2"/>
    <w:rsid w:val="00F50B0A"/>
    <w:rsid w:val="00F50ECA"/>
    <w:rsid w:val="00F50F0B"/>
    <w:rsid w:val="00F50F7C"/>
    <w:rsid w:val="00F51159"/>
    <w:rsid w:val="00F51565"/>
    <w:rsid w:val="00F517E5"/>
    <w:rsid w:val="00F518B1"/>
    <w:rsid w:val="00F51C3F"/>
    <w:rsid w:val="00F51E13"/>
    <w:rsid w:val="00F5234F"/>
    <w:rsid w:val="00F52697"/>
    <w:rsid w:val="00F52D33"/>
    <w:rsid w:val="00F53260"/>
    <w:rsid w:val="00F534A7"/>
    <w:rsid w:val="00F53B13"/>
    <w:rsid w:val="00F53E4B"/>
    <w:rsid w:val="00F5451C"/>
    <w:rsid w:val="00F54C6E"/>
    <w:rsid w:val="00F54D04"/>
    <w:rsid w:val="00F54D51"/>
    <w:rsid w:val="00F551C7"/>
    <w:rsid w:val="00F55C2B"/>
    <w:rsid w:val="00F55E84"/>
    <w:rsid w:val="00F564B1"/>
    <w:rsid w:val="00F5685C"/>
    <w:rsid w:val="00F56AD9"/>
    <w:rsid w:val="00F56CA1"/>
    <w:rsid w:val="00F57165"/>
    <w:rsid w:val="00F60541"/>
    <w:rsid w:val="00F605E6"/>
    <w:rsid w:val="00F608B4"/>
    <w:rsid w:val="00F60FAB"/>
    <w:rsid w:val="00F6104F"/>
    <w:rsid w:val="00F610FA"/>
    <w:rsid w:val="00F6125E"/>
    <w:rsid w:val="00F61A7B"/>
    <w:rsid w:val="00F61F21"/>
    <w:rsid w:val="00F624A8"/>
    <w:rsid w:val="00F62694"/>
    <w:rsid w:val="00F62706"/>
    <w:rsid w:val="00F628E5"/>
    <w:rsid w:val="00F62AF3"/>
    <w:rsid w:val="00F62D4D"/>
    <w:rsid w:val="00F6341C"/>
    <w:rsid w:val="00F6360E"/>
    <w:rsid w:val="00F6380C"/>
    <w:rsid w:val="00F639E5"/>
    <w:rsid w:val="00F63A0C"/>
    <w:rsid w:val="00F63D7D"/>
    <w:rsid w:val="00F64763"/>
    <w:rsid w:val="00F64979"/>
    <w:rsid w:val="00F64AF8"/>
    <w:rsid w:val="00F64BCF"/>
    <w:rsid w:val="00F64C33"/>
    <w:rsid w:val="00F64C7D"/>
    <w:rsid w:val="00F64E36"/>
    <w:rsid w:val="00F65A1E"/>
    <w:rsid w:val="00F65D60"/>
    <w:rsid w:val="00F6637B"/>
    <w:rsid w:val="00F66BAC"/>
    <w:rsid w:val="00F66C41"/>
    <w:rsid w:val="00F670C7"/>
    <w:rsid w:val="00F67622"/>
    <w:rsid w:val="00F67678"/>
    <w:rsid w:val="00F67DB6"/>
    <w:rsid w:val="00F70098"/>
    <w:rsid w:val="00F7061D"/>
    <w:rsid w:val="00F7064E"/>
    <w:rsid w:val="00F7071A"/>
    <w:rsid w:val="00F70860"/>
    <w:rsid w:val="00F70982"/>
    <w:rsid w:val="00F714D4"/>
    <w:rsid w:val="00F714E5"/>
    <w:rsid w:val="00F7172B"/>
    <w:rsid w:val="00F717B0"/>
    <w:rsid w:val="00F7184D"/>
    <w:rsid w:val="00F73952"/>
    <w:rsid w:val="00F73DDB"/>
    <w:rsid w:val="00F74493"/>
    <w:rsid w:val="00F7476B"/>
    <w:rsid w:val="00F7489F"/>
    <w:rsid w:val="00F7506F"/>
    <w:rsid w:val="00F755F1"/>
    <w:rsid w:val="00F75ADC"/>
    <w:rsid w:val="00F761AD"/>
    <w:rsid w:val="00F76608"/>
    <w:rsid w:val="00F766D7"/>
    <w:rsid w:val="00F766F7"/>
    <w:rsid w:val="00F76E5B"/>
    <w:rsid w:val="00F77677"/>
    <w:rsid w:val="00F77856"/>
    <w:rsid w:val="00F779DA"/>
    <w:rsid w:val="00F77D9A"/>
    <w:rsid w:val="00F77FB6"/>
    <w:rsid w:val="00F77FBC"/>
    <w:rsid w:val="00F80284"/>
    <w:rsid w:val="00F80424"/>
    <w:rsid w:val="00F804BC"/>
    <w:rsid w:val="00F80A1E"/>
    <w:rsid w:val="00F80FFA"/>
    <w:rsid w:val="00F8162D"/>
    <w:rsid w:val="00F81FF8"/>
    <w:rsid w:val="00F82541"/>
    <w:rsid w:val="00F82575"/>
    <w:rsid w:val="00F82B18"/>
    <w:rsid w:val="00F82D5F"/>
    <w:rsid w:val="00F82F60"/>
    <w:rsid w:val="00F835F4"/>
    <w:rsid w:val="00F837F8"/>
    <w:rsid w:val="00F83A50"/>
    <w:rsid w:val="00F83D60"/>
    <w:rsid w:val="00F841D3"/>
    <w:rsid w:val="00F8430E"/>
    <w:rsid w:val="00F84A72"/>
    <w:rsid w:val="00F84B03"/>
    <w:rsid w:val="00F84FA5"/>
    <w:rsid w:val="00F85290"/>
    <w:rsid w:val="00F8556A"/>
    <w:rsid w:val="00F85822"/>
    <w:rsid w:val="00F85945"/>
    <w:rsid w:val="00F85CC5"/>
    <w:rsid w:val="00F85E00"/>
    <w:rsid w:val="00F85E42"/>
    <w:rsid w:val="00F8614E"/>
    <w:rsid w:val="00F868B1"/>
    <w:rsid w:val="00F86B50"/>
    <w:rsid w:val="00F86E26"/>
    <w:rsid w:val="00F86E68"/>
    <w:rsid w:val="00F8722E"/>
    <w:rsid w:val="00F87625"/>
    <w:rsid w:val="00F879D9"/>
    <w:rsid w:val="00F87E4F"/>
    <w:rsid w:val="00F90198"/>
    <w:rsid w:val="00F90CE8"/>
    <w:rsid w:val="00F91381"/>
    <w:rsid w:val="00F91417"/>
    <w:rsid w:val="00F91546"/>
    <w:rsid w:val="00F91A79"/>
    <w:rsid w:val="00F91DBF"/>
    <w:rsid w:val="00F91E1C"/>
    <w:rsid w:val="00F91F76"/>
    <w:rsid w:val="00F923C2"/>
    <w:rsid w:val="00F92498"/>
    <w:rsid w:val="00F926B0"/>
    <w:rsid w:val="00F92D5F"/>
    <w:rsid w:val="00F92DA6"/>
    <w:rsid w:val="00F936E9"/>
    <w:rsid w:val="00F9390C"/>
    <w:rsid w:val="00F93921"/>
    <w:rsid w:val="00F93B49"/>
    <w:rsid w:val="00F93C4F"/>
    <w:rsid w:val="00F93F4A"/>
    <w:rsid w:val="00F94050"/>
    <w:rsid w:val="00F9455E"/>
    <w:rsid w:val="00F94B28"/>
    <w:rsid w:val="00F9506A"/>
    <w:rsid w:val="00F9526A"/>
    <w:rsid w:val="00F958B4"/>
    <w:rsid w:val="00F95DEA"/>
    <w:rsid w:val="00F966BF"/>
    <w:rsid w:val="00F968EF"/>
    <w:rsid w:val="00F96F1D"/>
    <w:rsid w:val="00F970C3"/>
    <w:rsid w:val="00F9733A"/>
    <w:rsid w:val="00F9754A"/>
    <w:rsid w:val="00F97555"/>
    <w:rsid w:val="00F979C2"/>
    <w:rsid w:val="00FA023C"/>
    <w:rsid w:val="00FA02EC"/>
    <w:rsid w:val="00FA0580"/>
    <w:rsid w:val="00FA0662"/>
    <w:rsid w:val="00FA095B"/>
    <w:rsid w:val="00FA0A0E"/>
    <w:rsid w:val="00FA0B52"/>
    <w:rsid w:val="00FA0D93"/>
    <w:rsid w:val="00FA1421"/>
    <w:rsid w:val="00FA1F09"/>
    <w:rsid w:val="00FA20F4"/>
    <w:rsid w:val="00FA24C9"/>
    <w:rsid w:val="00FA26EC"/>
    <w:rsid w:val="00FA29BD"/>
    <w:rsid w:val="00FA2CA1"/>
    <w:rsid w:val="00FA3000"/>
    <w:rsid w:val="00FA3276"/>
    <w:rsid w:val="00FA3423"/>
    <w:rsid w:val="00FA3767"/>
    <w:rsid w:val="00FA3B40"/>
    <w:rsid w:val="00FA3C0E"/>
    <w:rsid w:val="00FA4215"/>
    <w:rsid w:val="00FA4DED"/>
    <w:rsid w:val="00FA4E21"/>
    <w:rsid w:val="00FA5065"/>
    <w:rsid w:val="00FA52BD"/>
    <w:rsid w:val="00FA5557"/>
    <w:rsid w:val="00FA57B2"/>
    <w:rsid w:val="00FA5846"/>
    <w:rsid w:val="00FA5AB5"/>
    <w:rsid w:val="00FA5EDE"/>
    <w:rsid w:val="00FA6A7A"/>
    <w:rsid w:val="00FA6EE7"/>
    <w:rsid w:val="00FA76F9"/>
    <w:rsid w:val="00FA7B05"/>
    <w:rsid w:val="00FA7BD9"/>
    <w:rsid w:val="00FB0F25"/>
    <w:rsid w:val="00FB10D4"/>
    <w:rsid w:val="00FB16E5"/>
    <w:rsid w:val="00FB1C01"/>
    <w:rsid w:val="00FB2BDC"/>
    <w:rsid w:val="00FB30FE"/>
    <w:rsid w:val="00FB32A7"/>
    <w:rsid w:val="00FB332E"/>
    <w:rsid w:val="00FB333B"/>
    <w:rsid w:val="00FB34CA"/>
    <w:rsid w:val="00FB36E2"/>
    <w:rsid w:val="00FB3BE6"/>
    <w:rsid w:val="00FB40C1"/>
    <w:rsid w:val="00FB43AC"/>
    <w:rsid w:val="00FB44E1"/>
    <w:rsid w:val="00FB45EB"/>
    <w:rsid w:val="00FB4B40"/>
    <w:rsid w:val="00FB4E49"/>
    <w:rsid w:val="00FB5057"/>
    <w:rsid w:val="00FB5143"/>
    <w:rsid w:val="00FB5472"/>
    <w:rsid w:val="00FB5962"/>
    <w:rsid w:val="00FB5BB7"/>
    <w:rsid w:val="00FB60CE"/>
    <w:rsid w:val="00FB615E"/>
    <w:rsid w:val="00FB6723"/>
    <w:rsid w:val="00FB7036"/>
    <w:rsid w:val="00FB70CC"/>
    <w:rsid w:val="00FB71C6"/>
    <w:rsid w:val="00FB7559"/>
    <w:rsid w:val="00FB786A"/>
    <w:rsid w:val="00FB7A2E"/>
    <w:rsid w:val="00FB7ED3"/>
    <w:rsid w:val="00FB7EDB"/>
    <w:rsid w:val="00FB7FE8"/>
    <w:rsid w:val="00FC01FF"/>
    <w:rsid w:val="00FC05FA"/>
    <w:rsid w:val="00FC0A22"/>
    <w:rsid w:val="00FC0B1E"/>
    <w:rsid w:val="00FC14BF"/>
    <w:rsid w:val="00FC1671"/>
    <w:rsid w:val="00FC1E02"/>
    <w:rsid w:val="00FC1FAA"/>
    <w:rsid w:val="00FC2236"/>
    <w:rsid w:val="00FC2542"/>
    <w:rsid w:val="00FC26A9"/>
    <w:rsid w:val="00FC37E4"/>
    <w:rsid w:val="00FC3A87"/>
    <w:rsid w:val="00FC42A1"/>
    <w:rsid w:val="00FC443A"/>
    <w:rsid w:val="00FC458B"/>
    <w:rsid w:val="00FC4B23"/>
    <w:rsid w:val="00FC4C0B"/>
    <w:rsid w:val="00FC5005"/>
    <w:rsid w:val="00FC54E6"/>
    <w:rsid w:val="00FC5659"/>
    <w:rsid w:val="00FC57B6"/>
    <w:rsid w:val="00FC5BF3"/>
    <w:rsid w:val="00FC5F10"/>
    <w:rsid w:val="00FC618A"/>
    <w:rsid w:val="00FC662F"/>
    <w:rsid w:val="00FC6DE3"/>
    <w:rsid w:val="00FC6EF2"/>
    <w:rsid w:val="00FC7A2E"/>
    <w:rsid w:val="00FC7A52"/>
    <w:rsid w:val="00FC7A6F"/>
    <w:rsid w:val="00FD01FA"/>
    <w:rsid w:val="00FD0688"/>
    <w:rsid w:val="00FD06E0"/>
    <w:rsid w:val="00FD0F1A"/>
    <w:rsid w:val="00FD0FF8"/>
    <w:rsid w:val="00FD1128"/>
    <w:rsid w:val="00FD1279"/>
    <w:rsid w:val="00FD161B"/>
    <w:rsid w:val="00FD18CB"/>
    <w:rsid w:val="00FD1EB1"/>
    <w:rsid w:val="00FD2667"/>
    <w:rsid w:val="00FD310D"/>
    <w:rsid w:val="00FD3361"/>
    <w:rsid w:val="00FD3556"/>
    <w:rsid w:val="00FD38F7"/>
    <w:rsid w:val="00FD4906"/>
    <w:rsid w:val="00FD4946"/>
    <w:rsid w:val="00FD4A8B"/>
    <w:rsid w:val="00FD4FF3"/>
    <w:rsid w:val="00FD57FE"/>
    <w:rsid w:val="00FD5B98"/>
    <w:rsid w:val="00FD5C4C"/>
    <w:rsid w:val="00FD5FF0"/>
    <w:rsid w:val="00FD661D"/>
    <w:rsid w:val="00FD66A7"/>
    <w:rsid w:val="00FD6C3F"/>
    <w:rsid w:val="00FD6F9D"/>
    <w:rsid w:val="00FD74FE"/>
    <w:rsid w:val="00FD76DD"/>
    <w:rsid w:val="00FD795D"/>
    <w:rsid w:val="00FD7C65"/>
    <w:rsid w:val="00FD7CEA"/>
    <w:rsid w:val="00FD7FCF"/>
    <w:rsid w:val="00FE017C"/>
    <w:rsid w:val="00FE0390"/>
    <w:rsid w:val="00FE0B08"/>
    <w:rsid w:val="00FE1CFE"/>
    <w:rsid w:val="00FE21BF"/>
    <w:rsid w:val="00FE2E5D"/>
    <w:rsid w:val="00FE2F09"/>
    <w:rsid w:val="00FE34F6"/>
    <w:rsid w:val="00FE4456"/>
    <w:rsid w:val="00FE48E5"/>
    <w:rsid w:val="00FE504F"/>
    <w:rsid w:val="00FE5165"/>
    <w:rsid w:val="00FE52BB"/>
    <w:rsid w:val="00FE5521"/>
    <w:rsid w:val="00FE5545"/>
    <w:rsid w:val="00FE5857"/>
    <w:rsid w:val="00FE5A2C"/>
    <w:rsid w:val="00FE5CB9"/>
    <w:rsid w:val="00FE5CFF"/>
    <w:rsid w:val="00FE61C5"/>
    <w:rsid w:val="00FE6227"/>
    <w:rsid w:val="00FE678F"/>
    <w:rsid w:val="00FE6868"/>
    <w:rsid w:val="00FE695B"/>
    <w:rsid w:val="00FE69C7"/>
    <w:rsid w:val="00FE6C84"/>
    <w:rsid w:val="00FE6DBA"/>
    <w:rsid w:val="00FE6E7B"/>
    <w:rsid w:val="00FE78C1"/>
    <w:rsid w:val="00FE7A28"/>
    <w:rsid w:val="00FE7DA2"/>
    <w:rsid w:val="00FF00ED"/>
    <w:rsid w:val="00FF0866"/>
    <w:rsid w:val="00FF0C72"/>
    <w:rsid w:val="00FF0DB0"/>
    <w:rsid w:val="00FF0DCA"/>
    <w:rsid w:val="00FF0E71"/>
    <w:rsid w:val="00FF12D2"/>
    <w:rsid w:val="00FF13D5"/>
    <w:rsid w:val="00FF1474"/>
    <w:rsid w:val="00FF1687"/>
    <w:rsid w:val="00FF16FD"/>
    <w:rsid w:val="00FF1C45"/>
    <w:rsid w:val="00FF1D47"/>
    <w:rsid w:val="00FF203B"/>
    <w:rsid w:val="00FF2799"/>
    <w:rsid w:val="00FF280C"/>
    <w:rsid w:val="00FF2A61"/>
    <w:rsid w:val="00FF37B6"/>
    <w:rsid w:val="00FF391A"/>
    <w:rsid w:val="00FF3A7A"/>
    <w:rsid w:val="00FF3AF1"/>
    <w:rsid w:val="00FF3D94"/>
    <w:rsid w:val="00FF3F29"/>
    <w:rsid w:val="00FF4125"/>
    <w:rsid w:val="00FF44C9"/>
    <w:rsid w:val="00FF4C08"/>
    <w:rsid w:val="00FF4D57"/>
    <w:rsid w:val="00FF4DF9"/>
    <w:rsid w:val="00FF4F7E"/>
    <w:rsid w:val="00FF4F86"/>
    <w:rsid w:val="00FF5AAD"/>
    <w:rsid w:val="00FF5D49"/>
    <w:rsid w:val="00FF66A7"/>
    <w:rsid w:val="00FF69C9"/>
    <w:rsid w:val="00FF6BE4"/>
    <w:rsid w:val="00FF6F3D"/>
    <w:rsid w:val="00FF7333"/>
    <w:rsid w:val="00FF74F9"/>
    <w:rsid w:val="00FF7F78"/>
    <w:rsid w:val="04896261"/>
    <w:rsid w:val="057F37C3"/>
    <w:rsid w:val="07125150"/>
    <w:rsid w:val="08BED71E"/>
    <w:rsid w:val="0C413BC5"/>
    <w:rsid w:val="0CBBC982"/>
    <w:rsid w:val="0CCEF4D8"/>
    <w:rsid w:val="0D55172B"/>
    <w:rsid w:val="0D87E117"/>
    <w:rsid w:val="0DDD0C26"/>
    <w:rsid w:val="13DB5FF0"/>
    <w:rsid w:val="14EB7D06"/>
    <w:rsid w:val="150DD513"/>
    <w:rsid w:val="153003BB"/>
    <w:rsid w:val="1C38E4F5"/>
    <w:rsid w:val="1FB375E3"/>
    <w:rsid w:val="20E3134F"/>
    <w:rsid w:val="2712CA39"/>
    <w:rsid w:val="279979DC"/>
    <w:rsid w:val="299E2028"/>
    <w:rsid w:val="320BFD1B"/>
    <w:rsid w:val="334447A5"/>
    <w:rsid w:val="336CA3F5"/>
    <w:rsid w:val="3412857A"/>
    <w:rsid w:val="3A4530C1"/>
    <w:rsid w:val="3C524809"/>
    <w:rsid w:val="43068809"/>
    <w:rsid w:val="4435C0CE"/>
    <w:rsid w:val="49DFE591"/>
    <w:rsid w:val="531B26C1"/>
    <w:rsid w:val="53645646"/>
    <w:rsid w:val="5B9096AE"/>
    <w:rsid w:val="5E05B5F8"/>
    <w:rsid w:val="61C5779C"/>
    <w:rsid w:val="66CE5FAC"/>
    <w:rsid w:val="6C2FC56D"/>
    <w:rsid w:val="6CBEAA7E"/>
    <w:rsid w:val="6EF1E4EE"/>
    <w:rsid w:val="76B1D9C1"/>
    <w:rsid w:val="77C407B5"/>
    <w:rsid w:val="7D4773CC"/>
    <w:rsid w:val="7F92835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04B5E8"/>
  <w15:docId w15:val="{9F34BBA8-FBC5-4C9D-B4EE-7788663D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uiPriority w:val="9"/>
    <w:qFormat/>
    <w:rsid w:val="00A42A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42A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42AE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42A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TEXTO GENERAL SENTENCIAS,Footnote,Párrafo de lista1,Lista vistosa - Énfasis 11,Párrafo de lista2,Cuadrícula clara - Énfasis 31,List Paragraph1,Colorful List - Accent 11,Lista multicolor - Énfasis 11,Trascripció,List Paragraph"/>
    <w:basedOn w:val="Normal"/>
    <w:link w:val="PrrafodelistaCar"/>
    <w:uiPriority w:val="34"/>
    <w:qFormat/>
    <w:rsid w:val="00FA5EDE"/>
    <w:pPr>
      <w:ind w:left="720"/>
      <w:contextualSpacing/>
    </w:pPr>
  </w:style>
  <w:style w:type="character" w:customStyle="1" w:styleId="corte2ponenteCar">
    <w:name w:val="corte2 ponente Car"/>
    <w:link w:val="corte2ponente"/>
    <w:uiPriority w:val="99"/>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uiPriority w:val="99"/>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Piedepagina"/>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table" w:customStyle="1" w:styleId="Tablaconcuadrcula1">
    <w:name w:val="Tabla con cuadrícula1"/>
    <w:basedOn w:val="Tablanormal"/>
    <w:next w:val="Tablaconcuadrcula"/>
    <w:uiPriority w:val="59"/>
    <w:rsid w:val="0027254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Párrafo de lista1 Car,Lista vistosa - Énfasis 11 Car,Párrafo de lista2 Car,Cuadrícula clara - Énfasis 31 Car,List Paragraph1 Car,Colorful List - Accent 11 Car,Trascripció Car"/>
    <w:link w:val="Prrafodelista"/>
    <w:uiPriority w:val="34"/>
    <w:qFormat/>
    <w:locked/>
    <w:rsid w:val="00D85A35"/>
    <w:rPr>
      <w:rFonts w:ascii="Times New Roman" w:eastAsia="Times New Roman" w:hAnsi="Times New Roman" w:cs="Times New Roman"/>
      <w:sz w:val="20"/>
      <w:szCs w:val="20"/>
      <w:lang w:val="es-ES_tradnl" w:eastAsia="es-MX"/>
    </w:rPr>
  </w:style>
  <w:style w:type="paragraph" w:customStyle="1" w:styleId="Piedepagina">
    <w:name w:val="Pie de pagina"/>
    <w:basedOn w:val="Normal"/>
    <w:link w:val="Refdenotaalpie"/>
    <w:rsid w:val="00D85A35"/>
    <w:pPr>
      <w:spacing w:after="160" w:line="240" w:lineRule="exact"/>
    </w:pPr>
    <w:rPr>
      <w:rFonts w:asciiTheme="minorHAnsi" w:eastAsiaTheme="minorHAnsi" w:hAnsiTheme="minorHAnsi" w:cstheme="minorBidi"/>
      <w:sz w:val="22"/>
      <w:szCs w:val="22"/>
      <w:vertAlign w:val="superscript"/>
      <w:lang w:val="es-MX"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C3087"/>
    <w:pPr>
      <w:jc w:val="both"/>
    </w:pPr>
    <w:rPr>
      <w:rFonts w:asciiTheme="minorHAnsi" w:eastAsiaTheme="minorHAnsi" w:hAnsiTheme="minorHAnsi" w:cstheme="minorBidi"/>
      <w:sz w:val="22"/>
      <w:szCs w:val="22"/>
      <w:vertAlign w:val="superscript"/>
      <w:lang w:val="es-MX" w:eastAsia="en-US"/>
    </w:rPr>
  </w:style>
  <w:style w:type="paragraph" w:customStyle="1" w:styleId="corte5transcripcion">
    <w:name w:val="corte5 transcripcion"/>
    <w:basedOn w:val="Normal"/>
    <w:link w:val="corte5transcripcionCar"/>
    <w:qFormat/>
    <w:rsid w:val="008E33E0"/>
    <w:pPr>
      <w:spacing w:line="360" w:lineRule="auto"/>
      <w:ind w:left="709" w:right="709"/>
      <w:jc w:val="both"/>
    </w:pPr>
    <w:rPr>
      <w:rFonts w:ascii="Arial" w:hAnsi="Arial"/>
      <w:b/>
      <w:i/>
      <w:sz w:val="22"/>
      <w:lang w:eastAsia="x-none"/>
    </w:rPr>
  </w:style>
  <w:style w:type="character" w:customStyle="1" w:styleId="corte5transcripcionCar">
    <w:name w:val="corte5 transcripcion Car"/>
    <w:link w:val="corte5transcripcion"/>
    <w:locked/>
    <w:rsid w:val="008E33E0"/>
    <w:rPr>
      <w:rFonts w:ascii="Arial" w:eastAsia="Times New Roman" w:hAnsi="Arial" w:cs="Times New Roman"/>
      <w:b/>
      <w:i/>
      <w:szCs w:val="20"/>
      <w:lang w:val="es-ES_tradnl" w:eastAsia="x-none"/>
    </w:rPr>
  </w:style>
  <w:style w:type="character" w:customStyle="1" w:styleId="corte4fondoCar3">
    <w:name w:val="corte4 fondo Car3"/>
    <w:rsid w:val="006D19CE"/>
    <w:rPr>
      <w:rFonts w:eastAsia="Times New Roman" w:cs="Times New Roman"/>
      <w:szCs w:val="24"/>
      <w:lang w:eastAsia="es-MX"/>
    </w:rPr>
  </w:style>
  <w:style w:type="character" w:styleId="Refdecomentario">
    <w:name w:val="annotation reference"/>
    <w:basedOn w:val="Fuentedeprrafopredeter"/>
    <w:uiPriority w:val="99"/>
    <w:unhideWhenUsed/>
    <w:rsid w:val="00377B1D"/>
    <w:rPr>
      <w:sz w:val="16"/>
      <w:szCs w:val="16"/>
    </w:rPr>
  </w:style>
  <w:style w:type="paragraph" w:styleId="Textocomentario">
    <w:name w:val="annotation text"/>
    <w:basedOn w:val="Normal"/>
    <w:link w:val="TextocomentarioCar"/>
    <w:uiPriority w:val="99"/>
    <w:unhideWhenUsed/>
    <w:rsid w:val="00377B1D"/>
  </w:style>
  <w:style w:type="character" w:customStyle="1" w:styleId="TextocomentarioCar">
    <w:name w:val="Texto comentario Car"/>
    <w:basedOn w:val="Fuentedeprrafopredeter"/>
    <w:link w:val="Textocomentario"/>
    <w:uiPriority w:val="99"/>
    <w:rsid w:val="00377B1D"/>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377B1D"/>
    <w:rPr>
      <w:b/>
      <w:bCs/>
    </w:rPr>
  </w:style>
  <w:style w:type="character" w:customStyle="1" w:styleId="AsuntodelcomentarioCar">
    <w:name w:val="Asunto del comentario Car"/>
    <w:basedOn w:val="TextocomentarioCar"/>
    <w:link w:val="Asuntodelcomentario"/>
    <w:uiPriority w:val="99"/>
    <w:semiHidden/>
    <w:rsid w:val="00377B1D"/>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link w:val="Ttulo1"/>
    <w:uiPriority w:val="9"/>
    <w:rsid w:val="00A42AE5"/>
    <w:rPr>
      <w:rFonts w:asciiTheme="majorHAnsi" w:eastAsiaTheme="majorEastAsia" w:hAnsiTheme="majorHAnsi" w:cstheme="majorBidi"/>
      <w:color w:val="2E74B5" w:themeColor="accent1" w:themeShade="BF"/>
      <w:sz w:val="32"/>
      <w:szCs w:val="32"/>
      <w:lang w:val="es-ES_tradnl" w:eastAsia="es-MX"/>
    </w:rPr>
  </w:style>
  <w:style w:type="character" w:customStyle="1" w:styleId="Ttulo2Car">
    <w:name w:val="Título 2 Car"/>
    <w:basedOn w:val="Fuentedeprrafopredeter"/>
    <w:link w:val="Ttulo2"/>
    <w:uiPriority w:val="9"/>
    <w:rsid w:val="00A42AE5"/>
    <w:rPr>
      <w:rFonts w:asciiTheme="majorHAnsi" w:eastAsiaTheme="majorEastAsia" w:hAnsiTheme="majorHAnsi" w:cstheme="majorBidi"/>
      <w:color w:val="2E74B5" w:themeColor="accent1" w:themeShade="BF"/>
      <w:sz w:val="26"/>
      <w:szCs w:val="26"/>
      <w:lang w:val="es-ES_tradnl" w:eastAsia="es-MX"/>
    </w:rPr>
  </w:style>
  <w:style w:type="character" w:customStyle="1" w:styleId="Ttulo3Car">
    <w:name w:val="Título 3 Car"/>
    <w:basedOn w:val="Fuentedeprrafopredeter"/>
    <w:link w:val="Ttulo3"/>
    <w:uiPriority w:val="9"/>
    <w:rsid w:val="00A42AE5"/>
    <w:rPr>
      <w:rFonts w:asciiTheme="majorHAnsi" w:eastAsiaTheme="majorEastAsia" w:hAnsiTheme="majorHAnsi" w:cstheme="majorBidi"/>
      <w:color w:val="1F4D78" w:themeColor="accent1" w:themeShade="7F"/>
      <w:sz w:val="24"/>
      <w:szCs w:val="24"/>
      <w:lang w:val="es-ES_tradnl" w:eastAsia="es-MX"/>
    </w:rPr>
  </w:style>
  <w:style w:type="character" w:customStyle="1" w:styleId="Ttulo4Car">
    <w:name w:val="Título 4 Car"/>
    <w:basedOn w:val="Fuentedeprrafopredeter"/>
    <w:link w:val="Ttulo4"/>
    <w:uiPriority w:val="9"/>
    <w:rsid w:val="00A42AE5"/>
    <w:rPr>
      <w:rFonts w:asciiTheme="majorHAnsi" w:eastAsiaTheme="majorEastAsia" w:hAnsiTheme="majorHAnsi" w:cstheme="majorBidi"/>
      <w:i/>
      <w:iCs/>
      <w:color w:val="2E74B5" w:themeColor="accent1" w:themeShade="BF"/>
      <w:sz w:val="20"/>
      <w:szCs w:val="20"/>
      <w:lang w:val="es-ES_tradnl" w:eastAsia="es-MX"/>
    </w:rPr>
  </w:style>
  <w:style w:type="paragraph" w:styleId="Listaconvietas2">
    <w:name w:val="List Bullet 2"/>
    <w:basedOn w:val="Normal"/>
    <w:uiPriority w:val="99"/>
    <w:unhideWhenUsed/>
    <w:rsid w:val="00A42AE5"/>
    <w:pPr>
      <w:numPr>
        <w:numId w:val="2"/>
      </w:numPr>
      <w:contextualSpacing/>
    </w:pPr>
  </w:style>
  <w:style w:type="paragraph" w:styleId="Sangradetextonormal">
    <w:name w:val="Body Text Indent"/>
    <w:basedOn w:val="Normal"/>
    <w:link w:val="SangradetextonormalCar"/>
    <w:uiPriority w:val="99"/>
    <w:semiHidden/>
    <w:unhideWhenUsed/>
    <w:rsid w:val="00A42AE5"/>
    <w:pPr>
      <w:spacing w:after="120"/>
      <w:ind w:left="283"/>
    </w:pPr>
  </w:style>
  <w:style w:type="character" w:customStyle="1" w:styleId="SangradetextonormalCar">
    <w:name w:val="Sangría de texto normal Car"/>
    <w:basedOn w:val="Fuentedeprrafopredeter"/>
    <w:link w:val="Sangradetextonormal"/>
    <w:uiPriority w:val="99"/>
    <w:semiHidden/>
    <w:rsid w:val="00A42AE5"/>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A42AE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42AE5"/>
    <w:rPr>
      <w:rFonts w:ascii="Times New Roman" w:eastAsia="Times New Roman" w:hAnsi="Times New Roman" w:cs="Times New Roman"/>
      <w:sz w:val="20"/>
      <w:szCs w:val="20"/>
      <w:lang w:val="es-ES_tradnl" w:eastAsia="es-MX"/>
    </w:rPr>
  </w:style>
  <w:style w:type="paragraph" w:styleId="Revisin">
    <w:name w:val="Revision"/>
    <w:hidden/>
    <w:uiPriority w:val="99"/>
    <w:semiHidden/>
    <w:rsid w:val="009F3411"/>
    <w:pPr>
      <w:spacing w:after="0" w:line="240" w:lineRule="auto"/>
    </w:pPr>
    <w:rPr>
      <w:rFonts w:ascii="Times New Roman" w:eastAsia="Times New Roman" w:hAnsi="Times New Roman" w:cs="Times New Roman"/>
      <w:sz w:val="20"/>
      <w:szCs w:val="20"/>
      <w:lang w:val="es-ES_tradnl" w:eastAsia="es-MX"/>
    </w:rPr>
  </w:style>
  <w:style w:type="character" w:customStyle="1" w:styleId="corte5transcripcionCar2">
    <w:name w:val="corte5 transcripcion Car2"/>
    <w:rsid w:val="00A613FC"/>
    <w:rPr>
      <w:rFonts w:ascii="Arial" w:eastAsia="Times New Roman" w:hAnsi="Arial" w:cs="Times New Roman"/>
      <w:b/>
      <w:i/>
      <w:sz w:val="30"/>
      <w:szCs w:val="20"/>
      <w:lang w:val="es-ES_tradnl" w:eastAsia="es-MX"/>
    </w:rPr>
  </w:style>
  <w:style w:type="character" w:customStyle="1" w:styleId="corte4fondoCar2">
    <w:name w:val="corte4 fondo Car2"/>
    <w:locked/>
    <w:rsid w:val="00556821"/>
    <w:rPr>
      <w:rFonts w:ascii="Arial" w:eastAsia="Times New Roman" w:hAnsi="Arial" w:cs="Times New Roman"/>
      <w:sz w:val="30"/>
      <w:szCs w:val="24"/>
      <w:lang w:val="es-ES_tradnl" w:eastAsia="es-MX"/>
    </w:rPr>
  </w:style>
  <w:style w:type="paragraph" w:styleId="NormalWeb">
    <w:name w:val="Normal (Web)"/>
    <w:basedOn w:val="Normal"/>
    <w:uiPriority w:val="99"/>
    <w:unhideWhenUsed/>
    <w:rsid w:val="005C3302"/>
    <w:rPr>
      <w:sz w:val="24"/>
      <w:szCs w:val="24"/>
    </w:rPr>
  </w:style>
  <w:style w:type="character" w:styleId="Hipervnculo">
    <w:name w:val="Hyperlink"/>
    <w:basedOn w:val="Fuentedeprrafopredeter"/>
    <w:uiPriority w:val="99"/>
    <w:unhideWhenUsed/>
    <w:rsid w:val="005C3302"/>
    <w:rPr>
      <w:color w:val="0563C1" w:themeColor="hyperlink"/>
      <w:u w:val="single"/>
    </w:rPr>
  </w:style>
  <w:style w:type="character" w:styleId="Mencinsinresolver">
    <w:name w:val="Unresolved Mention"/>
    <w:basedOn w:val="Fuentedeprrafopredeter"/>
    <w:uiPriority w:val="99"/>
    <w:semiHidden/>
    <w:unhideWhenUsed/>
    <w:rsid w:val="005C3302"/>
    <w:rPr>
      <w:color w:val="605E5C"/>
      <w:shd w:val="clear" w:color="auto" w:fill="E1DFDD"/>
    </w:rPr>
  </w:style>
  <w:style w:type="paragraph" w:customStyle="1" w:styleId="Corte4fondo0">
    <w:name w:val="Corte 4 fondo"/>
    <w:basedOn w:val="Normal"/>
    <w:qFormat/>
    <w:rsid w:val="00C74E6E"/>
    <w:pPr>
      <w:spacing w:line="360" w:lineRule="auto"/>
      <w:ind w:firstLine="709"/>
      <w:jc w:val="both"/>
    </w:pPr>
    <w:rPr>
      <w:rFonts w:ascii="Arial" w:eastAsia="Calibri" w:hAnsi="Arial"/>
      <w:sz w:val="28"/>
      <w:szCs w:val="28"/>
      <w:lang w:val="es-MX" w:eastAsia="en-US"/>
    </w:rPr>
  </w:style>
  <w:style w:type="paragraph" w:customStyle="1" w:styleId="Estilo">
    <w:name w:val="Estilo"/>
    <w:link w:val="EstiloCar"/>
    <w:qFormat/>
    <w:rsid w:val="00840886"/>
    <w:pPr>
      <w:widowControl w:val="0"/>
      <w:autoSpaceDE w:val="0"/>
      <w:autoSpaceDN w:val="0"/>
      <w:adjustRightInd w:val="0"/>
    </w:pPr>
    <w:rPr>
      <w:rFonts w:ascii="Arial" w:eastAsiaTheme="minorEastAsia" w:hAnsi="Arial" w:cs="Arial"/>
      <w:sz w:val="24"/>
      <w:szCs w:val="24"/>
      <w:lang w:val="es-ES" w:eastAsia="es-ES"/>
    </w:rPr>
  </w:style>
  <w:style w:type="character" w:customStyle="1" w:styleId="EstiloCar">
    <w:name w:val="Estilo Car"/>
    <w:link w:val="Estilo"/>
    <w:locked/>
    <w:rsid w:val="00840886"/>
    <w:rPr>
      <w:rFonts w:ascii="Arial" w:eastAsiaTheme="minorEastAsia" w:hAnsi="Arial" w:cs="Arial"/>
      <w:sz w:val="24"/>
      <w:szCs w:val="24"/>
      <w:lang w:val="es-ES" w:eastAsia="es-ES"/>
    </w:rPr>
  </w:style>
  <w:style w:type="paragraph" w:customStyle="1" w:styleId="textonotaalpie">
    <w:name w:val="texto nota al pie"/>
    <w:basedOn w:val="Textonotapie"/>
    <w:link w:val="textonotaalpieCar"/>
    <w:autoRedefine/>
    <w:qFormat/>
    <w:rsid w:val="00E76B16"/>
    <w:pPr>
      <w:spacing w:before="120" w:after="120"/>
      <w:jc w:val="both"/>
    </w:pPr>
    <w:rPr>
      <w:rFonts w:ascii="Arial" w:eastAsia="Times New Roman" w:hAnsi="Arial" w:cs="Arial"/>
      <w:sz w:val="22"/>
      <w:szCs w:val="22"/>
      <w:lang w:eastAsia="es-ES"/>
    </w:rPr>
  </w:style>
  <w:style w:type="character" w:customStyle="1" w:styleId="textonotaalpieCar">
    <w:name w:val="texto nota al pie Car"/>
    <w:link w:val="textonotaalpie"/>
    <w:rsid w:val="00E76B16"/>
    <w:rPr>
      <w:rFonts w:ascii="Arial" w:eastAsia="Times New Roman" w:hAnsi="Arial" w:cs="Arial"/>
      <w:lang w:eastAsia="es-ES"/>
    </w:rPr>
  </w:style>
  <w:style w:type="character" w:customStyle="1" w:styleId="Ninguno">
    <w:name w:val="Ninguno"/>
    <w:rsid w:val="00BC5F36"/>
    <w:rPr>
      <w:lang w:val="es-ES_tradnl"/>
    </w:rPr>
  </w:style>
  <w:style w:type="paragraph" w:customStyle="1" w:styleId="Car2CarCarCarCarCarCar">
    <w:name w:val="Car2 Car Car Car Car Car Car"/>
    <w:basedOn w:val="Normal"/>
    <w:rsid w:val="00A40F29"/>
    <w:pPr>
      <w:spacing w:after="160" w:line="240" w:lineRule="exact"/>
      <w:jc w:val="right"/>
    </w:pPr>
    <w:rPr>
      <w:rFonts w:ascii="Verdana" w:hAnsi="Verdana" w:cs="Arial"/>
      <w:szCs w:val="21"/>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7039">
      <w:bodyDiv w:val="1"/>
      <w:marLeft w:val="0"/>
      <w:marRight w:val="0"/>
      <w:marTop w:val="0"/>
      <w:marBottom w:val="0"/>
      <w:divBdr>
        <w:top w:val="none" w:sz="0" w:space="0" w:color="auto"/>
        <w:left w:val="none" w:sz="0" w:space="0" w:color="auto"/>
        <w:bottom w:val="none" w:sz="0" w:space="0" w:color="auto"/>
        <w:right w:val="none" w:sz="0" w:space="0" w:color="auto"/>
      </w:divBdr>
    </w:div>
    <w:div w:id="44572249">
      <w:bodyDiv w:val="1"/>
      <w:marLeft w:val="0"/>
      <w:marRight w:val="0"/>
      <w:marTop w:val="0"/>
      <w:marBottom w:val="0"/>
      <w:divBdr>
        <w:top w:val="none" w:sz="0" w:space="0" w:color="auto"/>
        <w:left w:val="none" w:sz="0" w:space="0" w:color="auto"/>
        <w:bottom w:val="none" w:sz="0" w:space="0" w:color="auto"/>
        <w:right w:val="none" w:sz="0" w:space="0" w:color="auto"/>
      </w:divBdr>
      <w:divsChild>
        <w:div w:id="846867805">
          <w:marLeft w:val="0"/>
          <w:marRight w:val="0"/>
          <w:marTop w:val="0"/>
          <w:marBottom w:val="0"/>
          <w:divBdr>
            <w:top w:val="none" w:sz="0" w:space="0" w:color="auto"/>
            <w:left w:val="none" w:sz="0" w:space="0" w:color="auto"/>
            <w:bottom w:val="none" w:sz="0" w:space="0" w:color="auto"/>
            <w:right w:val="none" w:sz="0" w:space="0" w:color="auto"/>
          </w:divBdr>
        </w:div>
        <w:div w:id="1280379691">
          <w:marLeft w:val="0"/>
          <w:marRight w:val="0"/>
          <w:marTop w:val="0"/>
          <w:marBottom w:val="0"/>
          <w:divBdr>
            <w:top w:val="none" w:sz="0" w:space="0" w:color="auto"/>
            <w:left w:val="none" w:sz="0" w:space="0" w:color="auto"/>
            <w:bottom w:val="none" w:sz="0" w:space="0" w:color="auto"/>
            <w:right w:val="none" w:sz="0" w:space="0" w:color="auto"/>
          </w:divBdr>
        </w:div>
      </w:divsChild>
    </w:div>
    <w:div w:id="78018394">
      <w:bodyDiv w:val="1"/>
      <w:marLeft w:val="0"/>
      <w:marRight w:val="0"/>
      <w:marTop w:val="0"/>
      <w:marBottom w:val="0"/>
      <w:divBdr>
        <w:top w:val="none" w:sz="0" w:space="0" w:color="auto"/>
        <w:left w:val="none" w:sz="0" w:space="0" w:color="auto"/>
        <w:bottom w:val="none" w:sz="0" w:space="0" w:color="auto"/>
        <w:right w:val="none" w:sz="0" w:space="0" w:color="auto"/>
      </w:divBdr>
      <w:divsChild>
        <w:div w:id="694430483">
          <w:marLeft w:val="0"/>
          <w:marRight w:val="0"/>
          <w:marTop w:val="0"/>
          <w:marBottom w:val="0"/>
          <w:divBdr>
            <w:top w:val="none" w:sz="0" w:space="0" w:color="auto"/>
            <w:left w:val="none" w:sz="0" w:space="0" w:color="auto"/>
            <w:bottom w:val="none" w:sz="0" w:space="0" w:color="auto"/>
            <w:right w:val="none" w:sz="0" w:space="0" w:color="auto"/>
          </w:divBdr>
        </w:div>
        <w:div w:id="923612114">
          <w:marLeft w:val="0"/>
          <w:marRight w:val="0"/>
          <w:marTop w:val="0"/>
          <w:marBottom w:val="0"/>
          <w:divBdr>
            <w:top w:val="none" w:sz="0" w:space="0" w:color="auto"/>
            <w:left w:val="none" w:sz="0" w:space="0" w:color="auto"/>
            <w:bottom w:val="none" w:sz="0" w:space="0" w:color="auto"/>
            <w:right w:val="none" w:sz="0" w:space="0" w:color="auto"/>
          </w:divBdr>
        </w:div>
      </w:divsChild>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58829734">
      <w:bodyDiv w:val="1"/>
      <w:marLeft w:val="0"/>
      <w:marRight w:val="0"/>
      <w:marTop w:val="0"/>
      <w:marBottom w:val="0"/>
      <w:divBdr>
        <w:top w:val="none" w:sz="0" w:space="0" w:color="auto"/>
        <w:left w:val="none" w:sz="0" w:space="0" w:color="auto"/>
        <w:bottom w:val="none" w:sz="0" w:space="0" w:color="auto"/>
        <w:right w:val="none" w:sz="0" w:space="0" w:color="auto"/>
      </w:divBdr>
      <w:divsChild>
        <w:div w:id="1227105793">
          <w:marLeft w:val="0"/>
          <w:marRight w:val="0"/>
          <w:marTop w:val="0"/>
          <w:marBottom w:val="0"/>
          <w:divBdr>
            <w:top w:val="none" w:sz="0" w:space="0" w:color="auto"/>
            <w:left w:val="none" w:sz="0" w:space="0" w:color="auto"/>
            <w:bottom w:val="none" w:sz="0" w:space="0" w:color="auto"/>
            <w:right w:val="none" w:sz="0" w:space="0" w:color="auto"/>
          </w:divBdr>
        </w:div>
        <w:div w:id="1584142103">
          <w:marLeft w:val="0"/>
          <w:marRight w:val="0"/>
          <w:marTop w:val="0"/>
          <w:marBottom w:val="0"/>
          <w:divBdr>
            <w:top w:val="none" w:sz="0" w:space="0" w:color="auto"/>
            <w:left w:val="none" w:sz="0" w:space="0" w:color="auto"/>
            <w:bottom w:val="none" w:sz="0" w:space="0" w:color="auto"/>
            <w:right w:val="none" w:sz="0" w:space="0" w:color="auto"/>
          </w:divBdr>
        </w:div>
      </w:divsChild>
    </w:div>
    <w:div w:id="293410068">
      <w:bodyDiv w:val="1"/>
      <w:marLeft w:val="0"/>
      <w:marRight w:val="0"/>
      <w:marTop w:val="0"/>
      <w:marBottom w:val="0"/>
      <w:divBdr>
        <w:top w:val="none" w:sz="0" w:space="0" w:color="auto"/>
        <w:left w:val="none" w:sz="0" w:space="0" w:color="auto"/>
        <w:bottom w:val="none" w:sz="0" w:space="0" w:color="auto"/>
        <w:right w:val="none" w:sz="0" w:space="0" w:color="auto"/>
      </w:divBdr>
    </w:div>
    <w:div w:id="317155410">
      <w:bodyDiv w:val="1"/>
      <w:marLeft w:val="0"/>
      <w:marRight w:val="0"/>
      <w:marTop w:val="0"/>
      <w:marBottom w:val="0"/>
      <w:divBdr>
        <w:top w:val="none" w:sz="0" w:space="0" w:color="auto"/>
        <w:left w:val="none" w:sz="0" w:space="0" w:color="auto"/>
        <w:bottom w:val="none" w:sz="0" w:space="0" w:color="auto"/>
        <w:right w:val="none" w:sz="0" w:space="0" w:color="auto"/>
      </w:divBdr>
      <w:divsChild>
        <w:div w:id="17316969">
          <w:marLeft w:val="0"/>
          <w:marRight w:val="0"/>
          <w:marTop w:val="0"/>
          <w:marBottom w:val="0"/>
          <w:divBdr>
            <w:top w:val="single" w:sz="2" w:space="0" w:color="auto"/>
            <w:left w:val="single" w:sz="2" w:space="0" w:color="auto"/>
            <w:bottom w:val="single" w:sz="6" w:space="0" w:color="auto"/>
            <w:right w:val="single" w:sz="2" w:space="0" w:color="auto"/>
          </w:divBdr>
          <w:divsChild>
            <w:div w:id="1555310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666107">
                  <w:marLeft w:val="0"/>
                  <w:marRight w:val="0"/>
                  <w:marTop w:val="0"/>
                  <w:marBottom w:val="0"/>
                  <w:divBdr>
                    <w:top w:val="single" w:sz="2" w:space="0" w:color="D9D9E3"/>
                    <w:left w:val="single" w:sz="2" w:space="0" w:color="D9D9E3"/>
                    <w:bottom w:val="single" w:sz="2" w:space="0" w:color="D9D9E3"/>
                    <w:right w:val="single" w:sz="2" w:space="0" w:color="D9D9E3"/>
                  </w:divBdr>
                  <w:divsChild>
                    <w:div w:id="1145658741">
                      <w:marLeft w:val="0"/>
                      <w:marRight w:val="0"/>
                      <w:marTop w:val="0"/>
                      <w:marBottom w:val="0"/>
                      <w:divBdr>
                        <w:top w:val="single" w:sz="2" w:space="0" w:color="D9D9E3"/>
                        <w:left w:val="single" w:sz="2" w:space="0" w:color="D9D9E3"/>
                        <w:bottom w:val="single" w:sz="2" w:space="0" w:color="D9D9E3"/>
                        <w:right w:val="single" w:sz="2" w:space="0" w:color="D9D9E3"/>
                      </w:divBdr>
                      <w:divsChild>
                        <w:div w:id="2066562047">
                          <w:marLeft w:val="0"/>
                          <w:marRight w:val="0"/>
                          <w:marTop w:val="0"/>
                          <w:marBottom w:val="0"/>
                          <w:divBdr>
                            <w:top w:val="single" w:sz="2" w:space="0" w:color="D9D9E3"/>
                            <w:left w:val="single" w:sz="2" w:space="0" w:color="D9D9E3"/>
                            <w:bottom w:val="single" w:sz="2" w:space="0" w:color="D9D9E3"/>
                            <w:right w:val="single" w:sz="2" w:space="0" w:color="D9D9E3"/>
                          </w:divBdr>
                          <w:divsChild>
                            <w:div w:id="1747801687">
                              <w:marLeft w:val="0"/>
                              <w:marRight w:val="0"/>
                              <w:marTop w:val="0"/>
                              <w:marBottom w:val="0"/>
                              <w:divBdr>
                                <w:top w:val="single" w:sz="2" w:space="0" w:color="D9D9E3"/>
                                <w:left w:val="single" w:sz="2" w:space="0" w:color="D9D9E3"/>
                                <w:bottom w:val="single" w:sz="2" w:space="0" w:color="D9D9E3"/>
                                <w:right w:val="single" w:sz="2" w:space="0" w:color="D9D9E3"/>
                              </w:divBdr>
                              <w:divsChild>
                                <w:div w:id="76187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7222926">
      <w:bodyDiv w:val="1"/>
      <w:marLeft w:val="0"/>
      <w:marRight w:val="0"/>
      <w:marTop w:val="0"/>
      <w:marBottom w:val="0"/>
      <w:divBdr>
        <w:top w:val="none" w:sz="0" w:space="0" w:color="auto"/>
        <w:left w:val="none" w:sz="0" w:space="0" w:color="auto"/>
        <w:bottom w:val="none" w:sz="0" w:space="0" w:color="auto"/>
        <w:right w:val="none" w:sz="0" w:space="0" w:color="auto"/>
      </w:divBdr>
    </w:div>
    <w:div w:id="345325956">
      <w:bodyDiv w:val="1"/>
      <w:marLeft w:val="0"/>
      <w:marRight w:val="0"/>
      <w:marTop w:val="0"/>
      <w:marBottom w:val="0"/>
      <w:divBdr>
        <w:top w:val="none" w:sz="0" w:space="0" w:color="auto"/>
        <w:left w:val="none" w:sz="0" w:space="0" w:color="auto"/>
        <w:bottom w:val="none" w:sz="0" w:space="0" w:color="auto"/>
        <w:right w:val="none" w:sz="0" w:space="0" w:color="auto"/>
      </w:divBdr>
      <w:divsChild>
        <w:div w:id="1196312892">
          <w:marLeft w:val="0"/>
          <w:marRight w:val="0"/>
          <w:marTop w:val="0"/>
          <w:marBottom w:val="0"/>
          <w:divBdr>
            <w:top w:val="none" w:sz="0" w:space="0" w:color="auto"/>
            <w:left w:val="none" w:sz="0" w:space="0" w:color="auto"/>
            <w:bottom w:val="none" w:sz="0" w:space="0" w:color="auto"/>
            <w:right w:val="none" w:sz="0" w:space="0" w:color="auto"/>
          </w:divBdr>
        </w:div>
        <w:div w:id="1605188637">
          <w:marLeft w:val="0"/>
          <w:marRight w:val="0"/>
          <w:marTop w:val="0"/>
          <w:marBottom w:val="0"/>
          <w:divBdr>
            <w:top w:val="none" w:sz="0" w:space="0" w:color="auto"/>
            <w:left w:val="none" w:sz="0" w:space="0" w:color="auto"/>
            <w:bottom w:val="none" w:sz="0" w:space="0" w:color="auto"/>
            <w:right w:val="none" w:sz="0" w:space="0" w:color="auto"/>
          </w:divBdr>
        </w:div>
      </w:divsChild>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87595625">
      <w:bodyDiv w:val="1"/>
      <w:marLeft w:val="0"/>
      <w:marRight w:val="0"/>
      <w:marTop w:val="0"/>
      <w:marBottom w:val="0"/>
      <w:divBdr>
        <w:top w:val="none" w:sz="0" w:space="0" w:color="auto"/>
        <w:left w:val="none" w:sz="0" w:space="0" w:color="auto"/>
        <w:bottom w:val="none" w:sz="0" w:space="0" w:color="auto"/>
        <w:right w:val="none" w:sz="0" w:space="0" w:color="auto"/>
      </w:divBdr>
      <w:divsChild>
        <w:div w:id="138425343">
          <w:marLeft w:val="0"/>
          <w:marRight w:val="0"/>
          <w:marTop w:val="0"/>
          <w:marBottom w:val="0"/>
          <w:divBdr>
            <w:top w:val="none" w:sz="0" w:space="0" w:color="auto"/>
            <w:left w:val="none" w:sz="0" w:space="0" w:color="auto"/>
            <w:bottom w:val="none" w:sz="0" w:space="0" w:color="auto"/>
            <w:right w:val="none" w:sz="0" w:space="0" w:color="auto"/>
          </w:divBdr>
        </w:div>
        <w:div w:id="1413548871">
          <w:marLeft w:val="0"/>
          <w:marRight w:val="0"/>
          <w:marTop w:val="0"/>
          <w:marBottom w:val="0"/>
          <w:divBdr>
            <w:top w:val="none" w:sz="0" w:space="0" w:color="auto"/>
            <w:left w:val="none" w:sz="0" w:space="0" w:color="auto"/>
            <w:bottom w:val="none" w:sz="0" w:space="0" w:color="auto"/>
            <w:right w:val="none" w:sz="0" w:space="0" w:color="auto"/>
          </w:divBdr>
        </w:div>
      </w:divsChild>
    </w:div>
    <w:div w:id="492380234">
      <w:bodyDiv w:val="1"/>
      <w:marLeft w:val="0"/>
      <w:marRight w:val="0"/>
      <w:marTop w:val="0"/>
      <w:marBottom w:val="0"/>
      <w:divBdr>
        <w:top w:val="none" w:sz="0" w:space="0" w:color="auto"/>
        <w:left w:val="none" w:sz="0" w:space="0" w:color="auto"/>
        <w:bottom w:val="none" w:sz="0" w:space="0" w:color="auto"/>
        <w:right w:val="none" w:sz="0" w:space="0" w:color="auto"/>
      </w:divBdr>
      <w:divsChild>
        <w:div w:id="1754665003">
          <w:marLeft w:val="0"/>
          <w:marRight w:val="0"/>
          <w:marTop w:val="0"/>
          <w:marBottom w:val="0"/>
          <w:divBdr>
            <w:top w:val="none" w:sz="0" w:space="0" w:color="auto"/>
            <w:left w:val="none" w:sz="0" w:space="0" w:color="auto"/>
            <w:bottom w:val="none" w:sz="0" w:space="0" w:color="auto"/>
            <w:right w:val="none" w:sz="0" w:space="0" w:color="auto"/>
          </w:divBdr>
        </w:div>
      </w:divsChild>
    </w:div>
    <w:div w:id="502743175">
      <w:bodyDiv w:val="1"/>
      <w:marLeft w:val="0"/>
      <w:marRight w:val="0"/>
      <w:marTop w:val="0"/>
      <w:marBottom w:val="0"/>
      <w:divBdr>
        <w:top w:val="none" w:sz="0" w:space="0" w:color="auto"/>
        <w:left w:val="none" w:sz="0" w:space="0" w:color="auto"/>
        <w:bottom w:val="none" w:sz="0" w:space="0" w:color="auto"/>
        <w:right w:val="none" w:sz="0" w:space="0" w:color="auto"/>
      </w:divBdr>
    </w:div>
    <w:div w:id="519585525">
      <w:bodyDiv w:val="1"/>
      <w:marLeft w:val="0"/>
      <w:marRight w:val="0"/>
      <w:marTop w:val="0"/>
      <w:marBottom w:val="0"/>
      <w:divBdr>
        <w:top w:val="none" w:sz="0" w:space="0" w:color="auto"/>
        <w:left w:val="none" w:sz="0" w:space="0" w:color="auto"/>
        <w:bottom w:val="none" w:sz="0" w:space="0" w:color="auto"/>
        <w:right w:val="none" w:sz="0" w:space="0" w:color="auto"/>
      </w:divBdr>
      <w:divsChild>
        <w:div w:id="1235967846">
          <w:marLeft w:val="0"/>
          <w:marRight w:val="0"/>
          <w:marTop w:val="0"/>
          <w:marBottom w:val="0"/>
          <w:divBdr>
            <w:top w:val="none" w:sz="0" w:space="0" w:color="auto"/>
            <w:left w:val="none" w:sz="0" w:space="0" w:color="auto"/>
            <w:bottom w:val="none" w:sz="0" w:space="0" w:color="auto"/>
            <w:right w:val="none" w:sz="0" w:space="0" w:color="auto"/>
          </w:divBdr>
        </w:div>
        <w:div w:id="1616667529">
          <w:marLeft w:val="0"/>
          <w:marRight w:val="0"/>
          <w:marTop w:val="0"/>
          <w:marBottom w:val="0"/>
          <w:divBdr>
            <w:top w:val="none" w:sz="0" w:space="0" w:color="auto"/>
            <w:left w:val="none" w:sz="0" w:space="0" w:color="auto"/>
            <w:bottom w:val="none" w:sz="0" w:space="0" w:color="auto"/>
            <w:right w:val="none" w:sz="0" w:space="0" w:color="auto"/>
          </w:divBdr>
        </w:div>
      </w:divsChild>
    </w:div>
    <w:div w:id="647512676">
      <w:bodyDiv w:val="1"/>
      <w:marLeft w:val="0"/>
      <w:marRight w:val="0"/>
      <w:marTop w:val="0"/>
      <w:marBottom w:val="0"/>
      <w:divBdr>
        <w:top w:val="none" w:sz="0" w:space="0" w:color="auto"/>
        <w:left w:val="none" w:sz="0" w:space="0" w:color="auto"/>
        <w:bottom w:val="none" w:sz="0" w:space="0" w:color="auto"/>
        <w:right w:val="none" w:sz="0" w:space="0" w:color="auto"/>
      </w:divBdr>
      <w:divsChild>
        <w:div w:id="1786926159">
          <w:marLeft w:val="0"/>
          <w:marRight w:val="0"/>
          <w:marTop w:val="0"/>
          <w:marBottom w:val="0"/>
          <w:divBdr>
            <w:top w:val="single" w:sz="2" w:space="0" w:color="D9D9E3"/>
            <w:left w:val="single" w:sz="2" w:space="0" w:color="D9D9E3"/>
            <w:bottom w:val="single" w:sz="2" w:space="0" w:color="D9D9E3"/>
            <w:right w:val="single" w:sz="2" w:space="0" w:color="D9D9E3"/>
          </w:divBdr>
          <w:divsChild>
            <w:div w:id="1838963227">
              <w:marLeft w:val="0"/>
              <w:marRight w:val="0"/>
              <w:marTop w:val="0"/>
              <w:marBottom w:val="0"/>
              <w:divBdr>
                <w:top w:val="single" w:sz="2" w:space="0" w:color="D9D9E3"/>
                <w:left w:val="single" w:sz="2" w:space="0" w:color="D9D9E3"/>
                <w:bottom w:val="single" w:sz="2" w:space="0" w:color="D9D9E3"/>
                <w:right w:val="single" w:sz="2" w:space="0" w:color="D9D9E3"/>
              </w:divBdr>
              <w:divsChild>
                <w:div w:id="460150219">
                  <w:marLeft w:val="0"/>
                  <w:marRight w:val="0"/>
                  <w:marTop w:val="0"/>
                  <w:marBottom w:val="0"/>
                  <w:divBdr>
                    <w:top w:val="single" w:sz="2" w:space="0" w:color="D9D9E3"/>
                    <w:left w:val="single" w:sz="2" w:space="0" w:color="D9D9E3"/>
                    <w:bottom w:val="single" w:sz="2" w:space="0" w:color="D9D9E3"/>
                    <w:right w:val="single" w:sz="2" w:space="0" w:color="D9D9E3"/>
                  </w:divBdr>
                  <w:divsChild>
                    <w:div w:id="246690296">
                      <w:marLeft w:val="0"/>
                      <w:marRight w:val="0"/>
                      <w:marTop w:val="0"/>
                      <w:marBottom w:val="0"/>
                      <w:divBdr>
                        <w:top w:val="single" w:sz="2" w:space="0" w:color="D9D9E3"/>
                        <w:left w:val="single" w:sz="2" w:space="0" w:color="D9D9E3"/>
                        <w:bottom w:val="single" w:sz="2" w:space="0" w:color="D9D9E3"/>
                        <w:right w:val="single" w:sz="2" w:space="0" w:color="D9D9E3"/>
                      </w:divBdr>
                      <w:divsChild>
                        <w:div w:id="1389306362">
                          <w:marLeft w:val="0"/>
                          <w:marRight w:val="0"/>
                          <w:marTop w:val="0"/>
                          <w:marBottom w:val="0"/>
                          <w:divBdr>
                            <w:top w:val="single" w:sz="2" w:space="0" w:color="auto"/>
                            <w:left w:val="single" w:sz="2" w:space="0" w:color="auto"/>
                            <w:bottom w:val="single" w:sz="6" w:space="0" w:color="auto"/>
                            <w:right w:val="single" w:sz="2" w:space="0" w:color="auto"/>
                          </w:divBdr>
                          <w:divsChild>
                            <w:div w:id="11393046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729602">
                                  <w:marLeft w:val="0"/>
                                  <w:marRight w:val="0"/>
                                  <w:marTop w:val="0"/>
                                  <w:marBottom w:val="0"/>
                                  <w:divBdr>
                                    <w:top w:val="single" w:sz="2" w:space="0" w:color="D9D9E3"/>
                                    <w:left w:val="single" w:sz="2" w:space="0" w:color="D9D9E3"/>
                                    <w:bottom w:val="single" w:sz="2" w:space="0" w:color="D9D9E3"/>
                                    <w:right w:val="single" w:sz="2" w:space="0" w:color="D9D9E3"/>
                                  </w:divBdr>
                                  <w:divsChild>
                                    <w:div w:id="478304365">
                                      <w:marLeft w:val="0"/>
                                      <w:marRight w:val="0"/>
                                      <w:marTop w:val="0"/>
                                      <w:marBottom w:val="0"/>
                                      <w:divBdr>
                                        <w:top w:val="single" w:sz="2" w:space="0" w:color="D9D9E3"/>
                                        <w:left w:val="single" w:sz="2" w:space="0" w:color="D9D9E3"/>
                                        <w:bottom w:val="single" w:sz="2" w:space="0" w:color="D9D9E3"/>
                                        <w:right w:val="single" w:sz="2" w:space="0" w:color="D9D9E3"/>
                                      </w:divBdr>
                                      <w:divsChild>
                                        <w:div w:id="1375036711">
                                          <w:marLeft w:val="0"/>
                                          <w:marRight w:val="0"/>
                                          <w:marTop w:val="0"/>
                                          <w:marBottom w:val="0"/>
                                          <w:divBdr>
                                            <w:top w:val="single" w:sz="2" w:space="0" w:color="D9D9E3"/>
                                            <w:left w:val="single" w:sz="2" w:space="0" w:color="D9D9E3"/>
                                            <w:bottom w:val="single" w:sz="2" w:space="0" w:color="D9D9E3"/>
                                            <w:right w:val="single" w:sz="2" w:space="0" w:color="D9D9E3"/>
                                          </w:divBdr>
                                          <w:divsChild>
                                            <w:div w:id="925460199">
                                              <w:marLeft w:val="0"/>
                                              <w:marRight w:val="0"/>
                                              <w:marTop w:val="0"/>
                                              <w:marBottom w:val="0"/>
                                              <w:divBdr>
                                                <w:top w:val="single" w:sz="2" w:space="0" w:color="D9D9E3"/>
                                                <w:left w:val="single" w:sz="2" w:space="0" w:color="D9D9E3"/>
                                                <w:bottom w:val="single" w:sz="2" w:space="0" w:color="D9D9E3"/>
                                                <w:right w:val="single" w:sz="2" w:space="0" w:color="D9D9E3"/>
                                              </w:divBdr>
                                              <w:divsChild>
                                                <w:div w:id="1628007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614102">
          <w:marLeft w:val="0"/>
          <w:marRight w:val="0"/>
          <w:marTop w:val="0"/>
          <w:marBottom w:val="0"/>
          <w:divBdr>
            <w:top w:val="none" w:sz="0" w:space="0" w:color="auto"/>
            <w:left w:val="none" w:sz="0" w:space="0" w:color="auto"/>
            <w:bottom w:val="none" w:sz="0" w:space="0" w:color="auto"/>
            <w:right w:val="none" w:sz="0" w:space="0" w:color="auto"/>
          </w:divBdr>
        </w:div>
      </w:divsChild>
    </w:div>
    <w:div w:id="680010688">
      <w:bodyDiv w:val="1"/>
      <w:marLeft w:val="0"/>
      <w:marRight w:val="0"/>
      <w:marTop w:val="0"/>
      <w:marBottom w:val="0"/>
      <w:divBdr>
        <w:top w:val="none" w:sz="0" w:space="0" w:color="auto"/>
        <w:left w:val="none" w:sz="0" w:space="0" w:color="auto"/>
        <w:bottom w:val="none" w:sz="0" w:space="0" w:color="auto"/>
        <w:right w:val="none" w:sz="0" w:space="0" w:color="auto"/>
      </w:divBdr>
    </w:div>
    <w:div w:id="750807880">
      <w:bodyDiv w:val="1"/>
      <w:marLeft w:val="0"/>
      <w:marRight w:val="0"/>
      <w:marTop w:val="0"/>
      <w:marBottom w:val="0"/>
      <w:divBdr>
        <w:top w:val="none" w:sz="0" w:space="0" w:color="auto"/>
        <w:left w:val="none" w:sz="0" w:space="0" w:color="auto"/>
        <w:bottom w:val="none" w:sz="0" w:space="0" w:color="auto"/>
        <w:right w:val="none" w:sz="0" w:space="0" w:color="auto"/>
      </w:divBdr>
      <w:divsChild>
        <w:div w:id="24914391">
          <w:marLeft w:val="0"/>
          <w:marRight w:val="0"/>
          <w:marTop w:val="0"/>
          <w:marBottom w:val="0"/>
          <w:divBdr>
            <w:top w:val="none" w:sz="0" w:space="0" w:color="auto"/>
            <w:left w:val="none" w:sz="0" w:space="0" w:color="auto"/>
            <w:bottom w:val="none" w:sz="0" w:space="0" w:color="auto"/>
            <w:right w:val="none" w:sz="0" w:space="0" w:color="auto"/>
          </w:divBdr>
        </w:div>
        <w:div w:id="1794707624">
          <w:marLeft w:val="0"/>
          <w:marRight w:val="0"/>
          <w:marTop w:val="0"/>
          <w:marBottom w:val="0"/>
          <w:divBdr>
            <w:top w:val="none" w:sz="0" w:space="0" w:color="auto"/>
            <w:left w:val="none" w:sz="0" w:space="0" w:color="auto"/>
            <w:bottom w:val="none" w:sz="0" w:space="0" w:color="auto"/>
            <w:right w:val="none" w:sz="0" w:space="0" w:color="auto"/>
          </w:divBdr>
        </w:div>
      </w:divsChild>
    </w:div>
    <w:div w:id="882135682">
      <w:bodyDiv w:val="1"/>
      <w:marLeft w:val="0"/>
      <w:marRight w:val="0"/>
      <w:marTop w:val="0"/>
      <w:marBottom w:val="0"/>
      <w:divBdr>
        <w:top w:val="none" w:sz="0" w:space="0" w:color="auto"/>
        <w:left w:val="none" w:sz="0" w:space="0" w:color="auto"/>
        <w:bottom w:val="none" w:sz="0" w:space="0" w:color="auto"/>
        <w:right w:val="none" w:sz="0" w:space="0" w:color="auto"/>
      </w:divBdr>
      <w:divsChild>
        <w:div w:id="722825500">
          <w:marLeft w:val="0"/>
          <w:marRight w:val="0"/>
          <w:marTop w:val="0"/>
          <w:marBottom w:val="0"/>
          <w:divBdr>
            <w:top w:val="none" w:sz="0" w:space="0" w:color="auto"/>
            <w:left w:val="none" w:sz="0" w:space="0" w:color="auto"/>
            <w:bottom w:val="none" w:sz="0" w:space="0" w:color="auto"/>
            <w:right w:val="none" w:sz="0" w:space="0" w:color="auto"/>
          </w:divBdr>
        </w:div>
        <w:div w:id="2022394369">
          <w:marLeft w:val="0"/>
          <w:marRight w:val="0"/>
          <w:marTop w:val="0"/>
          <w:marBottom w:val="0"/>
          <w:divBdr>
            <w:top w:val="none" w:sz="0" w:space="0" w:color="auto"/>
            <w:left w:val="none" w:sz="0" w:space="0" w:color="auto"/>
            <w:bottom w:val="none" w:sz="0" w:space="0" w:color="auto"/>
            <w:right w:val="none" w:sz="0" w:space="0" w:color="auto"/>
          </w:divBdr>
        </w:div>
      </w:divsChild>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997686010">
      <w:bodyDiv w:val="1"/>
      <w:marLeft w:val="0"/>
      <w:marRight w:val="0"/>
      <w:marTop w:val="0"/>
      <w:marBottom w:val="0"/>
      <w:divBdr>
        <w:top w:val="none" w:sz="0" w:space="0" w:color="auto"/>
        <w:left w:val="none" w:sz="0" w:space="0" w:color="auto"/>
        <w:bottom w:val="none" w:sz="0" w:space="0" w:color="auto"/>
        <w:right w:val="none" w:sz="0" w:space="0" w:color="auto"/>
      </w:divBdr>
      <w:divsChild>
        <w:div w:id="378483361">
          <w:marLeft w:val="0"/>
          <w:marRight w:val="0"/>
          <w:marTop w:val="0"/>
          <w:marBottom w:val="0"/>
          <w:divBdr>
            <w:top w:val="none" w:sz="0" w:space="0" w:color="auto"/>
            <w:left w:val="none" w:sz="0" w:space="0" w:color="auto"/>
            <w:bottom w:val="none" w:sz="0" w:space="0" w:color="auto"/>
            <w:right w:val="none" w:sz="0" w:space="0" w:color="auto"/>
          </w:divBdr>
        </w:div>
        <w:div w:id="1894927720">
          <w:marLeft w:val="0"/>
          <w:marRight w:val="0"/>
          <w:marTop w:val="0"/>
          <w:marBottom w:val="0"/>
          <w:divBdr>
            <w:top w:val="none" w:sz="0" w:space="0" w:color="auto"/>
            <w:left w:val="none" w:sz="0" w:space="0" w:color="auto"/>
            <w:bottom w:val="none" w:sz="0" w:space="0" w:color="auto"/>
            <w:right w:val="none" w:sz="0" w:space="0" w:color="auto"/>
          </w:divBdr>
        </w:div>
      </w:divsChild>
    </w:div>
    <w:div w:id="1011564157">
      <w:bodyDiv w:val="1"/>
      <w:marLeft w:val="0"/>
      <w:marRight w:val="0"/>
      <w:marTop w:val="0"/>
      <w:marBottom w:val="0"/>
      <w:divBdr>
        <w:top w:val="none" w:sz="0" w:space="0" w:color="auto"/>
        <w:left w:val="none" w:sz="0" w:space="0" w:color="auto"/>
        <w:bottom w:val="none" w:sz="0" w:space="0" w:color="auto"/>
        <w:right w:val="none" w:sz="0" w:space="0" w:color="auto"/>
      </w:divBdr>
    </w:div>
    <w:div w:id="1054736592">
      <w:bodyDiv w:val="1"/>
      <w:marLeft w:val="0"/>
      <w:marRight w:val="0"/>
      <w:marTop w:val="0"/>
      <w:marBottom w:val="0"/>
      <w:divBdr>
        <w:top w:val="none" w:sz="0" w:space="0" w:color="auto"/>
        <w:left w:val="none" w:sz="0" w:space="0" w:color="auto"/>
        <w:bottom w:val="none" w:sz="0" w:space="0" w:color="auto"/>
        <w:right w:val="none" w:sz="0" w:space="0" w:color="auto"/>
      </w:divBdr>
      <w:divsChild>
        <w:div w:id="1326130885">
          <w:marLeft w:val="0"/>
          <w:marRight w:val="0"/>
          <w:marTop w:val="0"/>
          <w:marBottom w:val="0"/>
          <w:divBdr>
            <w:top w:val="single" w:sz="2" w:space="0" w:color="D9D9E3"/>
            <w:left w:val="single" w:sz="2" w:space="0" w:color="D9D9E3"/>
            <w:bottom w:val="single" w:sz="2" w:space="0" w:color="D9D9E3"/>
            <w:right w:val="single" w:sz="2" w:space="0" w:color="D9D9E3"/>
          </w:divBdr>
          <w:divsChild>
            <w:div w:id="1833983511">
              <w:marLeft w:val="0"/>
              <w:marRight w:val="0"/>
              <w:marTop w:val="0"/>
              <w:marBottom w:val="0"/>
              <w:divBdr>
                <w:top w:val="single" w:sz="2" w:space="0" w:color="D9D9E3"/>
                <w:left w:val="single" w:sz="2" w:space="0" w:color="D9D9E3"/>
                <w:bottom w:val="single" w:sz="2" w:space="0" w:color="D9D9E3"/>
                <w:right w:val="single" w:sz="2" w:space="0" w:color="D9D9E3"/>
              </w:divBdr>
              <w:divsChild>
                <w:div w:id="695738616">
                  <w:marLeft w:val="0"/>
                  <w:marRight w:val="0"/>
                  <w:marTop w:val="0"/>
                  <w:marBottom w:val="0"/>
                  <w:divBdr>
                    <w:top w:val="single" w:sz="2" w:space="0" w:color="D9D9E3"/>
                    <w:left w:val="single" w:sz="2" w:space="0" w:color="D9D9E3"/>
                    <w:bottom w:val="single" w:sz="2" w:space="0" w:color="D9D9E3"/>
                    <w:right w:val="single" w:sz="2" w:space="0" w:color="D9D9E3"/>
                  </w:divBdr>
                  <w:divsChild>
                    <w:div w:id="330835428">
                      <w:marLeft w:val="0"/>
                      <w:marRight w:val="0"/>
                      <w:marTop w:val="0"/>
                      <w:marBottom w:val="0"/>
                      <w:divBdr>
                        <w:top w:val="single" w:sz="2" w:space="0" w:color="D9D9E3"/>
                        <w:left w:val="single" w:sz="2" w:space="0" w:color="D9D9E3"/>
                        <w:bottom w:val="single" w:sz="2" w:space="0" w:color="D9D9E3"/>
                        <w:right w:val="single" w:sz="2" w:space="0" w:color="D9D9E3"/>
                      </w:divBdr>
                      <w:divsChild>
                        <w:div w:id="849947271">
                          <w:marLeft w:val="0"/>
                          <w:marRight w:val="0"/>
                          <w:marTop w:val="0"/>
                          <w:marBottom w:val="0"/>
                          <w:divBdr>
                            <w:top w:val="single" w:sz="2" w:space="0" w:color="auto"/>
                            <w:left w:val="single" w:sz="2" w:space="0" w:color="auto"/>
                            <w:bottom w:val="single" w:sz="6" w:space="0" w:color="auto"/>
                            <w:right w:val="single" w:sz="2" w:space="0" w:color="auto"/>
                          </w:divBdr>
                          <w:divsChild>
                            <w:div w:id="32115160">
                              <w:marLeft w:val="0"/>
                              <w:marRight w:val="0"/>
                              <w:marTop w:val="100"/>
                              <w:marBottom w:val="100"/>
                              <w:divBdr>
                                <w:top w:val="single" w:sz="2" w:space="0" w:color="D9D9E3"/>
                                <w:left w:val="single" w:sz="2" w:space="0" w:color="D9D9E3"/>
                                <w:bottom w:val="single" w:sz="2" w:space="0" w:color="D9D9E3"/>
                                <w:right w:val="single" w:sz="2" w:space="0" w:color="D9D9E3"/>
                              </w:divBdr>
                              <w:divsChild>
                                <w:div w:id="494884807">
                                  <w:marLeft w:val="0"/>
                                  <w:marRight w:val="0"/>
                                  <w:marTop w:val="0"/>
                                  <w:marBottom w:val="0"/>
                                  <w:divBdr>
                                    <w:top w:val="single" w:sz="2" w:space="0" w:color="D9D9E3"/>
                                    <w:left w:val="single" w:sz="2" w:space="0" w:color="D9D9E3"/>
                                    <w:bottom w:val="single" w:sz="2" w:space="0" w:color="D9D9E3"/>
                                    <w:right w:val="single" w:sz="2" w:space="0" w:color="D9D9E3"/>
                                  </w:divBdr>
                                  <w:divsChild>
                                    <w:div w:id="1092162018">
                                      <w:marLeft w:val="0"/>
                                      <w:marRight w:val="0"/>
                                      <w:marTop w:val="0"/>
                                      <w:marBottom w:val="0"/>
                                      <w:divBdr>
                                        <w:top w:val="single" w:sz="2" w:space="0" w:color="D9D9E3"/>
                                        <w:left w:val="single" w:sz="2" w:space="0" w:color="D9D9E3"/>
                                        <w:bottom w:val="single" w:sz="2" w:space="0" w:color="D9D9E3"/>
                                        <w:right w:val="single" w:sz="2" w:space="0" w:color="D9D9E3"/>
                                      </w:divBdr>
                                      <w:divsChild>
                                        <w:div w:id="1079327566">
                                          <w:marLeft w:val="0"/>
                                          <w:marRight w:val="0"/>
                                          <w:marTop w:val="0"/>
                                          <w:marBottom w:val="0"/>
                                          <w:divBdr>
                                            <w:top w:val="single" w:sz="2" w:space="0" w:color="D9D9E3"/>
                                            <w:left w:val="single" w:sz="2" w:space="0" w:color="D9D9E3"/>
                                            <w:bottom w:val="single" w:sz="2" w:space="0" w:color="D9D9E3"/>
                                            <w:right w:val="single" w:sz="2" w:space="0" w:color="D9D9E3"/>
                                          </w:divBdr>
                                          <w:divsChild>
                                            <w:div w:id="1495684887">
                                              <w:marLeft w:val="0"/>
                                              <w:marRight w:val="0"/>
                                              <w:marTop w:val="0"/>
                                              <w:marBottom w:val="0"/>
                                              <w:divBdr>
                                                <w:top w:val="single" w:sz="2" w:space="0" w:color="D9D9E3"/>
                                                <w:left w:val="single" w:sz="2" w:space="0" w:color="D9D9E3"/>
                                                <w:bottom w:val="single" w:sz="2" w:space="0" w:color="D9D9E3"/>
                                                <w:right w:val="single" w:sz="2" w:space="0" w:color="D9D9E3"/>
                                              </w:divBdr>
                                              <w:divsChild>
                                                <w:div w:id="1247349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1266810">
          <w:marLeft w:val="0"/>
          <w:marRight w:val="0"/>
          <w:marTop w:val="0"/>
          <w:marBottom w:val="0"/>
          <w:divBdr>
            <w:top w:val="none" w:sz="0" w:space="0" w:color="auto"/>
            <w:left w:val="none" w:sz="0" w:space="0" w:color="auto"/>
            <w:bottom w:val="none" w:sz="0" w:space="0" w:color="auto"/>
            <w:right w:val="none" w:sz="0" w:space="0" w:color="auto"/>
          </w:divBdr>
        </w:div>
      </w:divsChild>
    </w:div>
    <w:div w:id="1071853487">
      <w:bodyDiv w:val="1"/>
      <w:marLeft w:val="0"/>
      <w:marRight w:val="0"/>
      <w:marTop w:val="0"/>
      <w:marBottom w:val="0"/>
      <w:divBdr>
        <w:top w:val="none" w:sz="0" w:space="0" w:color="auto"/>
        <w:left w:val="none" w:sz="0" w:space="0" w:color="auto"/>
        <w:bottom w:val="none" w:sz="0" w:space="0" w:color="auto"/>
        <w:right w:val="none" w:sz="0" w:space="0" w:color="auto"/>
      </w:divBdr>
    </w:div>
    <w:div w:id="1086264155">
      <w:bodyDiv w:val="1"/>
      <w:marLeft w:val="0"/>
      <w:marRight w:val="0"/>
      <w:marTop w:val="0"/>
      <w:marBottom w:val="0"/>
      <w:divBdr>
        <w:top w:val="none" w:sz="0" w:space="0" w:color="auto"/>
        <w:left w:val="none" w:sz="0" w:space="0" w:color="auto"/>
        <w:bottom w:val="none" w:sz="0" w:space="0" w:color="auto"/>
        <w:right w:val="none" w:sz="0" w:space="0" w:color="auto"/>
      </w:divBdr>
    </w:div>
    <w:div w:id="1134249482">
      <w:bodyDiv w:val="1"/>
      <w:marLeft w:val="0"/>
      <w:marRight w:val="0"/>
      <w:marTop w:val="0"/>
      <w:marBottom w:val="0"/>
      <w:divBdr>
        <w:top w:val="none" w:sz="0" w:space="0" w:color="auto"/>
        <w:left w:val="none" w:sz="0" w:space="0" w:color="auto"/>
        <w:bottom w:val="none" w:sz="0" w:space="0" w:color="auto"/>
        <w:right w:val="none" w:sz="0" w:space="0" w:color="auto"/>
      </w:divBdr>
    </w:div>
    <w:div w:id="1146508511">
      <w:bodyDiv w:val="1"/>
      <w:marLeft w:val="0"/>
      <w:marRight w:val="0"/>
      <w:marTop w:val="0"/>
      <w:marBottom w:val="0"/>
      <w:divBdr>
        <w:top w:val="none" w:sz="0" w:space="0" w:color="auto"/>
        <w:left w:val="none" w:sz="0" w:space="0" w:color="auto"/>
        <w:bottom w:val="none" w:sz="0" w:space="0" w:color="auto"/>
        <w:right w:val="none" w:sz="0" w:space="0" w:color="auto"/>
      </w:divBdr>
      <w:divsChild>
        <w:div w:id="423722512">
          <w:marLeft w:val="0"/>
          <w:marRight w:val="0"/>
          <w:marTop w:val="0"/>
          <w:marBottom w:val="0"/>
          <w:divBdr>
            <w:top w:val="none" w:sz="0" w:space="0" w:color="auto"/>
            <w:left w:val="none" w:sz="0" w:space="0" w:color="auto"/>
            <w:bottom w:val="none" w:sz="0" w:space="0" w:color="auto"/>
            <w:right w:val="none" w:sz="0" w:space="0" w:color="auto"/>
          </w:divBdr>
        </w:div>
        <w:div w:id="1600138572">
          <w:marLeft w:val="0"/>
          <w:marRight w:val="0"/>
          <w:marTop w:val="0"/>
          <w:marBottom w:val="0"/>
          <w:divBdr>
            <w:top w:val="none" w:sz="0" w:space="0" w:color="auto"/>
            <w:left w:val="none" w:sz="0" w:space="0" w:color="auto"/>
            <w:bottom w:val="none" w:sz="0" w:space="0" w:color="auto"/>
            <w:right w:val="none" w:sz="0" w:space="0" w:color="auto"/>
          </w:divBdr>
        </w:div>
      </w:divsChild>
    </w:div>
    <w:div w:id="1150438572">
      <w:bodyDiv w:val="1"/>
      <w:marLeft w:val="0"/>
      <w:marRight w:val="0"/>
      <w:marTop w:val="0"/>
      <w:marBottom w:val="0"/>
      <w:divBdr>
        <w:top w:val="none" w:sz="0" w:space="0" w:color="auto"/>
        <w:left w:val="none" w:sz="0" w:space="0" w:color="auto"/>
        <w:bottom w:val="none" w:sz="0" w:space="0" w:color="auto"/>
        <w:right w:val="none" w:sz="0" w:space="0" w:color="auto"/>
      </w:divBdr>
      <w:divsChild>
        <w:div w:id="1127090867">
          <w:marLeft w:val="0"/>
          <w:marRight w:val="0"/>
          <w:marTop w:val="0"/>
          <w:marBottom w:val="0"/>
          <w:divBdr>
            <w:top w:val="none" w:sz="0" w:space="0" w:color="auto"/>
            <w:left w:val="none" w:sz="0" w:space="0" w:color="auto"/>
            <w:bottom w:val="none" w:sz="0" w:space="0" w:color="auto"/>
            <w:right w:val="none" w:sz="0" w:space="0" w:color="auto"/>
          </w:divBdr>
        </w:div>
        <w:div w:id="1938173420">
          <w:marLeft w:val="0"/>
          <w:marRight w:val="0"/>
          <w:marTop w:val="0"/>
          <w:marBottom w:val="0"/>
          <w:divBdr>
            <w:top w:val="none" w:sz="0" w:space="0" w:color="auto"/>
            <w:left w:val="none" w:sz="0" w:space="0" w:color="auto"/>
            <w:bottom w:val="none" w:sz="0" w:space="0" w:color="auto"/>
            <w:right w:val="none" w:sz="0" w:space="0" w:color="auto"/>
          </w:divBdr>
        </w:div>
      </w:divsChild>
    </w:div>
    <w:div w:id="1230968585">
      <w:bodyDiv w:val="1"/>
      <w:marLeft w:val="0"/>
      <w:marRight w:val="0"/>
      <w:marTop w:val="0"/>
      <w:marBottom w:val="0"/>
      <w:divBdr>
        <w:top w:val="none" w:sz="0" w:space="0" w:color="auto"/>
        <w:left w:val="none" w:sz="0" w:space="0" w:color="auto"/>
        <w:bottom w:val="none" w:sz="0" w:space="0" w:color="auto"/>
        <w:right w:val="none" w:sz="0" w:space="0" w:color="auto"/>
      </w:divBdr>
      <w:divsChild>
        <w:div w:id="398401386">
          <w:marLeft w:val="0"/>
          <w:marRight w:val="0"/>
          <w:marTop w:val="0"/>
          <w:marBottom w:val="0"/>
          <w:divBdr>
            <w:top w:val="none" w:sz="0" w:space="0" w:color="auto"/>
            <w:left w:val="none" w:sz="0" w:space="0" w:color="auto"/>
            <w:bottom w:val="none" w:sz="0" w:space="0" w:color="auto"/>
            <w:right w:val="none" w:sz="0" w:space="0" w:color="auto"/>
          </w:divBdr>
        </w:div>
        <w:div w:id="1555461923">
          <w:marLeft w:val="0"/>
          <w:marRight w:val="0"/>
          <w:marTop w:val="0"/>
          <w:marBottom w:val="0"/>
          <w:divBdr>
            <w:top w:val="none" w:sz="0" w:space="0" w:color="auto"/>
            <w:left w:val="none" w:sz="0" w:space="0" w:color="auto"/>
            <w:bottom w:val="none" w:sz="0" w:space="0" w:color="auto"/>
            <w:right w:val="none" w:sz="0" w:space="0" w:color="auto"/>
          </w:divBdr>
        </w:div>
      </w:divsChild>
    </w:div>
    <w:div w:id="1255092168">
      <w:bodyDiv w:val="1"/>
      <w:marLeft w:val="0"/>
      <w:marRight w:val="0"/>
      <w:marTop w:val="0"/>
      <w:marBottom w:val="0"/>
      <w:divBdr>
        <w:top w:val="none" w:sz="0" w:space="0" w:color="auto"/>
        <w:left w:val="none" w:sz="0" w:space="0" w:color="auto"/>
        <w:bottom w:val="none" w:sz="0" w:space="0" w:color="auto"/>
        <w:right w:val="none" w:sz="0" w:space="0" w:color="auto"/>
      </w:divBdr>
      <w:divsChild>
        <w:div w:id="606811201">
          <w:marLeft w:val="0"/>
          <w:marRight w:val="0"/>
          <w:marTop w:val="0"/>
          <w:marBottom w:val="0"/>
          <w:divBdr>
            <w:top w:val="single" w:sz="2" w:space="0" w:color="auto"/>
            <w:left w:val="single" w:sz="2" w:space="0" w:color="auto"/>
            <w:bottom w:val="single" w:sz="6" w:space="0" w:color="auto"/>
            <w:right w:val="single" w:sz="2" w:space="0" w:color="auto"/>
          </w:divBdr>
          <w:divsChild>
            <w:div w:id="1984382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12583">
                  <w:marLeft w:val="0"/>
                  <w:marRight w:val="0"/>
                  <w:marTop w:val="0"/>
                  <w:marBottom w:val="0"/>
                  <w:divBdr>
                    <w:top w:val="single" w:sz="2" w:space="0" w:color="D9D9E3"/>
                    <w:left w:val="single" w:sz="2" w:space="0" w:color="D9D9E3"/>
                    <w:bottom w:val="single" w:sz="2" w:space="0" w:color="D9D9E3"/>
                    <w:right w:val="single" w:sz="2" w:space="0" w:color="D9D9E3"/>
                  </w:divBdr>
                  <w:divsChild>
                    <w:div w:id="1843739192">
                      <w:marLeft w:val="0"/>
                      <w:marRight w:val="0"/>
                      <w:marTop w:val="0"/>
                      <w:marBottom w:val="0"/>
                      <w:divBdr>
                        <w:top w:val="single" w:sz="2" w:space="0" w:color="D9D9E3"/>
                        <w:left w:val="single" w:sz="2" w:space="0" w:color="D9D9E3"/>
                        <w:bottom w:val="single" w:sz="2" w:space="0" w:color="D9D9E3"/>
                        <w:right w:val="single" w:sz="2" w:space="0" w:color="D9D9E3"/>
                      </w:divBdr>
                      <w:divsChild>
                        <w:div w:id="466046180">
                          <w:marLeft w:val="0"/>
                          <w:marRight w:val="0"/>
                          <w:marTop w:val="0"/>
                          <w:marBottom w:val="0"/>
                          <w:divBdr>
                            <w:top w:val="single" w:sz="2" w:space="0" w:color="D9D9E3"/>
                            <w:left w:val="single" w:sz="2" w:space="0" w:color="D9D9E3"/>
                            <w:bottom w:val="single" w:sz="2" w:space="0" w:color="D9D9E3"/>
                            <w:right w:val="single" w:sz="2" w:space="0" w:color="D9D9E3"/>
                          </w:divBdr>
                          <w:divsChild>
                            <w:div w:id="627009043">
                              <w:marLeft w:val="0"/>
                              <w:marRight w:val="0"/>
                              <w:marTop w:val="0"/>
                              <w:marBottom w:val="0"/>
                              <w:divBdr>
                                <w:top w:val="single" w:sz="2" w:space="0" w:color="D9D9E3"/>
                                <w:left w:val="single" w:sz="2" w:space="0" w:color="D9D9E3"/>
                                <w:bottom w:val="single" w:sz="2" w:space="0" w:color="D9D9E3"/>
                                <w:right w:val="single" w:sz="2" w:space="0" w:color="D9D9E3"/>
                              </w:divBdr>
                              <w:divsChild>
                                <w:div w:id="1872061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5436190">
      <w:bodyDiv w:val="1"/>
      <w:marLeft w:val="0"/>
      <w:marRight w:val="0"/>
      <w:marTop w:val="0"/>
      <w:marBottom w:val="0"/>
      <w:divBdr>
        <w:top w:val="none" w:sz="0" w:space="0" w:color="auto"/>
        <w:left w:val="none" w:sz="0" w:space="0" w:color="auto"/>
        <w:bottom w:val="none" w:sz="0" w:space="0" w:color="auto"/>
        <w:right w:val="none" w:sz="0" w:space="0" w:color="auto"/>
      </w:divBdr>
      <w:divsChild>
        <w:div w:id="708604157">
          <w:marLeft w:val="0"/>
          <w:marRight w:val="0"/>
          <w:marTop w:val="0"/>
          <w:marBottom w:val="0"/>
          <w:divBdr>
            <w:top w:val="none" w:sz="0" w:space="0" w:color="auto"/>
            <w:left w:val="none" w:sz="0" w:space="0" w:color="auto"/>
            <w:bottom w:val="none" w:sz="0" w:space="0" w:color="auto"/>
            <w:right w:val="none" w:sz="0" w:space="0" w:color="auto"/>
          </w:divBdr>
        </w:div>
        <w:div w:id="2104721248">
          <w:marLeft w:val="0"/>
          <w:marRight w:val="0"/>
          <w:marTop w:val="0"/>
          <w:marBottom w:val="0"/>
          <w:divBdr>
            <w:top w:val="none" w:sz="0" w:space="0" w:color="auto"/>
            <w:left w:val="none" w:sz="0" w:space="0" w:color="auto"/>
            <w:bottom w:val="none" w:sz="0" w:space="0" w:color="auto"/>
            <w:right w:val="none" w:sz="0" w:space="0" w:color="auto"/>
          </w:divBdr>
        </w:div>
      </w:divsChild>
    </w:div>
    <w:div w:id="1273174925">
      <w:bodyDiv w:val="1"/>
      <w:marLeft w:val="0"/>
      <w:marRight w:val="0"/>
      <w:marTop w:val="0"/>
      <w:marBottom w:val="0"/>
      <w:divBdr>
        <w:top w:val="none" w:sz="0" w:space="0" w:color="auto"/>
        <w:left w:val="none" w:sz="0" w:space="0" w:color="auto"/>
        <w:bottom w:val="none" w:sz="0" w:space="0" w:color="auto"/>
        <w:right w:val="none" w:sz="0" w:space="0" w:color="auto"/>
      </w:divBdr>
    </w:div>
    <w:div w:id="1312368618">
      <w:bodyDiv w:val="1"/>
      <w:marLeft w:val="0"/>
      <w:marRight w:val="0"/>
      <w:marTop w:val="0"/>
      <w:marBottom w:val="0"/>
      <w:divBdr>
        <w:top w:val="none" w:sz="0" w:space="0" w:color="auto"/>
        <w:left w:val="none" w:sz="0" w:space="0" w:color="auto"/>
        <w:bottom w:val="none" w:sz="0" w:space="0" w:color="auto"/>
        <w:right w:val="none" w:sz="0" w:space="0" w:color="auto"/>
      </w:divBdr>
    </w:div>
    <w:div w:id="1334841544">
      <w:bodyDiv w:val="1"/>
      <w:marLeft w:val="0"/>
      <w:marRight w:val="0"/>
      <w:marTop w:val="0"/>
      <w:marBottom w:val="0"/>
      <w:divBdr>
        <w:top w:val="none" w:sz="0" w:space="0" w:color="auto"/>
        <w:left w:val="none" w:sz="0" w:space="0" w:color="auto"/>
        <w:bottom w:val="none" w:sz="0" w:space="0" w:color="auto"/>
        <w:right w:val="none" w:sz="0" w:space="0" w:color="auto"/>
      </w:divBdr>
    </w:div>
    <w:div w:id="1347440638">
      <w:bodyDiv w:val="1"/>
      <w:marLeft w:val="0"/>
      <w:marRight w:val="0"/>
      <w:marTop w:val="0"/>
      <w:marBottom w:val="0"/>
      <w:divBdr>
        <w:top w:val="none" w:sz="0" w:space="0" w:color="auto"/>
        <w:left w:val="none" w:sz="0" w:space="0" w:color="auto"/>
        <w:bottom w:val="none" w:sz="0" w:space="0" w:color="auto"/>
        <w:right w:val="none" w:sz="0" w:space="0" w:color="auto"/>
      </w:divBdr>
      <w:divsChild>
        <w:div w:id="980890662">
          <w:marLeft w:val="0"/>
          <w:marRight w:val="0"/>
          <w:marTop w:val="0"/>
          <w:marBottom w:val="0"/>
          <w:divBdr>
            <w:top w:val="single" w:sz="2" w:space="0" w:color="D9D9E3"/>
            <w:left w:val="single" w:sz="2" w:space="0" w:color="D9D9E3"/>
            <w:bottom w:val="single" w:sz="2" w:space="0" w:color="D9D9E3"/>
            <w:right w:val="single" w:sz="2" w:space="0" w:color="D9D9E3"/>
          </w:divBdr>
          <w:divsChild>
            <w:div w:id="1324623182">
              <w:marLeft w:val="0"/>
              <w:marRight w:val="0"/>
              <w:marTop w:val="0"/>
              <w:marBottom w:val="0"/>
              <w:divBdr>
                <w:top w:val="single" w:sz="2" w:space="0" w:color="D9D9E3"/>
                <w:left w:val="single" w:sz="2" w:space="0" w:color="D9D9E3"/>
                <w:bottom w:val="single" w:sz="2" w:space="0" w:color="D9D9E3"/>
                <w:right w:val="single" w:sz="2" w:space="0" w:color="D9D9E3"/>
              </w:divBdr>
              <w:divsChild>
                <w:div w:id="1649823518">
                  <w:marLeft w:val="0"/>
                  <w:marRight w:val="0"/>
                  <w:marTop w:val="0"/>
                  <w:marBottom w:val="0"/>
                  <w:divBdr>
                    <w:top w:val="single" w:sz="2" w:space="0" w:color="D9D9E3"/>
                    <w:left w:val="single" w:sz="2" w:space="0" w:color="D9D9E3"/>
                    <w:bottom w:val="single" w:sz="2" w:space="0" w:color="D9D9E3"/>
                    <w:right w:val="single" w:sz="2" w:space="0" w:color="D9D9E3"/>
                  </w:divBdr>
                  <w:divsChild>
                    <w:div w:id="1518806598">
                      <w:marLeft w:val="0"/>
                      <w:marRight w:val="0"/>
                      <w:marTop w:val="0"/>
                      <w:marBottom w:val="0"/>
                      <w:divBdr>
                        <w:top w:val="single" w:sz="2" w:space="0" w:color="D9D9E3"/>
                        <w:left w:val="single" w:sz="2" w:space="0" w:color="D9D9E3"/>
                        <w:bottom w:val="single" w:sz="2" w:space="0" w:color="D9D9E3"/>
                        <w:right w:val="single" w:sz="2" w:space="0" w:color="D9D9E3"/>
                      </w:divBdr>
                      <w:divsChild>
                        <w:div w:id="1806696804">
                          <w:marLeft w:val="0"/>
                          <w:marRight w:val="0"/>
                          <w:marTop w:val="0"/>
                          <w:marBottom w:val="0"/>
                          <w:divBdr>
                            <w:top w:val="single" w:sz="2" w:space="0" w:color="auto"/>
                            <w:left w:val="single" w:sz="2" w:space="0" w:color="auto"/>
                            <w:bottom w:val="single" w:sz="6" w:space="0" w:color="auto"/>
                            <w:right w:val="single" w:sz="2" w:space="0" w:color="auto"/>
                          </w:divBdr>
                          <w:divsChild>
                            <w:div w:id="2052338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398871">
                                  <w:marLeft w:val="0"/>
                                  <w:marRight w:val="0"/>
                                  <w:marTop w:val="0"/>
                                  <w:marBottom w:val="0"/>
                                  <w:divBdr>
                                    <w:top w:val="single" w:sz="2" w:space="0" w:color="D9D9E3"/>
                                    <w:left w:val="single" w:sz="2" w:space="0" w:color="D9D9E3"/>
                                    <w:bottom w:val="single" w:sz="2" w:space="0" w:color="D9D9E3"/>
                                    <w:right w:val="single" w:sz="2" w:space="0" w:color="D9D9E3"/>
                                  </w:divBdr>
                                  <w:divsChild>
                                    <w:div w:id="911045800">
                                      <w:marLeft w:val="0"/>
                                      <w:marRight w:val="0"/>
                                      <w:marTop w:val="0"/>
                                      <w:marBottom w:val="0"/>
                                      <w:divBdr>
                                        <w:top w:val="single" w:sz="2" w:space="0" w:color="D9D9E3"/>
                                        <w:left w:val="single" w:sz="2" w:space="0" w:color="D9D9E3"/>
                                        <w:bottom w:val="single" w:sz="2" w:space="0" w:color="D9D9E3"/>
                                        <w:right w:val="single" w:sz="2" w:space="0" w:color="D9D9E3"/>
                                      </w:divBdr>
                                      <w:divsChild>
                                        <w:div w:id="594170166">
                                          <w:marLeft w:val="0"/>
                                          <w:marRight w:val="0"/>
                                          <w:marTop w:val="0"/>
                                          <w:marBottom w:val="0"/>
                                          <w:divBdr>
                                            <w:top w:val="single" w:sz="2" w:space="0" w:color="D9D9E3"/>
                                            <w:left w:val="single" w:sz="2" w:space="0" w:color="D9D9E3"/>
                                            <w:bottom w:val="single" w:sz="2" w:space="0" w:color="D9D9E3"/>
                                            <w:right w:val="single" w:sz="2" w:space="0" w:color="D9D9E3"/>
                                          </w:divBdr>
                                          <w:divsChild>
                                            <w:div w:id="1811090400">
                                              <w:marLeft w:val="0"/>
                                              <w:marRight w:val="0"/>
                                              <w:marTop w:val="0"/>
                                              <w:marBottom w:val="0"/>
                                              <w:divBdr>
                                                <w:top w:val="single" w:sz="2" w:space="0" w:color="D9D9E3"/>
                                                <w:left w:val="single" w:sz="2" w:space="0" w:color="D9D9E3"/>
                                                <w:bottom w:val="single" w:sz="2" w:space="0" w:color="D9D9E3"/>
                                                <w:right w:val="single" w:sz="2" w:space="0" w:color="D9D9E3"/>
                                              </w:divBdr>
                                              <w:divsChild>
                                                <w:div w:id="57432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0216083">
          <w:marLeft w:val="0"/>
          <w:marRight w:val="0"/>
          <w:marTop w:val="0"/>
          <w:marBottom w:val="0"/>
          <w:divBdr>
            <w:top w:val="none" w:sz="0" w:space="0" w:color="auto"/>
            <w:left w:val="none" w:sz="0" w:space="0" w:color="auto"/>
            <w:bottom w:val="none" w:sz="0" w:space="0" w:color="auto"/>
            <w:right w:val="none" w:sz="0" w:space="0" w:color="auto"/>
          </w:divBdr>
        </w:div>
      </w:divsChild>
    </w:div>
    <w:div w:id="1367950707">
      <w:bodyDiv w:val="1"/>
      <w:marLeft w:val="0"/>
      <w:marRight w:val="0"/>
      <w:marTop w:val="0"/>
      <w:marBottom w:val="0"/>
      <w:divBdr>
        <w:top w:val="none" w:sz="0" w:space="0" w:color="auto"/>
        <w:left w:val="none" w:sz="0" w:space="0" w:color="auto"/>
        <w:bottom w:val="none" w:sz="0" w:space="0" w:color="auto"/>
        <w:right w:val="none" w:sz="0" w:space="0" w:color="auto"/>
      </w:divBdr>
      <w:divsChild>
        <w:div w:id="900939826">
          <w:marLeft w:val="0"/>
          <w:marRight w:val="0"/>
          <w:marTop w:val="0"/>
          <w:marBottom w:val="0"/>
          <w:divBdr>
            <w:top w:val="none" w:sz="0" w:space="0" w:color="auto"/>
            <w:left w:val="none" w:sz="0" w:space="0" w:color="auto"/>
            <w:bottom w:val="none" w:sz="0" w:space="0" w:color="auto"/>
            <w:right w:val="none" w:sz="0" w:space="0" w:color="auto"/>
          </w:divBdr>
        </w:div>
        <w:div w:id="1299457135">
          <w:marLeft w:val="0"/>
          <w:marRight w:val="0"/>
          <w:marTop w:val="0"/>
          <w:marBottom w:val="0"/>
          <w:divBdr>
            <w:top w:val="none" w:sz="0" w:space="0" w:color="auto"/>
            <w:left w:val="none" w:sz="0" w:space="0" w:color="auto"/>
            <w:bottom w:val="none" w:sz="0" w:space="0" w:color="auto"/>
            <w:right w:val="none" w:sz="0" w:space="0" w:color="auto"/>
          </w:divBdr>
        </w:div>
      </w:divsChild>
    </w:div>
    <w:div w:id="1380279034">
      <w:bodyDiv w:val="1"/>
      <w:marLeft w:val="0"/>
      <w:marRight w:val="0"/>
      <w:marTop w:val="0"/>
      <w:marBottom w:val="0"/>
      <w:divBdr>
        <w:top w:val="none" w:sz="0" w:space="0" w:color="auto"/>
        <w:left w:val="none" w:sz="0" w:space="0" w:color="auto"/>
        <w:bottom w:val="none" w:sz="0" w:space="0" w:color="auto"/>
        <w:right w:val="none" w:sz="0" w:space="0" w:color="auto"/>
      </w:divBdr>
      <w:divsChild>
        <w:div w:id="766929699">
          <w:marLeft w:val="0"/>
          <w:marRight w:val="0"/>
          <w:marTop w:val="0"/>
          <w:marBottom w:val="0"/>
          <w:divBdr>
            <w:top w:val="none" w:sz="0" w:space="0" w:color="auto"/>
            <w:left w:val="none" w:sz="0" w:space="0" w:color="auto"/>
            <w:bottom w:val="none" w:sz="0" w:space="0" w:color="auto"/>
            <w:right w:val="none" w:sz="0" w:space="0" w:color="auto"/>
          </w:divBdr>
        </w:div>
        <w:div w:id="2014718206">
          <w:marLeft w:val="0"/>
          <w:marRight w:val="0"/>
          <w:marTop w:val="0"/>
          <w:marBottom w:val="0"/>
          <w:divBdr>
            <w:top w:val="none" w:sz="0" w:space="0" w:color="auto"/>
            <w:left w:val="none" w:sz="0" w:space="0" w:color="auto"/>
            <w:bottom w:val="none" w:sz="0" w:space="0" w:color="auto"/>
            <w:right w:val="none" w:sz="0" w:space="0" w:color="auto"/>
          </w:divBdr>
        </w:div>
      </w:divsChild>
    </w:div>
    <w:div w:id="1389449932">
      <w:bodyDiv w:val="1"/>
      <w:marLeft w:val="0"/>
      <w:marRight w:val="0"/>
      <w:marTop w:val="0"/>
      <w:marBottom w:val="0"/>
      <w:divBdr>
        <w:top w:val="none" w:sz="0" w:space="0" w:color="auto"/>
        <w:left w:val="none" w:sz="0" w:space="0" w:color="auto"/>
        <w:bottom w:val="none" w:sz="0" w:space="0" w:color="auto"/>
        <w:right w:val="none" w:sz="0" w:space="0" w:color="auto"/>
      </w:divBdr>
    </w:div>
    <w:div w:id="1456824659">
      <w:bodyDiv w:val="1"/>
      <w:marLeft w:val="0"/>
      <w:marRight w:val="0"/>
      <w:marTop w:val="0"/>
      <w:marBottom w:val="0"/>
      <w:divBdr>
        <w:top w:val="none" w:sz="0" w:space="0" w:color="auto"/>
        <w:left w:val="none" w:sz="0" w:space="0" w:color="auto"/>
        <w:bottom w:val="none" w:sz="0" w:space="0" w:color="auto"/>
        <w:right w:val="none" w:sz="0" w:space="0" w:color="auto"/>
      </w:divBdr>
    </w:div>
    <w:div w:id="1529100408">
      <w:bodyDiv w:val="1"/>
      <w:marLeft w:val="0"/>
      <w:marRight w:val="0"/>
      <w:marTop w:val="0"/>
      <w:marBottom w:val="0"/>
      <w:divBdr>
        <w:top w:val="none" w:sz="0" w:space="0" w:color="auto"/>
        <w:left w:val="none" w:sz="0" w:space="0" w:color="auto"/>
        <w:bottom w:val="none" w:sz="0" w:space="0" w:color="auto"/>
        <w:right w:val="none" w:sz="0" w:space="0" w:color="auto"/>
      </w:divBdr>
      <w:divsChild>
        <w:div w:id="389422394">
          <w:marLeft w:val="0"/>
          <w:marRight w:val="0"/>
          <w:marTop w:val="0"/>
          <w:marBottom w:val="0"/>
          <w:divBdr>
            <w:top w:val="none" w:sz="0" w:space="0" w:color="auto"/>
            <w:left w:val="none" w:sz="0" w:space="0" w:color="auto"/>
            <w:bottom w:val="none" w:sz="0" w:space="0" w:color="auto"/>
            <w:right w:val="none" w:sz="0" w:space="0" w:color="auto"/>
          </w:divBdr>
        </w:div>
        <w:div w:id="1604722667">
          <w:marLeft w:val="0"/>
          <w:marRight w:val="0"/>
          <w:marTop w:val="0"/>
          <w:marBottom w:val="0"/>
          <w:divBdr>
            <w:top w:val="none" w:sz="0" w:space="0" w:color="auto"/>
            <w:left w:val="none" w:sz="0" w:space="0" w:color="auto"/>
            <w:bottom w:val="none" w:sz="0" w:space="0" w:color="auto"/>
            <w:right w:val="none" w:sz="0" w:space="0" w:color="auto"/>
          </w:divBdr>
        </w:div>
      </w:divsChild>
    </w:div>
    <w:div w:id="1541357650">
      <w:bodyDiv w:val="1"/>
      <w:marLeft w:val="0"/>
      <w:marRight w:val="0"/>
      <w:marTop w:val="0"/>
      <w:marBottom w:val="0"/>
      <w:divBdr>
        <w:top w:val="none" w:sz="0" w:space="0" w:color="auto"/>
        <w:left w:val="none" w:sz="0" w:space="0" w:color="auto"/>
        <w:bottom w:val="none" w:sz="0" w:space="0" w:color="auto"/>
        <w:right w:val="none" w:sz="0" w:space="0" w:color="auto"/>
      </w:divBdr>
      <w:divsChild>
        <w:div w:id="1235891247">
          <w:marLeft w:val="0"/>
          <w:marRight w:val="0"/>
          <w:marTop w:val="0"/>
          <w:marBottom w:val="0"/>
          <w:divBdr>
            <w:top w:val="none" w:sz="0" w:space="0" w:color="auto"/>
            <w:left w:val="none" w:sz="0" w:space="0" w:color="auto"/>
            <w:bottom w:val="none" w:sz="0" w:space="0" w:color="auto"/>
            <w:right w:val="none" w:sz="0" w:space="0" w:color="auto"/>
          </w:divBdr>
        </w:div>
        <w:div w:id="1983848963">
          <w:marLeft w:val="0"/>
          <w:marRight w:val="0"/>
          <w:marTop w:val="0"/>
          <w:marBottom w:val="0"/>
          <w:divBdr>
            <w:top w:val="none" w:sz="0" w:space="0" w:color="auto"/>
            <w:left w:val="none" w:sz="0" w:space="0" w:color="auto"/>
            <w:bottom w:val="none" w:sz="0" w:space="0" w:color="auto"/>
            <w:right w:val="none" w:sz="0" w:space="0" w:color="auto"/>
          </w:divBdr>
        </w:div>
      </w:divsChild>
    </w:div>
    <w:div w:id="1595089804">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66783690">
      <w:bodyDiv w:val="1"/>
      <w:marLeft w:val="0"/>
      <w:marRight w:val="0"/>
      <w:marTop w:val="0"/>
      <w:marBottom w:val="0"/>
      <w:divBdr>
        <w:top w:val="none" w:sz="0" w:space="0" w:color="auto"/>
        <w:left w:val="none" w:sz="0" w:space="0" w:color="auto"/>
        <w:bottom w:val="none" w:sz="0" w:space="0" w:color="auto"/>
        <w:right w:val="none" w:sz="0" w:space="0" w:color="auto"/>
      </w:divBdr>
      <w:divsChild>
        <w:div w:id="988286459">
          <w:marLeft w:val="0"/>
          <w:marRight w:val="0"/>
          <w:marTop w:val="0"/>
          <w:marBottom w:val="0"/>
          <w:divBdr>
            <w:top w:val="none" w:sz="0" w:space="0" w:color="auto"/>
            <w:left w:val="none" w:sz="0" w:space="0" w:color="auto"/>
            <w:bottom w:val="none" w:sz="0" w:space="0" w:color="auto"/>
            <w:right w:val="none" w:sz="0" w:space="0" w:color="auto"/>
          </w:divBdr>
        </w:div>
        <w:div w:id="1199078280">
          <w:marLeft w:val="0"/>
          <w:marRight w:val="0"/>
          <w:marTop w:val="0"/>
          <w:marBottom w:val="0"/>
          <w:divBdr>
            <w:top w:val="none" w:sz="0" w:space="0" w:color="auto"/>
            <w:left w:val="none" w:sz="0" w:space="0" w:color="auto"/>
            <w:bottom w:val="none" w:sz="0" w:space="0" w:color="auto"/>
            <w:right w:val="none" w:sz="0" w:space="0" w:color="auto"/>
          </w:divBdr>
        </w:div>
      </w:divsChild>
    </w:div>
    <w:div w:id="1689140693">
      <w:bodyDiv w:val="1"/>
      <w:marLeft w:val="0"/>
      <w:marRight w:val="0"/>
      <w:marTop w:val="0"/>
      <w:marBottom w:val="0"/>
      <w:divBdr>
        <w:top w:val="none" w:sz="0" w:space="0" w:color="auto"/>
        <w:left w:val="none" w:sz="0" w:space="0" w:color="auto"/>
        <w:bottom w:val="none" w:sz="0" w:space="0" w:color="auto"/>
        <w:right w:val="none" w:sz="0" w:space="0" w:color="auto"/>
      </w:divBdr>
      <w:divsChild>
        <w:div w:id="1091975401">
          <w:marLeft w:val="0"/>
          <w:marRight w:val="0"/>
          <w:marTop w:val="0"/>
          <w:marBottom w:val="0"/>
          <w:divBdr>
            <w:top w:val="none" w:sz="0" w:space="0" w:color="auto"/>
            <w:left w:val="none" w:sz="0" w:space="0" w:color="auto"/>
            <w:bottom w:val="none" w:sz="0" w:space="0" w:color="auto"/>
            <w:right w:val="none" w:sz="0" w:space="0" w:color="auto"/>
          </w:divBdr>
        </w:div>
        <w:div w:id="1277447862">
          <w:marLeft w:val="0"/>
          <w:marRight w:val="0"/>
          <w:marTop w:val="0"/>
          <w:marBottom w:val="0"/>
          <w:divBdr>
            <w:top w:val="none" w:sz="0" w:space="0" w:color="auto"/>
            <w:left w:val="none" w:sz="0" w:space="0" w:color="auto"/>
            <w:bottom w:val="none" w:sz="0" w:space="0" w:color="auto"/>
            <w:right w:val="none" w:sz="0" w:space="0" w:color="auto"/>
          </w:divBdr>
        </w:div>
      </w:divsChild>
    </w:div>
    <w:div w:id="1709378123">
      <w:bodyDiv w:val="1"/>
      <w:marLeft w:val="0"/>
      <w:marRight w:val="0"/>
      <w:marTop w:val="0"/>
      <w:marBottom w:val="0"/>
      <w:divBdr>
        <w:top w:val="none" w:sz="0" w:space="0" w:color="auto"/>
        <w:left w:val="none" w:sz="0" w:space="0" w:color="auto"/>
        <w:bottom w:val="none" w:sz="0" w:space="0" w:color="auto"/>
        <w:right w:val="none" w:sz="0" w:space="0" w:color="auto"/>
      </w:divBdr>
      <w:divsChild>
        <w:div w:id="63185631">
          <w:marLeft w:val="0"/>
          <w:marRight w:val="0"/>
          <w:marTop w:val="0"/>
          <w:marBottom w:val="0"/>
          <w:divBdr>
            <w:top w:val="none" w:sz="0" w:space="0" w:color="auto"/>
            <w:left w:val="none" w:sz="0" w:space="0" w:color="auto"/>
            <w:bottom w:val="none" w:sz="0" w:space="0" w:color="auto"/>
            <w:right w:val="none" w:sz="0" w:space="0" w:color="auto"/>
          </w:divBdr>
        </w:div>
        <w:div w:id="1690176285">
          <w:marLeft w:val="0"/>
          <w:marRight w:val="0"/>
          <w:marTop w:val="0"/>
          <w:marBottom w:val="0"/>
          <w:divBdr>
            <w:top w:val="none" w:sz="0" w:space="0" w:color="auto"/>
            <w:left w:val="none" w:sz="0" w:space="0" w:color="auto"/>
            <w:bottom w:val="none" w:sz="0" w:space="0" w:color="auto"/>
            <w:right w:val="none" w:sz="0" w:space="0" w:color="auto"/>
          </w:divBdr>
        </w:div>
      </w:divsChild>
    </w:div>
    <w:div w:id="1765027755">
      <w:bodyDiv w:val="1"/>
      <w:marLeft w:val="0"/>
      <w:marRight w:val="0"/>
      <w:marTop w:val="0"/>
      <w:marBottom w:val="0"/>
      <w:divBdr>
        <w:top w:val="none" w:sz="0" w:space="0" w:color="auto"/>
        <w:left w:val="none" w:sz="0" w:space="0" w:color="auto"/>
        <w:bottom w:val="none" w:sz="0" w:space="0" w:color="auto"/>
        <w:right w:val="none" w:sz="0" w:space="0" w:color="auto"/>
      </w:divBdr>
    </w:div>
    <w:div w:id="2072149533">
      <w:bodyDiv w:val="1"/>
      <w:marLeft w:val="0"/>
      <w:marRight w:val="0"/>
      <w:marTop w:val="0"/>
      <w:marBottom w:val="0"/>
      <w:divBdr>
        <w:top w:val="none" w:sz="0" w:space="0" w:color="auto"/>
        <w:left w:val="none" w:sz="0" w:space="0" w:color="auto"/>
        <w:bottom w:val="none" w:sz="0" w:space="0" w:color="auto"/>
        <w:right w:val="none" w:sz="0" w:space="0" w:color="auto"/>
      </w:divBdr>
    </w:div>
    <w:div w:id="2097047158">
      <w:bodyDiv w:val="1"/>
      <w:marLeft w:val="0"/>
      <w:marRight w:val="0"/>
      <w:marTop w:val="0"/>
      <w:marBottom w:val="0"/>
      <w:divBdr>
        <w:top w:val="none" w:sz="0" w:space="0" w:color="auto"/>
        <w:left w:val="none" w:sz="0" w:space="0" w:color="auto"/>
        <w:bottom w:val="none" w:sz="0" w:space="0" w:color="auto"/>
        <w:right w:val="none" w:sz="0" w:space="0" w:color="auto"/>
      </w:divBdr>
      <w:divsChild>
        <w:div w:id="751004262">
          <w:marLeft w:val="0"/>
          <w:marRight w:val="0"/>
          <w:marTop w:val="0"/>
          <w:marBottom w:val="0"/>
          <w:divBdr>
            <w:top w:val="none" w:sz="0" w:space="0" w:color="auto"/>
            <w:left w:val="none" w:sz="0" w:space="0" w:color="auto"/>
            <w:bottom w:val="none" w:sz="0" w:space="0" w:color="auto"/>
            <w:right w:val="none" w:sz="0" w:space="0" w:color="auto"/>
          </w:divBdr>
        </w:div>
        <w:div w:id="948850358">
          <w:marLeft w:val="0"/>
          <w:marRight w:val="0"/>
          <w:marTop w:val="0"/>
          <w:marBottom w:val="0"/>
          <w:divBdr>
            <w:top w:val="none" w:sz="0" w:space="0" w:color="auto"/>
            <w:left w:val="none" w:sz="0" w:space="0" w:color="auto"/>
            <w:bottom w:val="none" w:sz="0" w:space="0" w:color="auto"/>
            <w:right w:val="none" w:sz="0" w:space="0" w:color="auto"/>
          </w:divBdr>
        </w:div>
      </w:divsChild>
    </w:div>
    <w:div w:id="2127850240">
      <w:bodyDiv w:val="1"/>
      <w:marLeft w:val="0"/>
      <w:marRight w:val="0"/>
      <w:marTop w:val="0"/>
      <w:marBottom w:val="0"/>
      <w:divBdr>
        <w:top w:val="none" w:sz="0" w:space="0" w:color="auto"/>
        <w:left w:val="none" w:sz="0" w:space="0" w:color="auto"/>
        <w:bottom w:val="none" w:sz="0" w:space="0" w:color="auto"/>
        <w:right w:val="none" w:sz="0" w:space="0" w:color="auto"/>
      </w:divBdr>
      <w:divsChild>
        <w:div w:id="1554006598">
          <w:marLeft w:val="0"/>
          <w:marRight w:val="0"/>
          <w:marTop w:val="0"/>
          <w:marBottom w:val="0"/>
          <w:divBdr>
            <w:top w:val="none" w:sz="0" w:space="0" w:color="auto"/>
            <w:left w:val="none" w:sz="0" w:space="0" w:color="auto"/>
            <w:bottom w:val="none" w:sz="0" w:space="0" w:color="auto"/>
            <w:right w:val="none" w:sz="0" w:space="0" w:color="auto"/>
          </w:divBdr>
        </w:div>
      </w:divsChild>
    </w:div>
    <w:div w:id="212900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nado.gob.mx/comisiones/estudios_legislativos1/docs/relevantes/RCME_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5.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6.xml><?xml version="1.0" encoding="utf-8"?>
<ds:datastoreItem xmlns:ds="http://schemas.openxmlformats.org/officeDocument/2006/customXml" ds:itemID="{198D1048-3F75-4D67-BA21-927C60B60D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81</Pages>
  <Words>22988</Words>
  <Characters>126436</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Iván Velasco Domínguez</dc:creator>
  <cp:keywords/>
  <dc:description/>
  <cp:lastModifiedBy>EDGAR SERRANO GARCIA</cp:lastModifiedBy>
  <cp:revision>4</cp:revision>
  <cp:lastPrinted>2024-11-27T00:07:00Z</cp:lastPrinted>
  <dcterms:created xsi:type="dcterms:W3CDTF">2025-03-05T00:27:00Z</dcterms:created>
  <dcterms:modified xsi:type="dcterms:W3CDTF">2025-03-05T17:54:00Z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