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5EBBB3C5" w:rsidR="00EE029D" w:rsidRPr="00046D48" w:rsidRDefault="00E84126"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REGISTRO DE PERSONAS DEUDORAS ALIMENTARIAS MOROSAS DE LA CIUDAD DE MÉXICO. </w:t>
      </w:r>
      <w:r w:rsidR="00DA7ABE">
        <w:rPr>
          <w:rFonts w:ascii="Arial Nova" w:hAnsi="Arial Nova" w:cs="Times New Roman"/>
          <w:b/>
          <w:bCs/>
          <w:smallCaps/>
          <w:color w:val="002060"/>
        </w:rPr>
        <w:t xml:space="preserve">LA INSCRIPCIÓN </w:t>
      </w:r>
      <w:r>
        <w:rPr>
          <w:rFonts w:ascii="Arial Nova" w:hAnsi="Arial Nova" w:cs="Times New Roman"/>
          <w:b/>
          <w:bCs/>
          <w:smallCaps/>
          <w:color w:val="002060"/>
        </w:rPr>
        <w:t xml:space="preserve">EN DICHO REGISTRO </w:t>
      </w:r>
      <w:r w:rsidR="00DA7ABE">
        <w:rPr>
          <w:rFonts w:ascii="Arial Nova" w:hAnsi="Arial Nova" w:cs="Times New Roman"/>
          <w:b/>
          <w:bCs/>
          <w:smallCaps/>
          <w:color w:val="002060"/>
        </w:rPr>
        <w:t xml:space="preserve">DE QUIEN INCUMPLE CON </w:t>
      </w:r>
      <w:r>
        <w:rPr>
          <w:rFonts w:ascii="Arial Nova" w:hAnsi="Arial Nova" w:cs="Times New Roman"/>
          <w:b/>
          <w:bCs/>
          <w:smallCaps/>
          <w:color w:val="002060"/>
        </w:rPr>
        <w:t xml:space="preserve">LA </w:t>
      </w:r>
      <w:r w:rsidR="00DA7ABE">
        <w:rPr>
          <w:rFonts w:ascii="Arial Nova" w:hAnsi="Arial Nova" w:cs="Times New Roman"/>
          <w:b/>
          <w:bCs/>
          <w:smallCaps/>
          <w:color w:val="002060"/>
        </w:rPr>
        <w:t xml:space="preserve">OBLIGACIÓN </w:t>
      </w:r>
      <w:r>
        <w:rPr>
          <w:rFonts w:ascii="Arial Nova" w:hAnsi="Arial Nova" w:cs="Times New Roman"/>
          <w:b/>
          <w:bCs/>
          <w:smallCaps/>
          <w:color w:val="002060"/>
        </w:rPr>
        <w:t xml:space="preserve">DE DAR ALIMENTOS </w:t>
      </w:r>
      <w:r w:rsidR="00DA7ABE">
        <w:rPr>
          <w:rFonts w:ascii="Arial Nova" w:hAnsi="Arial Nova" w:cs="Times New Roman"/>
          <w:b/>
          <w:bCs/>
          <w:smallCaps/>
          <w:color w:val="002060"/>
        </w:rPr>
        <w:t>POR MÁS DE 60 DÍAS, ES 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68DD28FC" w:rsidR="00832148" w:rsidRPr="001624A8" w:rsidRDefault="000018A2" w:rsidP="00DA7ABE">
      <w:pPr>
        <w:shd w:val="clear" w:color="auto" w:fill="EDEDED" w:themeFill="accent3" w:themeFillTint="33"/>
        <w:spacing w:after="0" w:line="240" w:lineRule="auto"/>
        <w:ind w:left="269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860478">
        <w:rPr>
          <w:rFonts w:ascii="Arial Nova" w:hAnsi="Arial Nova" w:cs="Times New Roman"/>
          <w:b/>
          <w:bCs/>
          <w:smallCaps/>
          <w:color w:val="002060"/>
        </w:rPr>
        <w:t>a</w:t>
      </w:r>
      <w:r w:rsidR="00DA7ABE">
        <w:rPr>
          <w:rFonts w:ascii="Arial Nova" w:hAnsi="Arial Nova" w:cs="Times New Roman"/>
          <w:b/>
          <w:bCs/>
          <w:smallCaps/>
          <w:color w:val="002060"/>
        </w:rPr>
        <w:t xml:space="preserve"> Loretta Ortiz Ahlf</w:t>
      </w:r>
      <w:r w:rsidR="00B92B45" w:rsidRPr="001624A8">
        <w:rPr>
          <w:rFonts w:ascii="Arial Nova" w:hAnsi="Arial Nova" w:cs="Times New Roman"/>
          <w:smallCaps/>
          <w:color w:val="002060"/>
        </w:rPr>
        <w:t>.</w:t>
      </w:r>
    </w:p>
    <w:p w14:paraId="36FF57EE" w14:textId="5EF1BCD5" w:rsidR="005A7962" w:rsidRDefault="000018A2" w:rsidP="00DA7ABE">
      <w:pPr>
        <w:shd w:val="clear" w:color="auto" w:fill="EDEDED" w:themeFill="accent3" w:themeFillTint="33"/>
        <w:spacing w:after="0" w:line="240" w:lineRule="auto"/>
        <w:ind w:left="269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5A7962">
        <w:rPr>
          <w:rFonts w:ascii="Arial Nova" w:hAnsi="Arial Nova" w:cs="Times New Roman"/>
          <w:smallCaps/>
          <w:color w:val="002060"/>
        </w:rPr>
        <w:t>o</w:t>
      </w:r>
      <w:r w:rsidR="00860478">
        <w:rPr>
          <w:rFonts w:ascii="Arial Nova" w:hAnsi="Arial Nova" w:cs="Times New Roman"/>
          <w:smallCaps/>
          <w:color w:val="002060"/>
        </w:rPr>
        <w:t xml:space="preserve">: </w:t>
      </w:r>
      <w:r w:rsidR="00DA7ABE">
        <w:rPr>
          <w:rFonts w:ascii="Arial Nova" w:hAnsi="Arial Nova" w:cs="Times New Roman"/>
          <w:smallCaps/>
          <w:color w:val="002060"/>
        </w:rPr>
        <w:t>Carlos Adrián López Sánchez</w:t>
      </w:r>
      <w:r w:rsidR="00B92B45" w:rsidRPr="001624A8">
        <w:rPr>
          <w:rFonts w:ascii="Arial Nova" w:hAnsi="Arial Nova" w:cs="Times New Roman"/>
          <w:smallCaps/>
          <w:color w:val="002060"/>
        </w:rPr>
        <w:t>.</w:t>
      </w:r>
      <w:bookmarkEnd w:id="2"/>
    </w:p>
    <w:p w14:paraId="69152D28" w14:textId="314B794F" w:rsidR="00DA7ABE" w:rsidRDefault="00DA7ABE" w:rsidP="00DA7ABE">
      <w:pPr>
        <w:shd w:val="clear" w:color="auto" w:fill="EDEDED" w:themeFill="accent3" w:themeFillTint="33"/>
        <w:spacing w:after="0" w:line="240" w:lineRule="auto"/>
        <w:ind w:left="2694"/>
        <w:jc w:val="right"/>
        <w:rPr>
          <w:rFonts w:ascii="Arial Nova" w:hAnsi="Arial Nova" w:cs="Times New Roman"/>
          <w:smallCaps/>
          <w:color w:val="002060"/>
        </w:rPr>
      </w:pPr>
      <w:r>
        <w:rPr>
          <w:rFonts w:ascii="Arial Nova" w:hAnsi="Arial Nova" w:cs="Times New Roman"/>
          <w:smallCaps/>
          <w:color w:val="002060"/>
        </w:rPr>
        <w:t>Secretaria Auxiliar: Rocío Monserrat Fernández Nungaray.</w:t>
      </w:r>
    </w:p>
    <w:p w14:paraId="4F1004FB" w14:textId="3FE79D10" w:rsidR="00DA7ABE" w:rsidRDefault="00DA7ABE" w:rsidP="00DA7ABE">
      <w:pPr>
        <w:shd w:val="clear" w:color="auto" w:fill="EDEDED" w:themeFill="accent3" w:themeFillTint="33"/>
        <w:spacing w:after="0" w:line="240" w:lineRule="auto"/>
        <w:ind w:left="2694"/>
        <w:jc w:val="right"/>
        <w:rPr>
          <w:rFonts w:ascii="Arial Nova" w:hAnsi="Arial Nova" w:cs="Times New Roman"/>
          <w:smallCaps/>
          <w:color w:val="002060"/>
        </w:rPr>
      </w:pPr>
      <w:r>
        <w:rPr>
          <w:rFonts w:ascii="Arial Nova" w:hAnsi="Arial Nova" w:cs="Times New Roman"/>
          <w:smallCaps/>
          <w:color w:val="002060"/>
        </w:rPr>
        <w:t xml:space="preserve">Colaboró: Miguel </w:t>
      </w:r>
      <w:proofErr w:type="spellStart"/>
      <w:r w:rsidR="00CB077F">
        <w:rPr>
          <w:rFonts w:ascii="Arial Nova" w:hAnsi="Arial Nova" w:cs="Times New Roman"/>
          <w:smallCaps/>
          <w:color w:val="002060"/>
        </w:rPr>
        <w:t>A</w:t>
      </w:r>
      <w:r>
        <w:rPr>
          <w:rFonts w:ascii="Arial Nova" w:hAnsi="Arial Nova" w:cs="Times New Roman"/>
          <w:smallCaps/>
          <w:color w:val="002060"/>
        </w:rPr>
        <w:t>ngel</w:t>
      </w:r>
      <w:proofErr w:type="spellEnd"/>
      <w:r>
        <w:rPr>
          <w:rFonts w:ascii="Arial Nova" w:hAnsi="Arial Nova" w:cs="Times New Roman"/>
          <w:smallCaps/>
          <w:color w:val="002060"/>
        </w:rPr>
        <w:t xml:space="preserve"> Rangel Ibarra.</w:t>
      </w:r>
    </w:p>
    <w:p w14:paraId="1C0B4F90" w14:textId="014738D3" w:rsidR="001C01EC" w:rsidRPr="004C2D17" w:rsidRDefault="001C01EC" w:rsidP="00DA7ABE">
      <w:pPr>
        <w:shd w:val="clear" w:color="auto" w:fill="EDEDED" w:themeFill="accent3" w:themeFillTint="33"/>
        <w:spacing w:after="0" w:line="240" w:lineRule="auto"/>
        <w:ind w:left="2694"/>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A01DD0">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DA7ABE">
        <w:rPr>
          <w:rFonts w:ascii="Arial Nova" w:hAnsi="Arial Nova" w:cs="Times New Roman"/>
          <w:smallCaps/>
          <w:color w:val="002060"/>
        </w:rPr>
        <w:t>472</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C062AB">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A477B07" w14:textId="77777777" w:rsidR="0041308F" w:rsidRDefault="0041308F" w:rsidP="0041308F">
            <w:pPr>
              <w:jc w:val="both"/>
              <w:rPr>
                <w:rFonts w:ascii="Arial Nova" w:hAnsi="Arial Nova" w:cs="Times New Roman"/>
              </w:rPr>
            </w:pPr>
          </w:p>
          <w:p w14:paraId="49772094" w14:textId="3800C471" w:rsidR="00DA7ABE" w:rsidRPr="00DA7ABE" w:rsidRDefault="00E84126" w:rsidP="00DA7ABE">
            <w:pPr>
              <w:jc w:val="both"/>
              <w:rPr>
                <w:rFonts w:ascii="Arial Nova" w:hAnsi="Arial Nova" w:cs="Times New Roman"/>
              </w:rPr>
            </w:pPr>
            <w:r>
              <w:rPr>
                <w:rFonts w:ascii="Arial Nova" w:hAnsi="Arial Nova" w:cs="Times New Roman"/>
              </w:rPr>
              <w:t>En</w:t>
            </w:r>
            <w:r w:rsidR="00DA7ABE" w:rsidRPr="00DA7ABE">
              <w:rPr>
                <w:rFonts w:ascii="Arial Nova" w:hAnsi="Arial Nova" w:cs="Times New Roman"/>
              </w:rPr>
              <w:t xml:space="preserve"> un</w:t>
            </w:r>
            <w:r>
              <w:rPr>
                <w:rFonts w:ascii="Arial Nova" w:hAnsi="Arial Nova" w:cs="Times New Roman"/>
              </w:rPr>
              <w:t xml:space="preserve"> procedimiento de</w:t>
            </w:r>
            <w:r w:rsidR="00DA7ABE" w:rsidRPr="00DA7ABE">
              <w:rPr>
                <w:rFonts w:ascii="Arial Nova" w:hAnsi="Arial Nova" w:cs="Times New Roman"/>
              </w:rPr>
              <w:t xml:space="preserve"> controversia familiar, un hombre fue condenado a pagar una cantidad de dinero por haber incumplido varios años con el pago de la pensión alimenticia que debía dar a su hija. Como consecuencia de ese retraso, también se ordenó su inscripción al Registro de Deudores Alimentarios Morosos (REDAM), de conformidad con lo previsto por el artículo 309 del Código Civil vigente en la Ciudad de México. Esta decisión fue modificada en apelación, únicamente en cuanto al monto de la condena y se dejó firme la orden de inscripción al REDAM. </w:t>
            </w:r>
          </w:p>
          <w:p w14:paraId="7A29BA8F" w14:textId="77777777" w:rsidR="00DA7ABE" w:rsidRPr="00DA7ABE" w:rsidRDefault="00DA7ABE" w:rsidP="00DA7ABE">
            <w:pPr>
              <w:jc w:val="both"/>
              <w:rPr>
                <w:rFonts w:ascii="Arial Nova" w:hAnsi="Arial Nova" w:cs="Times New Roman"/>
              </w:rPr>
            </w:pPr>
          </w:p>
          <w:p w14:paraId="2DE6F643" w14:textId="77777777" w:rsidR="00DA7ABE" w:rsidRPr="00DA7ABE" w:rsidRDefault="00DA7ABE" w:rsidP="00DA7ABE">
            <w:pPr>
              <w:jc w:val="both"/>
              <w:rPr>
                <w:rFonts w:ascii="Arial Nova" w:hAnsi="Arial Nova" w:cs="Times New Roman"/>
              </w:rPr>
            </w:pPr>
            <w:r w:rsidRPr="00DA7ABE">
              <w:rPr>
                <w:rFonts w:ascii="Arial Nova" w:hAnsi="Arial Nova" w:cs="Times New Roman"/>
              </w:rPr>
              <w:t>Inconforme, el hombre promovió juicio de amparo indirecto en la que reclamó la inconstitucionalidad de la orden de inscripción en ese Registro tras estimarla contraria a sus derechos de dignidad, vida privada y protección de datos personales como persona deudora. La Jueza de Distrito negó el amparo, resolución contra la que el señor interpuso un recurso de revisión, el cual fue remitido por el Tribunal Colegiado a la Suprema Corte, quien reasumió competencia, debido al tema de constitucionalidad planteado.</w:t>
            </w:r>
          </w:p>
          <w:p w14:paraId="10823AFD" w14:textId="77777777" w:rsidR="00DA7ABE" w:rsidRPr="00DA7ABE" w:rsidRDefault="00DA7ABE" w:rsidP="00DA7ABE">
            <w:pPr>
              <w:jc w:val="both"/>
              <w:rPr>
                <w:rFonts w:ascii="Arial Nova" w:hAnsi="Arial Nova" w:cs="Times New Roman"/>
              </w:rPr>
            </w:pPr>
          </w:p>
          <w:p w14:paraId="51BC7C4D" w14:textId="12BAEE40" w:rsidR="00E84126" w:rsidRDefault="00DA7ABE" w:rsidP="00DA7ABE">
            <w:pPr>
              <w:jc w:val="both"/>
              <w:rPr>
                <w:rFonts w:ascii="Arial Nova" w:hAnsi="Arial Nova" w:cs="Times New Roman"/>
              </w:rPr>
            </w:pPr>
            <w:r w:rsidRPr="00DA7ABE">
              <w:rPr>
                <w:rFonts w:ascii="Arial Nova" w:hAnsi="Arial Nova" w:cs="Times New Roman"/>
              </w:rPr>
              <w:t xml:space="preserve">Al resolver el asunto, el Alto Tribunal concluyó que la inscripción al REDAM de una persona que ha incumplido con la obligación de dar alimentos por más de 60 días —como lo prevé la norma— y que permite la publicidad de datos personales de la persona deudora, es constitucional, dado que su incidencia </w:t>
            </w:r>
            <w:r w:rsidR="00E84126">
              <w:rPr>
                <w:rFonts w:ascii="Arial Nova" w:hAnsi="Arial Nova" w:cs="Times New Roman"/>
              </w:rPr>
              <w:t xml:space="preserve">—que es temporal y no permanente, hasta en tanto el deudor cumpla con su obligación— </w:t>
            </w:r>
            <w:r w:rsidRPr="00DA7ABE">
              <w:rPr>
                <w:rFonts w:ascii="Arial Nova" w:hAnsi="Arial Nova" w:cs="Times New Roman"/>
              </w:rPr>
              <w:t xml:space="preserve">en los derechos de dignidad, privacidad y protección de datos personales está justificada y es proporcional en atención a la finalidad que persigue: el derecho de alimentos y el interés superior de la infancia. </w:t>
            </w:r>
          </w:p>
          <w:p w14:paraId="7B10D66D" w14:textId="77777777" w:rsidR="00E84126" w:rsidRDefault="00E84126" w:rsidP="00DA7ABE">
            <w:pPr>
              <w:jc w:val="both"/>
              <w:rPr>
                <w:rFonts w:ascii="Arial Nova" w:hAnsi="Arial Nova" w:cs="Times New Roman"/>
              </w:rPr>
            </w:pPr>
          </w:p>
          <w:p w14:paraId="6FFB730D" w14:textId="278381A1" w:rsidR="00DF2818" w:rsidRDefault="00DA7ABE" w:rsidP="00DA7ABE">
            <w:pPr>
              <w:jc w:val="both"/>
              <w:rPr>
                <w:rFonts w:ascii="Arial Nova" w:hAnsi="Arial Nova" w:cs="Times New Roman"/>
              </w:rPr>
            </w:pPr>
            <w:r w:rsidRPr="00DA7ABE">
              <w:rPr>
                <w:rFonts w:ascii="Arial Nova" w:hAnsi="Arial Nova" w:cs="Times New Roman"/>
              </w:rPr>
              <w:t>Asimismo, la Sala deliberó que la inscripción referida es idónea y necesaria, pues busca dar efectividad y garantizar el derecho de alimentos mediante el combate a la falta de cumplimiento voluntario de esa obligación en las controversias familiares.</w:t>
            </w:r>
          </w:p>
          <w:p w14:paraId="068A96B6" w14:textId="4FA48A75" w:rsidR="00DA7ABE" w:rsidRPr="00650F1C" w:rsidRDefault="00DA7ABE" w:rsidP="00DA7ABE">
            <w:pPr>
              <w:jc w:val="both"/>
              <w:rPr>
                <w:rFonts w:ascii="Times New Roman" w:hAnsi="Times New Roman" w:cs="Times New Roman"/>
                <w:sz w:val="20"/>
                <w:szCs w:val="20"/>
              </w:rPr>
            </w:pPr>
          </w:p>
        </w:tc>
      </w:tr>
    </w:tbl>
    <w:p w14:paraId="65736F69" w14:textId="4A64F869" w:rsidR="00AF51B8" w:rsidRDefault="00AF51B8" w:rsidP="003F3A4A">
      <w:pPr>
        <w:spacing w:after="0" w:line="240" w:lineRule="auto"/>
        <w:jc w:val="both"/>
        <w:rPr>
          <w:rFonts w:ascii="Arial Nova" w:hAnsi="Arial Nova" w:cs="Times New Roman"/>
          <w:sz w:val="24"/>
          <w:szCs w:val="24"/>
        </w:rPr>
      </w:pPr>
    </w:p>
    <w:p w14:paraId="1F3D6D2D" w14:textId="77777777" w:rsidR="00DA7ABE" w:rsidRDefault="00DA7ABE" w:rsidP="003F3A4A">
      <w:pPr>
        <w:spacing w:after="0" w:line="240" w:lineRule="auto"/>
        <w:jc w:val="both"/>
        <w:rPr>
          <w:rFonts w:ascii="Arial Nova" w:hAnsi="Arial Nova" w:cs="Times New Roman"/>
          <w:sz w:val="24"/>
          <w:szCs w:val="24"/>
        </w:rPr>
      </w:pPr>
    </w:p>
    <w:p w14:paraId="03DEA38B" w14:textId="107D0609" w:rsidR="0041308F" w:rsidRPr="00642B2A" w:rsidRDefault="007B3BE9" w:rsidP="00C331A3">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C331A3">
        <w:rPr>
          <w:rFonts w:ascii="Arial Nova" w:hAnsi="Arial Nova" w:cs="Times New Roman"/>
          <w:b/>
          <w:bCs/>
          <w:smallCaps/>
          <w:color w:val="000F2E"/>
          <w:sz w:val="28"/>
          <w:szCs w:val="28"/>
        </w:rPr>
        <w:t>A</w:t>
      </w:r>
      <w:r w:rsidR="0041308F" w:rsidRPr="00B323DA">
        <w:rPr>
          <w:rFonts w:ascii="Arial Nova" w:hAnsi="Arial Nova" w:cs="Times New Roman"/>
          <w:b/>
          <w:bCs/>
          <w:smallCaps/>
          <w:color w:val="000F2E"/>
          <w:sz w:val="24"/>
          <w:szCs w:val="24"/>
        </w:rPr>
        <w:t>ntecedentes:</w:t>
      </w:r>
    </w:p>
    <w:p w14:paraId="5881BA8D" w14:textId="77777777" w:rsidR="0041308F" w:rsidRDefault="0041308F" w:rsidP="003F3A4A">
      <w:pPr>
        <w:spacing w:after="0" w:line="240" w:lineRule="auto"/>
        <w:jc w:val="both"/>
        <w:rPr>
          <w:rFonts w:ascii="Arial Nova" w:hAnsi="Arial Nova" w:cs="Times New Roman"/>
          <w:sz w:val="24"/>
          <w:szCs w:val="24"/>
        </w:rPr>
      </w:pPr>
    </w:p>
    <w:p w14:paraId="5ECD786E" w14:textId="074AECDA" w:rsid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El asunto deriva de una controversia del orden familiar suscitada en la Ciudad de México, en la que una madre, por derecho propio y en representación de</w:t>
      </w:r>
      <w:r w:rsidR="00336AF0">
        <w:rPr>
          <w:rFonts w:ascii="Arial Nova" w:hAnsi="Arial Nova" w:cs="Times New Roman"/>
          <w:sz w:val="24"/>
          <w:szCs w:val="24"/>
        </w:rPr>
        <w:t xml:space="preserve"> su</w:t>
      </w:r>
      <w:r w:rsidRPr="00DA7ABE">
        <w:rPr>
          <w:rFonts w:ascii="Arial Nova" w:hAnsi="Arial Nova" w:cs="Times New Roman"/>
          <w:sz w:val="24"/>
          <w:szCs w:val="24"/>
        </w:rPr>
        <w:t xml:space="preserve"> hija menor de edad, demandó del padre, el pago de alimentos. En el contexto de dicho juicio, la parte actora promovió un incidente de cumplimiento de pago de la pensión alimenticia por los alimentos atrasados (incumplimiento de 2015 a 2021) así como el pago del incremento anual de dicha pretensión.</w:t>
      </w:r>
    </w:p>
    <w:p w14:paraId="432D67CD" w14:textId="77777777" w:rsidR="00DA7ABE" w:rsidRPr="00DA7ABE" w:rsidRDefault="00DA7ABE" w:rsidP="00DA7ABE">
      <w:pPr>
        <w:spacing w:after="0" w:line="240" w:lineRule="auto"/>
        <w:jc w:val="both"/>
        <w:rPr>
          <w:rFonts w:ascii="Arial Nova" w:hAnsi="Arial Nova" w:cs="Times New Roman"/>
          <w:sz w:val="24"/>
          <w:szCs w:val="24"/>
        </w:rPr>
      </w:pPr>
    </w:p>
    <w:p w14:paraId="0B9208ED" w14:textId="77777777" w:rsid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Al resolver el incidente, el Juez condenó a la parte demandada a pagar una cantidad de dinero por concepto de varios años de incumplimiento de pensiones actualizadas y no pagadas, además de ordenar la inscripción del demandado al Registro de Deudores Alimentarios Morosos (REDAM).</w:t>
      </w:r>
    </w:p>
    <w:p w14:paraId="0BC5D4B5" w14:textId="77777777" w:rsidR="00DA7ABE" w:rsidRPr="00DA7ABE" w:rsidRDefault="00DA7ABE" w:rsidP="00DA7ABE">
      <w:pPr>
        <w:spacing w:after="0" w:line="240" w:lineRule="auto"/>
        <w:jc w:val="both"/>
        <w:rPr>
          <w:rFonts w:ascii="Arial Nova" w:hAnsi="Arial Nova" w:cs="Times New Roman"/>
          <w:sz w:val="24"/>
          <w:szCs w:val="24"/>
        </w:rPr>
      </w:pPr>
    </w:p>
    <w:p w14:paraId="7C6D3453" w14:textId="77777777" w:rsid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Inconforme, el padre demandado interpuso recurso de apelación, en cuya resolución la Sala modificó la sentencia apelada únicamente en cuanto al monto de la condena y dejó intocada la decisión de la inscripción al REDAM.</w:t>
      </w:r>
    </w:p>
    <w:p w14:paraId="5A0180BE" w14:textId="77777777" w:rsidR="00DA7ABE" w:rsidRPr="00DA7ABE" w:rsidRDefault="00DA7ABE" w:rsidP="00DA7ABE">
      <w:pPr>
        <w:spacing w:after="0" w:line="240" w:lineRule="auto"/>
        <w:jc w:val="both"/>
        <w:rPr>
          <w:rFonts w:ascii="Arial Nova" w:hAnsi="Arial Nova" w:cs="Times New Roman"/>
          <w:sz w:val="24"/>
          <w:szCs w:val="24"/>
        </w:rPr>
      </w:pPr>
    </w:p>
    <w:p w14:paraId="047D5841" w14:textId="77777777" w:rsidR="00DA7ABE" w:rsidRDefault="00DA7ABE" w:rsidP="00DA7ABE">
      <w:pPr>
        <w:pStyle w:val="corte4fondo"/>
        <w:spacing w:line="240" w:lineRule="auto"/>
        <w:ind w:firstLine="0"/>
        <w:rPr>
          <w:rFonts w:ascii="Arial Nova" w:eastAsiaTheme="minorHAnsi" w:hAnsi="Arial Nova"/>
          <w:sz w:val="24"/>
          <w:lang w:eastAsia="en-US"/>
        </w:rPr>
      </w:pPr>
      <w:r w:rsidRPr="00DA7ABE">
        <w:rPr>
          <w:rFonts w:ascii="Arial Nova" w:eastAsiaTheme="minorHAnsi" w:hAnsi="Arial Nova"/>
          <w:sz w:val="24"/>
          <w:lang w:eastAsia="en-US"/>
        </w:rPr>
        <w:t>El demandado promovió juicio de amparo indirecto y en adición a cuestionar el monto del adeudo, hizo valer la inconstitucionalidad de la orden de inscripción al REDAM prevista en el artículo 309 del Código Civil para el Distrito Federal, hoy Ciudad de México. Al resolver, la Jueza de Distrito determinó negar el amparo solicitado.</w:t>
      </w:r>
    </w:p>
    <w:p w14:paraId="6329AD06" w14:textId="77777777" w:rsidR="00DA7ABE" w:rsidRPr="00DA7ABE" w:rsidRDefault="00DA7ABE" w:rsidP="00DA7ABE">
      <w:pPr>
        <w:pStyle w:val="corte4fondo"/>
        <w:spacing w:line="240" w:lineRule="auto"/>
        <w:ind w:firstLine="0"/>
        <w:rPr>
          <w:rFonts w:ascii="Arial Nova" w:eastAsiaTheme="minorHAnsi" w:hAnsi="Arial Nova"/>
          <w:sz w:val="24"/>
          <w:lang w:eastAsia="en-US"/>
        </w:rPr>
      </w:pPr>
    </w:p>
    <w:p w14:paraId="57AF7214" w14:textId="77777777" w:rsidR="00DA7ABE" w:rsidRDefault="00DA7ABE" w:rsidP="00DA7ABE">
      <w:pPr>
        <w:pStyle w:val="corte4fondo"/>
        <w:spacing w:line="240" w:lineRule="auto"/>
        <w:ind w:firstLine="0"/>
        <w:rPr>
          <w:rFonts w:ascii="Arial Nova" w:eastAsiaTheme="minorHAnsi" w:hAnsi="Arial Nova"/>
          <w:sz w:val="24"/>
          <w:lang w:eastAsia="en-US"/>
        </w:rPr>
      </w:pPr>
      <w:r w:rsidRPr="00DA7ABE">
        <w:rPr>
          <w:rFonts w:ascii="Arial Nova" w:eastAsiaTheme="minorHAnsi" w:hAnsi="Arial Nova"/>
          <w:sz w:val="24"/>
          <w:lang w:eastAsia="en-US"/>
        </w:rPr>
        <w:t>En desacuerdo con la sentencia de amparo, el quejoso interpuso recurso de revisión, mediante el cual alegó la omisión de estudio de la cuestión de constitucionalidad planteada, e insiste en que la inscripción en el Registro de Deudores Alimentarios Morosos es una medida discriminatoria y violatoria a sus derechos de dignidad humana, honor y privacidad en su vertiente de protección de datos.</w:t>
      </w:r>
    </w:p>
    <w:p w14:paraId="2E685632" w14:textId="77777777" w:rsidR="00DA7ABE" w:rsidRPr="00DA7ABE" w:rsidRDefault="00DA7ABE" w:rsidP="00DA7ABE">
      <w:pPr>
        <w:pStyle w:val="corte4fondo"/>
        <w:spacing w:line="240" w:lineRule="auto"/>
        <w:ind w:firstLine="0"/>
        <w:rPr>
          <w:rFonts w:ascii="Arial Nova" w:eastAsiaTheme="minorHAnsi" w:hAnsi="Arial Nova"/>
          <w:sz w:val="24"/>
          <w:lang w:eastAsia="en-US"/>
        </w:rPr>
      </w:pPr>
    </w:p>
    <w:p w14:paraId="00D6EA6B" w14:textId="3E55E68D" w:rsid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 xml:space="preserve">El Tribunal Colegiado del conocimiento analizó las cuestiones de legalidad y solicitó a esta Suprema Corte de Justicia de la Nación la reasunción de la competencia originaria, sobre el argumento de constitucionalidad subsistente. </w:t>
      </w:r>
      <w:bookmarkStart w:id="4" w:name="_Hlk103100914"/>
      <w:r w:rsidRPr="00DA7ABE">
        <w:rPr>
          <w:rFonts w:ascii="Arial Nova" w:hAnsi="Arial Nova" w:cs="Times New Roman"/>
          <w:sz w:val="24"/>
          <w:szCs w:val="24"/>
        </w:rPr>
        <w:t xml:space="preserve">En sesión de veinticuatro de abril de dos mil veinticuatro, </w:t>
      </w:r>
      <w:bookmarkEnd w:id="4"/>
      <w:r w:rsidRPr="00DA7ABE">
        <w:rPr>
          <w:rFonts w:ascii="Arial Nova" w:hAnsi="Arial Nova" w:cs="Times New Roman"/>
          <w:sz w:val="24"/>
          <w:szCs w:val="24"/>
        </w:rPr>
        <w:t>la Primera Sala reasumió su competencia originaria para conocer del amparo en revisión que hoy se resuelve.</w:t>
      </w:r>
    </w:p>
    <w:p w14:paraId="2EB6B55C" w14:textId="77777777" w:rsidR="007D5AA5" w:rsidRDefault="007D5AA5" w:rsidP="00DA7ABE">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1765DFED" w14:textId="77777777" w:rsidR="005F0125" w:rsidRDefault="005F0125" w:rsidP="005F0125">
      <w:pPr>
        <w:spacing w:after="0" w:line="240" w:lineRule="auto"/>
        <w:ind w:left="-142" w:right="-91"/>
        <w:jc w:val="both"/>
        <w:rPr>
          <w:rFonts w:ascii="Arial" w:hAnsi="Arial" w:cs="Arial"/>
          <w:sz w:val="23"/>
          <w:szCs w:val="23"/>
        </w:rPr>
      </w:pPr>
    </w:p>
    <w:p w14:paraId="1EB6A2B4" w14:textId="77777777" w:rsidR="00DA7ABE" w:rsidRP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 xml:space="preserve">Al resolver el asunto, el Alto Tribunal concluyó que la inscripción al REDAM de una persona que ha incumplido con la obligación de dar alimentos por más de 60 días </w:t>
      </w:r>
      <w:r w:rsidRPr="00DA7ABE">
        <w:rPr>
          <w:rFonts w:ascii="Arial Nova" w:hAnsi="Arial Nova" w:cs="Times New Roman"/>
          <w:sz w:val="24"/>
          <w:szCs w:val="24"/>
        </w:rPr>
        <w:lastRenderedPageBreak/>
        <w:t>—como lo prevé la norma— y que permite la publicidad de datos personales de la persona deudora, es constitucional, dado que su incidencia en los derechos de dignidad, privacidad y protección de datos personales está justificada y es proporcional en atención a la finalidad que persigue: el derecho de alimentos y el interés superior de la infancia. Asimismo, la Sala deliberó que la inscripción referida es idónea y necesaria, pues busca dar efectividad y garantizar el derecho de alimentos mediante el combate a la falta de cumplimiento voluntario de esa obligación en las controversias familiares.</w:t>
      </w:r>
    </w:p>
    <w:p w14:paraId="5F8C9CD2" w14:textId="77777777" w:rsidR="00DA7ABE" w:rsidRPr="00DA7ABE" w:rsidRDefault="00DA7ABE" w:rsidP="00DA7ABE">
      <w:pPr>
        <w:spacing w:after="0" w:line="240" w:lineRule="auto"/>
        <w:jc w:val="both"/>
        <w:rPr>
          <w:rFonts w:ascii="Arial Nova" w:hAnsi="Arial Nova" w:cs="Times New Roman"/>
          <w:sz w:val="24"/>
          <w:szCs w:val="24"/>
        </w:rPr>
      </w:pPr>
    </w:p>
    <w:p w14:paraId="3068FE6E" w14:textId="77777777" w:rsidR="00DA7ABE" w:rsidRP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En este sentido, la Primera Sala destacó la constante imposibilidad de lograr el pago de las pensiones alimenticias o el cumplimiento de los convenios de alimentos y sostuvo que dicha medida puede contribuir a dejar de lado otras vías que afectarían mayormente los bienes que tutela el Estado, como la protección de la familia y la libertad personal, evitando con ello el uso de herramientas punitivas que proporciona el derecho penal; además de atender al deber reforzado que tiene el Estado mexicano de proteger a las infancias para que logren su desarrollo integral y el acceso a un nivel de vida adecuado.</w:t>
      </w:r>
    </w:p>
    <w:p w14:paraId="46F58925" w14:textId="77777777" w:rsidR="00DA7ABE" w:rsidRPr="00DA7ABE" w:rsidRDefault="00DA7ABE" w:rsidP="00DA7ABE">
      <w:pPr>
        <w:spacing w:after="0" w:line="240" w:lineRule="auto"/>
        <w:jc w:val="both"/>
        <w:rPr>
          <w:rFonts w:ascii="Arial Nova" w:hAnsi="Arial Nova" w:cs="Times New Roman"/>
          <w:sz w:val="24"/>
          <w:szCs w:val="24"/>
        </w:rPr>
      </w:pPr>
    </w:p>
    <w:p w14:paraId="549B1959" w14:textId="77777777" w:rsidR="00DA7ABE" w:rsidRP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De igual forma, la Sala enfatizó que la exhibición pública de una persona como deudora alimenticia tiene la posibilidad de fungir como herramienta de presión social y concientización de la importancia que le asiste a los alimentos de las infancias, lo que abona a combatir en algún modo el incumplimiento voluntario de la obligación.</w:t>
      </w:r>
    </w:p>
    <w:p w14:paraId="5D283B0E" w14:textId="77777777" w:rsidR="00DA7ABE" w:rsidRPr="00DA7ABE" w:rsidRDefault="00DA7ABE" w:rsidP="00DA7ABE">
      <w:pPr>
        <w:spacing w:after="0" w:line="240" w:lineRule="auto"/>
        <w:jc w:val="both"/>
        <w:rPr>
          <w:rFonts w:ascii="Arial Nova" w:hAnsi="Arial Nova" w:cs="Times New Roman"/>
          <w:sz w:val="24"/>
          <w:szCs w:val="24"/>
        </w:rPr>
      </w:pPr>
    </w:p>
    <w:p w14:paraId="6B6E6C1D" w14:textId="77777777" w:rsidR="00DA7ABE" w:rsidRP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Aunado a lo anterior, la Primera Sala precisó que la orden de inscripción de una persona en el REDAM es emitida por una autoridad competente como lo mandata el artículo 16 constitucional, esto es, el juez o la jueza que conoce de la controversia familiar de alimentos, de manera que la injerencia que provoca la inscripción mencionada en los derechos de privacidad y de protección de datos personales de la persona deudora no representa una medida arbitraria.</w:t>
      </w:r>
    </w:p>
    <w:p w14:paraId="0636812F" w14:textId="77777777" w:rsidR="00DA7ABE" w:rsidRPr="00DA7ABE" w:rsidRDefault="00DA7ABE" w:rsidP="00DA7ABE">
      <w:pPr>
        <w:spacing w:after="0" w:line="240" w:lineRule="auto"/>
        <w:jc w:val="both"/>
        <w:rPr>
          <w:rFonts w:ascii="Arial Nova" w:hAnsi="Arial Nova" w:cs="Times New Roman"/>
          <w:sz w:val="24"/>
          <w:szCs w:val="24"/>
        </w:rPr>
      </w:pPr>
    </w:p>
    <w:p w14:paraId="7406AA3C" w14:textId="77777777" w:rsidR="00DA7ABE" w:rsidRP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En otro aspecto, el Máximo Tribunal determinó que la inscripción en el REDAM es proporcional toda vez que la incidencia que genera la publicidad del nombre, apellidos, Registro Federal de Contribuyentes y Clave Única de Registro de Población de las personas deudoras, además de evitar confusiones entre la identificación fehaciente de la persona de que se trata, no es absoluta pues únicamente se actualiza ante el incumplimiento prolongado en el tiempo —60 días— respecto de la obligación de pagar alimentos.</w:t>
      </w:r>
    </w:p>
    <w:p w14:paraId="3EBDA88C" w14:textId="77777777" w:rsidR="00DA7ABE" w:rsidRPr="00DA7ABE" w:rsidRDefault="00DA7ABE" w:rsidP="00DA7ABE">
      <w:pPr>
        <w:spacing w:after="0" w:line="240" w:lineRule="auto"/>
        <w:jc w:val="both"/>
        <w:rPr>
          <w:rFonts w:ascii="Arial Nova" w:hAnsi="Arial Nova" w:cs="Times New Roman"/>
          <w:sz w:val="24"/>
          <w:szCs w:val="24"/>
        </w:rPr>
      </w:pPr>
    </w:p>
    <w:p w14:paraId="0CF7DA4E" w14:textId="77777777" w:rsidR="00DA7ABE" w:rsidRP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 xml:space="preserve">Finalmente, la Sala apuntó que la afectación al deudor alimentario tampoco es permanente ya que el sistema normativo que regula el REDAM prevé los supuestos de cancelación de la inscripción, por lo que la publicidad de dichos datos personales </w:t>
      </w:r>
      <w:r w:rsidRPr="00DA7ABE">
        <w:rPr>
          <w:rFonts w:ascii="Arial Nova" w:hAnsi="Arial Nova" w:cs="Times New Roman"/>
          <w:sz w:val="24"/>
          <w:szCs w:val="24"/>
        </w:rPr>
        <w:lastRenderedPageBreak/>
        <w:t>únicamente subsistirá mientras continúe el incumplimiento de la obligación. Así, su conservación no excederá del tiempo necesario para cumplir con su finalidad.</w:t>
      </w:r>
    </w:p>
    <w:p w14:paraId="1B7E94D7" w14:textId="77777777" w:rsidR="00DA7ABE" w:rsidRPr="00DA7ABE" w:rsidRDefault="00DA7ABE" w:rsidP="00DA7ABE">
      <w:pPr>
        <w:spacing w:after="0" w:line="240" w:lineRule="auto"/>
        <w:jc w:val="both"/>
        <w:rPr>
          <w:rFonts w:ascii="Arial Nova" w:hAnsi="Arial Nova" w:cs="Times New Roman"/>
          <w:sz w:val="24"/>
          <w:szCs w:val="24"/>
        </w:rPr>
      </w:pPr>
    </w:p>
    <w:p w14:paraId="6220BFEA" w14:textId="77777777" w:rsidR="00DA7ABE" w:rsidRPr="00DA7ABE" w:rsidRDefault="00DA7ABE" w:rsidP="00DA7ABE">
      <w:pPr>
        <w:spacing w:after="0" w:line="240" w:lineRule="auto"/>
        <w:jc w:val="both"/>
        <w:rPr>
          <w:rFonts w:ascii="Arial Nova" w:hAnsi="Arial Nova" w:cs="Times New Roman"/>
          <w:sz w:val="24"/>
          <w:szCs w:val="24"/>
        </w:rPr>
      </w:pPr>
      <w:r w:rsidRPr="00DA7ABE">
        <w:rPr>
          <w:rFonts w:ascii="Arial Nova" w:hAnsi="Arial Nova" w:cs="Times New Roman"/>
          <w:sz w:val="24"/>
          <w:szCs w:val="24"/>
        </w:rPr>
        <w:t>A partir de estas razones, la Primera Sala reconoció la constitucionalidad de la medida analizada, negó el amparo solicitado y devolvió el asunto al Tribunal Colegiado del conocimiento para que resuelva los temas de legalidad.</w:t>
      </w:r>
    </w:p>
    <w:p w14:paraId="580B2C49" w14:textId="77777777" w:rsidR="00D15CBD" w:rsidRPr="008A1CE1" w:rsidRDefault="00D15CBD" w:rsidP="008A1CE1">
      <w:pPr>
        <w:spacing w:after="0" w:line="240" w:lineRule="auto"/>
        <w:ind w:right="49"/>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5039DF58"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860478">
        <w:rPr>
          <w:rFonts w:ascii="Arial Nova" w:hAnsi="Arial Nova" w:cs="Times New Roman"/>
          <w:sz w:val="24"/>
          <w:szCs w:val="24"/>
        </w:rPr>
        <w:t xml:space="preserve">26 </w:t>
      </w:r>
      <w:r w:rsidR="00AD147A">
        <w:rPr>
          <w:rFonts w:ascii="Arial Nova" w:hAnsi="Arial Nova" w:cs="Times New Roman"/>
          <w:sz w:val="24"/>
          <w:szCs w:val="24"/>
        </w:rPr>
        <w:t>de marzo 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860478">
        <w:rPr>
          <w:rFonts w:ascii="Arial Nova" w:hAnsi="Arial Nova" w:cs="Times New Roman"/>
          <w:sz w:val="24"/>
          <w:szCs w:val="24"/>
        </w:rPr>
        <w:t xml:space="preserve">unanimidad de cuatro votos </w:t>
      </w:r>
      <w:r w:rsidR="00AD147A">
        <w:rPr>
          <w:rFonts w:ascii="Arial Nova" w:hAnsi="Arial Nova" w:cs="Times New Roman"/>
          <w:sz w:val="24"/>
          <w:szCs w:val="24"/>
        </w:rPr>
        <w:t xml:space="preserve">de </w:t>
      </w:r>
      <w:r w:rsidR="002F5E8B" w:rsidRPr="00E32435">
        <w:rPr>
          <w:rFonts w:ascii="Arial Nova" w:hAnsi="Arial Nova" w:cs="Times New Roman"/>
          <w:sz w:val="24"/>
          <w:szCs w:val="24"/>
        </w:rPr>
        <w:t>la</w:t>
      </w:r>
      <w:r w:rsidR="00860478">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860478">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860478">
        <w:rPr>
          <w:rFonts w:ascii="Arial Nova" w:hAnsi="Arial Nova" w:cs="Times New Roman"/>
          <w:sz w:val="24"/>
          <w:szCs w:val="24"/>
        </w:rPr>
        <w:t>s</w:t>
      </w:r>
      <w:r w:rsidR="00D15CBD">
        <w:rPr>
          <w:rFonts w:ascii="Arial Nova" w:hAnsi="Arial Nova" w:cs="Times New Roman"/>
          <w:sz w:val="24"/>
          <w:szCs w:val="24"/>
        </w:rPr>
        <w:t xml:space="preserve"> </w:t>
      </w:r>
      <w:r w:rsidR="00A3790C">
        <w:rPr>
          <w:rFonts w:ascii="Arial Nova" w:hAnsi="Arial Nova" w:cs="Times New Roman"/>
          <w:sz w:val="24"/>
          <w:szCs w:val="24"/>
        </w:rPr>
        <w:t>Loretta Ortiz Ahlf</w:t>
      </w:r>
      <w:r w:rsidR="00AD147A">
        <w:rPr>
          <w:rFonts w:ascii="Arial Nova" w:hAnsi="Arial Nova" w:cs="Times New Roman"/>
          <w:sz w:val="24"/>
          <w:szCs w:val="24"/>
        </w:rPr>
        <w:t xml:space="preserve"> (Presidenta)</w:t>
      </w:r>
      <w:r w:rsidR="00860478">
        <w:rPr>
          <w:rFonts w:ascii="Arial Nova" w:hAnsi="Arial Nova" w:cs="Times New Roman"/>
          <w:sz w:val="24"/>
          <w:szCs w:val="24"/>
        </w:rPr>
        <w:t xml:space="preserve"> y Ana Margarita Ríos Farjat</w:t>
      </w:r>
      <w:r w:rsidR="00A3790C">
        <w:rPr>
          <w:rFonts w:ascii="Arial Nova" w:hAnsi="Arial Nova" w:cs="Times New Roman"/>
          <w:sz w:val="24"/>
          <w:szCs w:val="24"/>
        </w:rPr>
        <w:t>,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860478">
        <w:rPr>
          <w:rFonts w:ascii="Arial Nova" w:hAnsi="Arial Nova" w:cs="Times New Roman"/>
          <w:sz w:val="24"/>
          <w:szCs w:val="24"/>
        </w:rPr>
        <w:t xml:space="preserve"> </w:t>
      </w:r>
      <w:r w:rsidR="004A1EB7" w:rsidRPr="00E32435">
        <w:rPr>
          <w:rFonts w:ascii="Arial Nova" w:hAnsi="Arial Nova" w:cs="Times New Roman"/>
          <w:sz w:val="24"/>
          <w:szCs w:val="24"/>
        </w:rPr>
        <w:t>Alfredo Gutiérrez Ortiz Mena</w:t>
      </w:r>
      <w:r w:rsidR="004A1EB7">
        <w:rPr>
          <w:rFonts w:ascii="Arial Nova" w:hAnsi="Arial Nova" w:cs="Times New Roman"/>
          <w:sz w:val="24"/>
          <w:szCs w:val="24"/>
        </w:rPr>
        <w:t xml:space="preserve"> </w:t>
      </w:r>
      <w:r w:rsidR="002C3D3E">
        <w:rPr>
          <w:rFonts w:ascii="Arial Nova" w:hAnsi="Arial Nova" w:cs="Times New Roman"/>
          <w:sz w:val="24"/>
          <w:szCs w:val="24"/>
        </w:rPr>
        <w:t>y</w:t>
      </w:r>
      <w:r w:rsidR="0041308F">
        <w:rPr>
          <w:rFonts w:ascii="Arial Nova" w:hAnsi="Arial Nova" w:cs="Times New Roman"/>
          <w:sz w:val="24"/>
          <w:szCs w:val="24"/>
        </w:rPr>
        <w:t xml:space="preserve"> </w:t>
      </w:r>
      <w:r w:rsidR="00B01B3B">
        <w:rPr>
          <w:rFonts w:ascii="Arial Nova" w:hAnsi="Arial Nova" w:cs="Times New Roman"/>
          <w:sz w:val="24"/>
          <w:szCs w:val="24"/>
        </w:rPr>
        <w:t>Jorge Mario Pardo Rebolledo.</w:t>
      </w:r>
      <w:r w:rsidR="0041308F" w:rsidRPr="0041308F">
        <w:rPr>
          <w:rFonts w:ascii="Arial Nova" w:hAnsi="Arial Nova" w:cs="Times New Roman"/>
          <w:sz w:val="24"/>
          <w:szCs w:val="24"/>
        </w:rPr>
        <w:t xml:space="preserve"> </w:t>
      </w:r>
      <w:r w:rsidR="00860478">
        <w:rPr>
          <w:rFonts w:ascii="Arial Nova" w:hAnsi="Arial Nova" w:cs="Times New Roman"/>
          <w:sz w:val="24"/>
          <w:szCs w:val="24"/>
        </w:rPr>
        <w:t xml:space="preserve">Ausente </w:t>
      </w:r>
      <w:r w:rsidR="00E84126">
        <w:rPr>
          <w:rFonts w:ascii="Arial Nova" w:hAnsi="Arial Nova" w:cs="Times New Roman"/>
          <w:sz w:val="24"/>
          <w:szCs w:val="24"/>
        </w:rPr>
        <w:t xml:space="preserve">el Señor </w:t>
      </w:r>
      <w:r w:rsidR="00860478">
        <w:rPr>
          <w:rFonts w:ascii="Arial Nova" w:hAnsi="Arial Nova" w:cs="Times New Roman"/>
          <w:sz w:val="24"/>
          <w:szCs w:val="24"/>
        </w:rPr>
        <w:t xml:space="preserve">Ministro </w:t>
      </w:r>
      <w:r w:rsidR="00860478" w:rsidRPr="00E32435">
        <w:rPr>
          <w:rFonts w:ascii="Arial Nova" w:hAnsi="Arial Nova" w:cs="Times New Roman"/>
          <w:sz w:val="24"/>
          <w:szCs w:val="24"/>
        </w:rPr>
        <w:t>Juan Luis</w:t>
      </w:r>
      <w:r w:rsidR="00860478">
        <w:rPr>
          <w:rFonts w:ascii="Arial Nova" w:hAnsi="Arial Nova" w:cs="Times New Roman"/>
          <w:sz w:val="24"/>
          <w:szCs w:val="24"/>
        </w:rPr>
        <w:t xml:space="preserve"> </w:t>
      </w:r>
      <w:r w:rsidR="00860478" w:rsidRPr="00E32435">
        <w:rPr>
          <w:rFonts w:ascii="Arial Nova" w:hAnsi="Arial Nova" w:cs="Times New Roman"/>
          <w:sz w:val="24"/>
          <w:szCs w:val="24"/>
        </w:rPr>
        <w:t xml:space="preserve">González Alcántara </w:t>
      </w:r>
      <w:r w:rsidR="00860478">
        <w:rPr>
          <w:rFonts w:ascii="Arial Nova" w:hAnsi="Arial Nova" w:cs="Times New Roman"/>
          <w:sz w:val="24"/>
          <w:szCs w:val="24"/>
        </w:rPr>
        <w:t>Car</w:t>
      </w:r>
      <w:r w:rsidR="00860478" w:rsidRPr="00E32435">
        <w:rPr>
          <w:rFonts w:ascii="Arial Nova" w:hAnsi="Arial Nova" w:cs="Times New Roman"/>
          <w:sz w:val="24"/>
          <w:szCs w:val="24"/>
        </w:rPr>
        <w:t>rancá</w:t>
      </w:r>
      <w:r w:rsidR="00860478">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21710" w14:textId="77777777" w:rsidR="00AF0D09" w:rsidRDefault="00AF0D09" w:rsidP="000A7E7B">
      <w:pPr>
        <w:spacing w:after="0" w:line="240" w:lineRule="auto"/>
      </w:pPr>
      <w:r>
        <w:separator/>
      </w:r>
    </w:p>
    <w:p w14:paraId="3E0B9F73" w14:textId="77777777" w:rsidR="00AF0D09" w:rsidRDefault="00AF0D09"/>
  </w:endnote>
  <w:endnote w:type="continuationSeparator" w:id="0">
    <w:p w14:paraId="5551BDFF" w14:textId="77777777" w:rsidR="00AF0D09" w:rsidRDefault="00AF0D09" w:rsidP="000A7E7B">
      <w:pPr>
        <w:spacing w:after="0" w:line="240" w:lineRule="auto"/>
      </w:pPr>
      <w:r>
        <w:continuationSeparator/>
      </w:r>
    </w:p>
    <w:p w14:paraId="3BF2C5D7" w14:textId="77777777" w:rsidR="00AF0D09" w:rsidRDefault="00AF0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EAE6E" w14:textId="77777777" w:rsidR="00AF0D09" w:rsidRDefault="00AF0D09" w:rsidP="000A7E7B">
      <w:pPr>
        <w:spacing w:after="0" w:line="240" w:lineRule="auto"/>
      </w:pPr>
      <w:r>
        <w:separator/>
      </w:r>
    </w:p>
    <w:p w14:paraId="1CB67C5E" w14:textId="77777777" w:rsidR="00AF0D09" w:rsidRDefault="00AF0D09"/>
  </w:footnote>
  <w:footnote w:type="continuationSeparator" w:id="0">
    <w:p w14:paraId="38A8745B" w14:textId="77777777" w:rsidR="00AF0D09" w:rsidRDefault="00AF0D09" w:rsidP="000A7E7B">
      <w:pPr>
        <w:spacing w:after="0" w:line="240" w:lineRule="auto"/>
      </w:pPr>
      <w:r>
        <w:continuationSeparator/>
      </w:r>
    </w:p>
    <w:p w14:paraId="318494D6" w14:textId="77777777" w:rsidR="00AF0D09" w:rsidRDefault="00AF0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DF26917"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A01DD0">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REVISIÓN </w:t>
    </w:r>
    <w:r w:rsidR="00DA7ABE">
      <w:rPr>
        <w:rFonts w:ascii="Arial Nova" w:hAnsi="Arial Nova" w:cs="Times New Roman"/>
        <w:b/>
        <w:bCs/>
        <w:color w:val="002060"/>
        <w:sz w:val="20"/>
        <w:szCs w:val="20"/>
      </w:rPr>
      <w:t>472</w:t>
    </w:r>
    <w:r w:rsidRPr="00046D48">
      <w:rPr>
        <w:rFonts w:ascii="Arial Nova" w:hAnsi="Arial Nova" w:cs="Times New Roman"/>
        <w:b/>
        <w:bCs/>
        <w:color w:val="002060"/>
        <w:sz w:val="20"/>
        <w:szCs w:val="20"/>
      </w:rPr>
      <w:t>/202</w:t>
    </w:r>
    <w:r w:rsidR="00860478">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5"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5"/>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7474"/>
    <w:rsid w:val="0004681E"/>
    <w:rsid w:val="00046D48"/>
    <w:rsid w:val="000474D9"/>
    <w:rsid w:val="000614E2"/>
    <w:rsid w:val="00061DB9"/>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7F4"/>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36AF0"/>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0125"/>
    <w:rsid w:val="005F33A7"/>
    <w:rsid w:val="005F6321"/>
    <w:rsid w:val="005F673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D500D"/>
    <w:rsid w:val="007D5AA5"/>
    <w:rsid w:val="007D5D5D"/>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478"/>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DD0"/>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0D09"/>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1DA1"/>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651E"/>
    <w:rsid w:val="00C31F7D"/>
    <w:rsid w:val="00C331A3"/>
    <w:rsid w:val="00C3799D"/>
    <w:rsid w:val="00C40192"/>
    <w:rsid w:val="00C406C9"/>
    <w:rsid w:val="00C40B5E"/>
    <w:rsid w:val="00C410B5"/>
    <w:rsid w:val="00C41125"/>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B077F"/>
    <w:rsid w:val="00CC5293"/>
    <w:rsid w:val="00CD3037"/>
    <w:rsid w:val="00CE0FA8"/>
    <w:rsid w:val="00CE21AD"/>
    <w:rsid w:val="00CE3DB1"/>
    <w:rsid w:val="00CF0739"/>
    <w:rsid w:val="00CF3121"/>
    <w:rsid w:val="00CF32FA"/>
    <w:rsid w:val="00D04554"/>
    <w:rsid w:val="00D0720D"/>
    <w:rsid w:val="00D117AE"/>
    <w:rsid w:val="00D12F06"/>
    <w:rsid w:val="00D15CBD"/>
    <w:rsid w:val="00D15E94"/>
    <w:rsid w:val="00D21321"/>
    <w:rsid w:val="00D22676"/>
    <w:rsid w:val="00D24FC6"/>
    <w:rsid w:val="00D26ADB"/>
    <w:rsid w:val="00D30C2E"/>
    <w:rsid w:val="00D3329A"/>
    <w:rsid w:val="00D4428F"/>
    <w:rsid w:val="00D54F58"/>
    <w:rsid w:val="00D57F00"/>
    <w:rsid w:val="00D64EAC"/>
    <w:rsid w:val="00D67FAD"/>
    <w:rsid w:val="00D71BDE"/>
    <w:rsid w:val="00D71E52"/>
    <w:rsid w:val="00D720C6"/>
    <w:rsid w:val="00D75C58"/>
    <w:rsid w:val="00D8090D"/>
    <w:rsid w:val="00D83116"/>
    <w:rsid w:val="00D83391"/>
    <w:rsid w:val="00D95714"/>
    <w:rsid w:val="00D95C95"/>
    <w:rsid w:val="00D96E77"/>
    <w:rsid w:val="00DA5473"/>
    <w:rsid w:val="00DA6AE7"/>
    <w:rsid w:val="00DA6B8A"/>
    <w:rsid w:val="00DA7975"/>
    <w:rsid w:val="00DA7ABE"/>
    <w:rsid w:val="00DB474F"/>
    <w:rsid w:val="00DB6070"/>
    <w:rsid w:val="00DB6593"/>
    <w:rsid w:val="00DB6653"/>
    <w:rsid w:val="00DC1ECE"/>
    <w:rsid w:val="00DC266B"/>
    <w:rsid w:val="00DC4FDC"/>
    <w:rsid w:val="00DC5792"/>
    <w:rsid w:val="00DD004E"/>
    <w:rsid w:val="00DD0966"/>
    <w:rsid w:val="00DE10B5"/>
    <w:rsid w:val="00DE602D"/>
    <w:rsid w:val="00DE73C5"/>
    <w:rsid w:val="00DF2818"/>
    <w:rsid w:val="00DF4D69"/>
    <w:rsid w:val="00DF65FC"/>
    <w:rsid w:val="00DF7C53"/>
    <w:rsid w:val="00E00285"/>
    <w:rsid w:val="00E00A82"/>
    <w:rsid w:val="00E040AF"/>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412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6486"/>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2A"/>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5F0125"/>
    <w:rPr>
      <w:sz w:val="16"/>
      <w:szCs w:val="16"/>
    </w:rPr>
  </w:style>
  <w:style w:type="paragraph" w:styleId="Textocomentario">
    <w:name w:val="annotation text"/>
    <w:basedOn w:val="Normal"/>
    <w:link w:val="TextocomentarioCar"/>
    <w:uiPriority w:val="99"/>
    <w:unhideWhenUsed/>
    <w:rsid w:val="005F0125"/>
    <w:pPr>
      <w:spacing w:line="240" w:lineRule="auto"/>
    </w:pPr>
    <w:rPr>
      <w:sz w:val="20"/>
      <w:szCs w:val="20"/>
    </w:rPr>
  </w:style>
  <w:style w:type="character" w:customStyle="1" w:styleId="TextocomentarioCar">
    <w:name w:val="Texto comentario Car"/>
    <w:basedOn w:val="Fuentedeprrafopredeter"/>
    <w:link w:val="Textocomentario"/>
    <w:uiPriority w:val="99"/>
    <w:rsid w:val="005F01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1316</Words>
  <Characters>7046</Characters>
  <Application>Microsoft Office Word</Application>
  <DocSecurity>0</DocSecurity>
  <Lines>132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2025-07-10T18:57:00Z</dcterms:created>
  <dcterms:modified xsi:type="dcterms:W3CDTF">2025-07-11T19:51:00Z</dcterms:modified>
</cp:coreProperties>
</file>