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65702" w14:textId="77777777" w:rsidR="00C22789" w:rsidRDefault="00C22789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bookmarkStart w:id="0" w:name="_GoBack"/>
      <w:bookmarkEnd w:id="0"/>
    </w:p>
    <w:p w14:paraId="7346BD43" w14:textId="77D88336" w:rsidR="007D49DB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permStart w:id="997268703" w:edGrp="everyone"/>
      <w:r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1F06C8">
        <w:rPr>
          <w:rFonts w:ascii="Arial" w:eastAsia="Times New Roman" w:hAnsi="Arial" w:cs="Times New Roman"/>
          <w:b/>
          <w:snapToGrid w:val="0"/>
          <w:lang w:val="es-ES_tradnl" w:eastAsia="es-ES"/>
        </w:rPr>
        <w:t>a</w:t>
      </w:r>
      <w:permEnd w:id="997268703"/>
    </w:p>
    <w:p w14:paraId="7346BD44" w14:textId="77777777" w:rsidR="004E7FDB" w:rsidRDefault="004E7FD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77F4052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  <w:t>CARTA PROTESTA DE NO IMPEDIMENTOS PARA CONTRATAR</w:t>
      </w:r>
    </w:p>
    <w:p w14:paraId="47D367D3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  <w:t>(PERSONAS MORALES)</w:t>
      </w:r>
    </w:p>
    <w:p w14:paraId="1442E1EC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  <w:t>(EN PAPEL MEMBRETADO DEL PARTICIPANTE)</w:t>
      </w:r>
    </w:p>
    <w:p w14:paraId="64E1CD29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</w:pPr>
    </w:p>
    <w:p w14:paraId="45888119" w14:textId="77777777" w:rsidR="00304401" w:rsidRDefault="00304401" w:rsidP="00304401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_______________</w:t>
      </w:r>
    </w:p>
    <w:p w14:paraId="20CD88CE" w14:textId="77777777" w:rsidR="00304401" w:rsidRDefault="00304401" w:rsidP="00304401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</w:pPr>
    </w:p>
    <w:p w14:paraId="08060FD2" w14:textId="77777777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DIRECCIÓN GENERAL DE RECURSOS MATERIALES</w:t>
      </w:r>
    </w:p>
    <w:p w14:paraId="6B999B9E" w14:textId="77777777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DE LA SUPREMA CORTE DE JUSTICIA DE LA NACIÓN</w:t>
      </w:r>
    </w:p>
    <w:p w14:paraId="7EF3DC4E" w14:textId="77777777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P R E S E N T E</w:t>
      </w:r>
    </w:p>
    <w:p w14:paraId="6C57895B" w14:textId="77777777" w:rsidR="00304401" w:rsidRDefault="00304401" w:rsidP="00304401">
      <w:pPr>
        <w:spacing w:after="0" w:line="240" w:lineRule="auto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</w:p>
    <w:p w14:paraId="753D4CFC" w14:textId="11118592" w:rsidR="00304401" w:rsidRDefault="00304401" w:rsidP="00304401">
      <w:pPr>
        <w:spacing w:after="0" w:line="240" w:lineRule="auto"/>
        <w:jc w:val="both"/>
        <w:rPr>
          <w:rFonts w:ascii="Arial" w:eastAsia="Times New Roman" w:hAnsi="Arial" w:cs="Times New Roman"/>
          <w:sz w:val="19"/>
          <w:szCs w:val="19"/>
          <w:lang w:val="es-ES" w:eastAsia="es-ES"/>
        </w:rPr>
      </w:pPr>
      <w:r>
        <w:rPr>
          <w:rFonts w:ascii="Arial" w:eastAsia="Times New Roman" w:hAnsi="Arial" w:cs="Times New Roman"/>
          <w:sz w:val="19"/>
          <w:szCs w:val="19"/>
          <w:lang w:val="es-ES" w:eastAsia="es-ES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que conocemos el 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a que se refieren los artículos 62</w:t>
      </w:r>
      <w:r w:rsidR="00DF7B2E">
        <w:rPr>
          <w:rFonts w:ascii="Arial" w:eastAsia="Times New Roman" w:hAnsi="Arial" w:cs="Times New Roman"/>
          <w:sz w:val="19"/>
          <w:szCs w:val="19"/>
          <w:lang w:val="es-ES" w:eastAsia="es-ES"/>
        </w:rPr>
        <w:t>,</w:t>
      </w:r>
      <w:r>
        <w:rPr>
          <w:rFonts w:ascii="Arial" w:eastAsia="Times New Roman" w:hAnsi="Arial" w:cs="Times New Roman"/>
          <w:sz w:val="19"/>
          <w:szCs w:val="19"/>
          <w:lang w:val="es-ES" w:eastAsia="es-ES"/>
        </w:rPr>
        <w:t xml:space="preserve"> </w:t>
      </w:r>
      <w:r w:rsidR="00DF7B2E">
        <w:rPr>
          <w:rFonts w:ascii="Arial" w:eastAsia="Times New Roman" w:hAnsi="Arial" w:cs="Times New Roman"/>
          <w:sz w:val="19"/>
          <w:szCs w:val="19"/>
          <w:lang w:val="es-ES" w:eastAsia="es-ES"/>
        </w:rPr>
        <w:t>fracciones XV y</w:t>
      </w:r>
      <w:r>
        <w:rPr>
          <w:rFonts w:ascii="Arial" w:eastAsia="Times New Roman" w:hAnsi="Arial" w:cs="Times New Roman"/>
          <w:sz w:val="19"/>
          <w:szCs w:val="19"/>
          <w:lang w:val="es-ES" w:eastAsia="es-ES"/>
        </w:rPr>
        <w:t xml:space="preserve"> XVI y 193, fracciones I, II, III, IV, V, VI, VII, VIII y X, del instrumento normativo antes referido. </w:t>
      </w:r>
    </w:p>
    <w:p w14:paraId="4BBF5329" w14:textId="77777777" w:rsidR="00304401" w:rsidRDefault="00304401" w:rsidP="00304401">
      <w:pPr>
        <w:spacing w:after="0" w:line="240" w:lineRule="auto"/>
        <w:ind w:left="1620"/>
        <w:jc w:val="both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05E6303A" w14:textId="77777777" w:rsidR="00304401" w:rsidRDefault="00304401" w:rsidP="00304401">
      <w:pPr>
        <w:spacing w:after="0" w:line="240" w:lineRule="auto"/>
        <w:jc w:val="both"/>
        <w:rPr>
          <w:rFonts w:ascii="Arial" w:eastAsia="Times New Roman" w:hAnsi="Arial" w:cs="Times New Roman"/>
          <w:sz w:val="19"/>
          <w:szCs w:val="19"/>
          <w:lang w:val="es-ES" w:eastAsia="es-ES"/>
        </w:rPr>
      </w:pPr>
      <w:r>
        <w:rPr>
          <w:rFonts w:ascii="Arial" w:eastAsia="Times New Roman" w:hAnsi="Arial" w:cs="Times New Roman"/>
          <w:sz w:val="19"/>
          <w:szCs w:val="19"/>
          <w:lang w:val="es-ES" w:eastAsia="es-ES"/>
        </w:rPr>
        <w:t>Sin otro particular, reitero la veracidad de lo manifestado en el presente escrito.</w:t>
      </w:r>
    </w:p>
    <w:p w14:paraId="6AD4DCDC" w14:textId="77777777" w:rsidR="00304401" w:rsidRDefault="00304401" w:rsidP="00304401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19"/>
          <w:szCs w:val="19"/>
          <w:lang w:val="es-ES_tradnl" w:eastAsia="es-ES"/>
        </w:rPr>
      </w:pPr>
    </w:p>
    <w:p w14:paraId="0329E22E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ATENTAMENTE</w:t>
      </w:r>
    </w:p>
    <w:p w14:paraId="78D6B4BB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</w:p>
    <w:p w14:paraId="5FE068B7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</w:p>
    <w:p w14:paraId="3F1E0BEC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val="es-ES_tradnl" w:eastAsia="es-ES"/>
        </w:rPr>
      </w:pPr>
      <w:r>
        <w:rPr>
          <w:rFonts w:ascii="Arial" w:eastAsia="Times New Roman" w:hAnsi="Arial" w:cs="Arial"/>
          <w:sz w:val="19"/>
          <w:szCs w:val="19"/>
          <w:lang w:val="es-ES_tradnl" w:eastAsia="es-ES"/>
        </w:rPr>
        <w:t>Nombre de la Empresa Participante</w:t>
      </w:r>
    </w:p>
    <w:p w14:paraId="7EBC3599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val="es-ES_tradnl" w:eastAsia="es-ES"/>
        </w:rPr>
      </w:pPr>
      <w:r>
        <w:rPr>
          <w:rFonts w:ascii="Arial" w:eastAsia="Times New Roman" w:hAnsi="Arial" w:cs="Arial"/>
          <w:sz w:val="19"/>
          <w:szCs w:val="19"/>
          <w:lang w:val="es-ES_tradnl" w:eastAsia="es-ES"/>
        </w:rPr>
        <w:t>Nombre y firma del Representante Legal de la Persona Moral</w:t>
      </w:r>
    </w:p>
    <w:p w14:paraId="156118C2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val="es-ES_tradnl" w:eastAsia="es-ES"/>
        </w:rPr>
      </w:pPr>
    </w:p>
    <w:p w14:paraId="48FF8CCA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0EC8F1B6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</w:pPr>
    </w:p>
    <w:p w14:paraId="4DED7BCD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  <w:t>CARTA PROTESTA DE NO IMPEDIMENTOS PARA CONTRATAR</w:t>
      </w:r>
    </w:p>
    <w:p w14:paraId="2AB35984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  <w:t>(PERSONAS FÍSICAS)</w:t>
      </w:r>
    </w:p>
    <w:p w14:paraId="3D7DE1F6" w14:textId="77777777" w:rsidR="00304401" w:rsidRPr="000E447D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6"/>
          <w:szCs w:val="16"/>
          <w:lang w:val="es-ES_tradnl" w:eastAsia="es-ES"/>
        </w:rPr>
      </w:pPr>
    </w:p>
    <w:p w14:paraId="21527F5F" w14:textId="77777777" w:rsidR="00304401" w:rsidRDefault="00304401" w:rsidP="00304401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_______________</w:t>
      </w:r>
    </w:p>
    <w:p w14:paraId="74ED33A7" w14:textId="77777777" w:rsidR="00304401" w:rsidRDefault="00304401" w:rsidP="00304401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</w:pPr>
    </w:p>
    <w:p w14:paraId="4AE38D32" w14:textId="48DFA62D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 xml:space="preserve">DIRECCIÓN GENERAL </w:t>
      </w:r>
      <w:r w:rsidR="003E0049"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DE RECURSOS</w:t>
      </w: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 xml:space="preserve"> MATERIALES</w:t>
      </w:r>
    </w:p>
    <w:p w14:paraId="16AC9700" w14:textId="77777777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DE LA SUPREMA CORTE DE JUSTICIA DE LA NACIÓN</w:t>
      </w:r>
    </w:p>
    <w:p w14:paraId="76299AB0" w14:textId="77777777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P R E S E N T E</w:t>
      </w:r>
    </w:p>
    <w:p w14:paraId="35203AEA" w14:textId="77777777" w:rsidR="00304401" w:rsidRDefault="00304401" w:rsidP="00304401">
      <w:pPr>
        <w:spacing w:after="0" w:line="240" w:lineRule="auto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</w:p>
    <w:p w14:paraId="3080E8EB" w14:textId="32DADB08" w:rsidR="00304401" w:rsidRDefault="00304401" w:rsidP="00304401">
      <w:pPr>
        <w:spacing w:after="0" w:line="240" w:lineRule="auto"/>
        <w:jc w:val="both"/>
        <w:rPr>
          <w:rFonts w:ascii="Arial" w:eastAsia="Times New Roman" w:hAnsi="Arial" w:cs="Times New Roman"/>
          <w:sz w:val="19"/>
          <w:szCs w:val="19"/>
          <w:lang w:val="es-ES" w:eastAsia="es-ES"/>
        </w:rPr>
      </w:pPr>
      <w:r>
        <w:rPr>
          <w:rFonts w:ascii="Arial" w:eastAsia="Times New Roman" w:hAnsi="Arial" w:cs="Times New Roman"/>
          <w:sz w:val="19"/>
          <w:szCs w:val="19"/>
          <w:lang w:val="es-ES" w:eastAsia="es-ES"/>
        </w:rPr>
        <w:t>(Nombre de la persona física) por mi propio derecho, por medio del presente manifiesto bajo protesta de decir verdad y apercibido de las penas en que incurren los que declaran falsamente ante autoridad distinta a la judicial, que conozco 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Nación, y no me encuentro en ninguno de los supuestos a que se refieren los artículos 62</w:t>
      </w:r>
      <w:r w:rsidR="00DF7B2E">
        <w:rPr>
          <w:rFonts w:ascii="Arial" w:eastAsia="Times New Roman" w:hAnsi="Arial" w:cs="Times New Roman"/>
          <w:sz w:val="19"/>
          <w:szCs w:val="19"/>
          <w:lang w:val="es-ES" w:eastAsia="es-ES"/>
        </w:rPr>
        <w:t>,</w:t>
      </w:r>
      <w:r>
        <w:rPr>
          <w:rFonts w:ascii="Arial" w:eastAsia="Times New Roman" w:hAnsi="Arial" w:cs="Times New Roman"/>
          <w:sz w:val="19"/>
          <w:szCs w:val="19"/>
          <w:lang w:val="es-ES" w:eastAsia="es-ES"/>
        </w:rPr>
        <w:t xml:space="preserve"> </w:t>
      </w:r>
      <w:r w:rsidR="00DF7B2E">
        <w:rPr>
          <w:rFonts w:ascii="Arial" w:eastAsia="Times New Roman" w:hAnsi="Arial" w:cs="Times New Roman"/>
          <w:sz w:val="19"/>
          <w:szCs w:val="19"/>
          <w:lang w:val="es-ES" w:eastAsia="es-ES"/>
        </w:rPr>
        <w:t>fracciones XV y</w:t>
      </w:r>
      <w:r>
        <w:rPr>
          <w:rFonts w:ascii="Arial" w:eastAsia="Times New Roman" w:hAnsi="Arial" w:cs="Times New Roman"/>
          <w:sz w:val="19"/>
          <w:szCs w:val="19"/>
          <w:lang w:val="es-ES" w:eastAsia="es-ES"/>
        </w:rPr>
        <w:t xml:space="preserve"> XVI y 193, fracciones I, II, III, IV, V, VI, VII, VIII y X, del instrumento normativo antes referido. </w:t>
      </w:r>
    </w:p>
    <w:p w14:paraId="5C7444E7" w14:textId="77777777" w:rsidR="00304401" w:rsidRDefault="00304401" w:rsidP="00304401">
      <w:pPr>
        <w:spacing w:after="0" w:line="240" w:lineRule="auto"/>
        <w:jc w:val="both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73844155" w14:textId="77777777" w:rsidR="00304401" w:rsidRDefault="00304401" w:rsidP="00304401">
      <w:pPr>
        <w:spacing w:after="0" w:line="240" w:lineRule="auto"/>
        <w:jc w:val="both"/>
        <w:rPr>
          <w:rFonts w:ascii="Arial" w:eastAsia="Times New Roman" w:hAnsi="Arial" w:cs="Times New Roman"/>
          <w:sz w:val="19"/>
          <w:szCs w:val="19"/>
          <w:lang w:val="es-ES" w:eastAsia="es-ES"/>
        </w:rPr>
      </w:pPr>
      <w:r>
        <w:rPr>
          <w:rFonts w:ascii="Arial" w:eastAsia="Times New Roman" w:hAnsi="Arial" w:cs="Times New Roman"/>
          <w:sz w:val="19"/>
          <w:szCs w:val="19"/>
          <w:lang w:val="es-ES" w:eastAsia="es-ES"/>
        </w:rPr>
        <w:t>Sin otro particular, reitero la veracidad de lo manifestado en el presente escrito.</w:t>
      </w:r>
    </w:p>
    <w:p w14:paraId="33CB5DE7" w14:textId="77777777" w:rsidR="00304401" w:rsidRDefault="00304401" w:rsidP="00304401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19"/>
          <w:szCs w:val="19"/>
          <w:lang w:val="es-ES_tradnl" w:eastAsia="es-ES"/>
        </w:rPr>
      </w:pPr>
    </w:p>
    <w:p w14:paraId="1BDE42DC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ATENTAMENTE</w:t>
      </w:r>
    </w:p>
    <w:p w14:paraId="38B7A087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</w:p>
    <w:p w14:paraId="77963421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</w:p>
    <w:p w14:paraId="585AD511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 xml:space="preserve">Nombre y firma del participante </w:t>
      </w:r>
    </w:p>
    <w:p w14:paraId="33E52736" w14:textId="37F780B7" w:rsidR="001431EE" w:rsidRP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(Persona física</w:t>
      </w:r>
    </w:p>
    <w:sectPr w:rsidR="001431EE" w:rsidRPr="00304401" w:rsidSect="00625258">
      <w:headerReference w:type="default" r:id="rId10"/>
      <w:foot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811BA" w14:textId="77777777" w:rsidR="000636AF" w:rsidRDefault="000636AF" w:rsidP="00C451B3">
      <w:pPr>
        <w:spacing w:after="0" w:line="240" w:lineRule="auto"/>
      </w:pPr>
      <w:r>
        <w:separator/>
      </w:r>
    </w:p>
  </w:endnote>
  <w:endnote w:type="continuationSeparator" w:id="0">
    <w:p w14:paraId="3693221C" w14:textId="77777777" w:rsidR="000636AF" w:rsidRDefault="000636A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Malgun Gothic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BD67" w14:textId="77777777" w:rsidR="000C2B59" w:rsidRDefault="000C2B59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248CD46C" w:rsidR="000C2B59" w:rsidRPr="002E489C" w:rsidRDefault="000C2B59" w:rsidP="00DA243B">
    <w:pPr>
      <w:pStyle w:val="Piedepgina"/>
      <w:rPr>
        <w:rFonts w:ascii="Arial" w:hAnsi="Arial" w:cs="Arial"/>
        <w:sz w:val="12"/>
        <w:szCs w:val="12"/>
      </w:rPr>
    </w:pPr>
    <w:r w:rsidRPr="002E489C">
      <w:rPr>
        <w:rFonts w:ascii="Arial" w:hAnsi="Arial" w:cs="Arial"/>
        <w:sz w:val="12"/>
        <w:szCs w:val="12"/>
      </w:rPr>
      <w:t>OGM/LFCV/APR/MAEV/</w:t>
    </w:r>
    <w:r w:rsidR="0038034A" w:rsidRPr="002E489C">
      <w:rPr>
        <w:rFonts w:ascii="Arial" w:hAnsi="Arial" w:cs="Arial"/>
        <w:sz w:val="12"/>
        <w:szCs w:val="12"/>
      </w:rPr>
      <w:t>A</w:t>
    </w:r>
    <w:r w:rsidR="008306DA" w:rsidRPr="002E489C">
      <w:rPr>
        <w:rFonts w:ascii="Arial" w:hAnsi="Arial" w:cs="Arial"/>
        <w:sz w:val="12"/>
        <w:szCs w:val="12"/>
      </w:rPr>
      <w:t>HL/</w:t>
    </w:r>
    <w:r w:rsidR="002E489C" w:rsidRPr="002E489C">
      <w:rPr>
        <w:rFonts w:ascii="Arial" w:hAnsi="Arial" w:cs="Arial"/>
        <w:sz w:val="12"/>
        <w:szCs w:val="12"/>
      </w:rPr>
      <w:t>E</w:t>
    </w:r>
    <w:r w:rsidR="002E489C">
      <w:rPr>
        <w:rFonts w:ascii="Arial" w:hAnsi="Arial" w:cs="Arial"/>
        <w:sz w:val="12"/>
        <w:szCs w:val="12"/>
      </w:rPr>
      <w:t>CC</w:t>
    </w:r>
  </w:p>
  <w:p w14:paraId="7346BD69" w14:textId="2B5DE3B3" w:rsidR="000C2B59" w:rsidRPr="00EE6C90" w:rsidRDefault="00703BCE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LPN</w:t>
    </w:r>
    <w:r w:rsidR="000C2B59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0F310" w14:textId="77777777" w:rsidR="000636AF" w:rsidRDefault="000636AF" w:rsidP="00C451B3">
      <w:pPr>
        <w:spacing w:after="0" w:line="240" w:lineRule="auto"/>
      </w:pPr>
      <w:r>
        <w:separator/>
      </w:r>
    </w:p>
  </w:footnote>
  <w:footnote w:type="continuationSeparator" w:id="0">
    <w:p w14:paraId="5AAB841A" w14:textId="77777777" w:rsidR="000636AF" w:rsidRDefault="000636A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8A4D8" w14:textId="0975AC77" w:rsidR="007E769E" w:rsidRDefault="007E769E" w:rsidP="0065357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bookmarkStart w:id="1" w:name="_Hlk48810279"/>
    <w:bookmarkStart w:id="2" w:name="_Hlk48810280"/>
    <w:bookmarkStart w:id="3" w:name="_Hlk48814033"/>
    <w:bookmarkStart w:id="4" w:name="_Hlk48814034"/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3C1E3818">
          <wp:simplePos x="0" y="0"/>
          <wp:positionH relativeFrom="margin">
            <wp:posOffset>-270320</wp:posOffset>
          </wp:positionH>
          <wp:positionV relativeFrom="paragraph">
            <wp:posOffset>22060</wp:posOffset>
          </wp:positionV>
          <wp:extent cx="1089025" cy="1131570"/>
          <wp:effectExtent l="0" t="0" r="0" b="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131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2B59" w:rsidRPr="00C22789">
      <w:rPr>
        <w:rFonts w:ascii="Calibri Light" w:eastAsia="Arial Unicode MS" w:hAnsi="Calibri Light" w:cs="Calibri Light"/>
        <w:b/>
        <w:szCs w:val="20"/>
      </w:rPr>
      <w:t>SUPREMA CORTE DE JUSTICIA DE LA NACIÓ</w:t>
    </w:r>
    <w:r>
      <w:rPr>
        <w:rFonts w:ascii="Calibri Light" w:eastAsia="Arial Unicode MS" w:hAnsi="Calibri Light" w:cs="Calibri Light"/>
        <w:b/>
        <w:szCs w:val="20"/>
      </w:rPr>
      <w:t>N</w:t>
    </w:r>
  </w:p>
  <w:p w14:paraId="56AE7405" w14:textId="71DB6543" w:rsidR="000C2B59" w:rsidRPr="00C22789" w:rsidRDefault="000C2B59" w:rsidP="0065357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Dirección General de Recursos Materiales</w:t>
    </w:r>
  </w:p>
  <w:p w14:paraId="7DA5D4CE" w14:textId="77777777" w:rsidR="000C2B59" w:rsidRPr="00C22789" w:rsidRDefault="000C2B59" w:rsidP="0065357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CONVOCATORIA / BASES</w:t>
    </w:r>
  </w:p>
  <w:p w14:paraId="5ACCFCE2" w14:textId="3CD425F1" w:rsidR="007C117A" w:rsidRDefault="00777F2F" w:rsidP="0016265F">
    <w:pPr>
      <w:spacing w:after="0"/>
      <w:ind w:left="-142"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  <w:r w:rsidRPr="00777F2F">
      <w:rPr>
        <w:rFonts w:ascii="Calibri Light" w:eastAsia="Arial Unicode MS" w:hAnsi="Calibri Light" w:cs="Calibri Light"/>
        <w:b/>
        <w:sz w:val="18"/>
        <w:szCs w:val="16"/>
      </w:rPr>
      <w:t>LPN/SCJN/DGRM/00</w:t>
    </w:r>
    <w:r w:rsidR="00301B94">
      <w:rPr>
        <w:rFonts w:ascii="Calibri Light" w:eastAsia="Arial Unicode MS" w:hAnsi="Calibri Light" w:cs="Calibri Light"/>
        <w:b/>
        <w:sz w:val="18"/>
        <w:szCs w:val="16"/>
      </w:rPr>
      <w:t>4</w:t>
    </w:r>
    <w:r w:rsidRPr="00777F2F">
      <w:rPr>
        <w:rFonts w:ascii="Calibri Light" w:eastAsia="Arial Unicode MS" w:hAnsi="Calibri Light" w:cs="Calibri Light"/>
        <w:b/>
        <w:sz w:val="18"/>
        <w:szCs w:val="16"/>
      </w:rPr>
      <w:t>/2020 PARA LA CONTRATACIÓN DE</w:t>
    </w:r>
    <w:r w:rsidR="0016265F">
      <w:rPr>
        <w:rFonts w:ascii="Calibri Light" w:eastAsia="Arial Unicode MS" w:hAnsi="Calibri Light" w:cs="Calibri Light"/>
        <w:b/>
        <w:sz w:val="18"/>
        <w:szCs w:val="16"/>
      </w:rPr>
      <w:t>L SERVICIO DE CÓMPUTO DE ESCRITORIO</w:t>
    </w:r>
    <w:bookmarkEnd w:id="1"/>
    <w:bookmarkEnd w:id="2"/>
    <w:bookmarkEnd w:id="3"/>
    <w:bookmarkEnd w:id="4"/>
    <w:r w:rsidR="00A200B9">
      <w:rPr>
        <w:rFonts w:ascii="Calibri Light" w:eastAsia="Arial Unicode MS" w:hAnsi="Calibri Light" w:cs="Calibri Light"/>
        <w:b/>
        <w:sz w:val="18"/>
        <w:szCs w:val="16"/>
      </w:rPr>
      <w:t xml:space="preserve"> (SCE)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7857"/>
    <w:rsid w:val="00011CFA"/>
    <w:rsid w:val="0001454A"/>
    <w:rsid w:val="00026B1B"/>
    <w:rsid w:val="000636AF"/>
    <w:rsid w:val="00085615"/>
    <w:rsid w:val="000964B0"/>
    <w:rsid w:val="000A412C"/>
    <w:rsid w:val="000A5520"/>
    <w:rsid w:val="000C2B59"/>
    <w:rsid w:val="000D76BE"/>
    <w:rsid w:val="000D7B9E"/>
    <w:rsid w:val="000E0A45"/>
    <w:rsid w:val="000E447D"/>
    <w:rsid w:val="000F5E06"/>
    <w:rsid w:val="0011063A"/>
    <w:rsid w:val="00117B14"/>
    <w:rsid w:val="00137B86"/>
    <w:rsid w:val="0014122A"/>
    <w:rsid w:val="001431EE"/>
    <w:rsid w:val="00153CD6"/>
    <w:rsid w:val="0016265F"/>
    <w:rsid w:val="0016337C"/>
    <w:rsid w:val="00182556"/>
    <w:rsid w:val="001B460A"/>
    <w:rsid w:val="001C67C8"/>
    <w:rsid w:val="001D28B5"/>
    <w:rsid w:val="001F06C8"/>
    <w:rsid w:val="001F3775"/>
    <w:rsid w:val="001F4942"/>
    <w:rsid w:val="00207251"/>
    <w:rsid w:val="0022463A"/>
    <w:rsid w:val="00225D75"/>
    <w:rsid w:val="002279E1"/>
    <w:rsid w:val="00255D70"/>
    <w:rsid w:val="0026392C"/>
    <w:rsid w:val="0026751A"/>
    <w:rsid w:val="002675E4"/>
    <w:rsid w:val="002A4CA1"/>
    <w:rsid w:val="002A7CAD"/>
    <w:rsid w:val="002C1F40"/>
    <w:rsid w:val="002C2C78"/>
    <w:rsid w:val="002C4D58"/>
    <w:rsid w:val="002D1216"/>
    <w:rsid w:val="002E1E70"/>
    <w:rsid w:val="002E489C"/>
    <w:rsid w:val="00301B94"/>
    <w:rsid w:val="003021E9"/>
    <w:rsid w:val="00304401"/>
    <w:rsid w:val="00334865"/>
    <w:rsid w:val="00341D5A"/>
    <w:rsid w:val="00347E41"/>
    <w:rsid w:val="00372885"/>
    <w:rsid w:val="00376AE1"/>
    <w:rsid w:val="00377CDA"/>
    <w:rsid w:val="0038034A"/>
    <w:rsid w:val="00393822"/>
    <w:rsid w:val="003B1418"/>
    <w:rsid w:val="003B5D07"/>
    <w:rsid w:val="003D6F58"/>
    <w:rsid w:val="003E0049"/>
    <w:rsid w:val="003E4A48"/>
    <w:rsid w:val="003E5D50"/>
    <w:rsid w:val="003E7DEE"/>
    <w:rsid w:val="0043244F"/>
    <w:rsid w:val="00480BE1"/>
    <w:rsid w:val="004A2510"/>
    <w:rsid w:val="004C32A4"/>
    <w:rsid w:val="004E27E1"/>
    <w:rsid w:val="004E7FDB"/>
    <w:rsid w:val="004F21C2"/>
    <w:rsid w:val="0050685F"/>
    <w:rsid w:val="00543E33"/>
    <w:rsid w:val="00552A3C"/>
    <w:rsid w:val="00562315"/>
    <w:rsid w:val="00571F1D"/>
    <w:rsid w:val="005A5850"/>
    <w:rsid w:val="005B3E2D"/>
    <w:rsid w:val="005E68BD"/>
    <w:rsid w:val="005F2B6E"/>
    <w:rsid w:val="005F36BC"/>
    <w:rsid w:val="00602017"/>
    <w:rsid w:val="0061415D"/>
    <w:rsid w:val="00625258"/>
    <w:rsid w:val="00637B51"/>
    <w:rsid w:val="00650A36"/>
    <w:rsid w:val="00653577"/>
    <w:rsid w:val="00676416"/>
    <w:rsid w:val="006811E6"/>
    <w:rsid w:val="00695EC3"/>
    <w:rsid w:val="006A65F5"/>
    <w:rsid w:val="006C5789"/>
    <w:rsid w:val="006E652F"/>
    <w:rsid w:val="006E7C60"/>
    <w:rsid w:val="006F521D"/>
    <w:rsid w:val="00703BCE"/>
    <w:rsid w:val="0071256B"/>
    <w:rsid w:val="00736BFC"/>
    <w:rsid w:val="00766362"/>
    <w:rsid w:val="00775D21"/>
    <w:rsid w:val="00777F2F"/>
    <w:rsid w:val="007C117A"/>
    <w:rsid w:val="007D49DB"/>
    <w:rsid w:val="007E2483"/>
    <w:rsid w:val="007E769E"/>
    <w:rsid w:val="007F4432"/>
    <w:rsid w:val="007F6748"/>
    <w:rsid w:val="008306DA"/>
    <w:rsid w:val="00836666"/>
    <w:rsid w:val="00837BCD"/>
    <w:rsid w:val="00840A61"/>
    <w:rsid w:val="0085382B"/>
    <w:rsid w:val="00863702"/>
    <w:rsid w:val="00863823"/>
    <w:rsid w:val="00864C17"/>
    <w:rsid w:val="008821EF"/>
    <w:rsid w:val="00884100"/>
    <w:rsid w:val="0088421A"/>
    <w:rsid w:val="008A2822"/>
    <w:rsid w:val="008B12AB"/>
    <w:rsid w:val="009067ED"/>
    <w:rsid w:val="00937714"/>
    <w:rsid w:val="00945CD6"/>
    <w:rsid w:val="00967777"/>
    <w:rsid w:val="00971FD4"/>
    <w:rsid w:val="009756ED"/>
    <w:rsid w:val="00980301"/>
    <w:rsid w:val="00983241"/>
    <w:rsid w:val="009A3654"/>
    <w:rsid w:val="009D3E62"/>
    <w:rsid w:val="009D74E5"/>
    <w:rsid w:val="00A149FD"/>
    <w:rsid w:val="00A200B9"/>
    <w:rsid w:val="00A3007A"/>
    <w:rsid w:val="00A35BCC"/>
    <w:rsid w:val="00A36096"/>
    <w:rsid w:val="00A705E6"/>
    <w:rsid w:val="00A757BE"/>
    <w:rsid w:val="00A85B4B"/>
    <w:rsid w:val="00AF4502"/>
    <w:rsid w:val="00AF4EA4"/>
    <w:rsid w:val="00B06ABE"/>
    <w:rsid w:val="00B1070A"/>
    <w:rsid w:val="00B132BD"/>
    <w:rsid w:val="00B24C4F"/>
    <w:rsid w:val="00B254E7"/>
    <w:rsid w:val="00B5194E"/>
    <w:rsid w:val="00B810E1"/>
    <w:rsid w:val="00BB5904"/>
    <w:rsid w:val="00BD1EA1"/>
    <w:rsid w:val="00BE449A"/>
    <w:rsid w:val="00BF26A9"/>
    <w:rsid w:val="00BF277B"/>
    <w:rsid w:val="00C134C7"/>
    <w:rsid w:val="00C1374A"/>
    <w:rsid w:val="00C22789"/>
    <w:rsid w:val="00C230C0"/>
    <w:rsid w:val="00C30756"/>
    <w:rsid w:val="00C40132"/>
    <w:rsid w:val="00C432AD"/>
    <w:rsid w:val="00C451B3"/>
    <w:rsid w:val="00C7592C"/>
    <w:rsid w:val="00C93A96"/>
    <w:rsid w:val="00CA5B56"/>
    <w:rsid w:val="00CB66F7"/>
    <w:rsid w:val="00CC6DA2"/>
    <w:rsid w:val="00CC7DF3"/>
    <w:rsid w:val="00CF3925"/>
    <w:rsid w:val="00D064BA"/>
    <w:rsid w:val="00D155DA"/>
    <w:rsid w:val="00D2150D"/>
    <w:rsid w:val="00D25CD9"/>
    <w:rsid w:val="00D416BA"/>
    <w:rsid w:val="00D522FA"/>
    <w:rsid w:val="00D91CA9"/>
    <w:rsid w:val="00DA243B"/>
    <w:rsid w:val="00DC5851"/>
    <w:rsid w:val="00DF7B2E"/>
    <w:rsid w:val="00E15A5C"/>
    <w:rsid w:val="00E26DB2"/>
    <w:rsid w:val="00E30AF2"/>
    <w:rsid w:val="00E97B5C"/>
    <w:rsid w:val="00EB3D93"/>
    <w:rsid w:val="00EE0640"/>
    <w:rsid w:val="00EE3766"/>
    <w:rsid w:val="00EF2593"/>
    <w:rsid w:val="00EF7700"/>
    <w:rsid w:val="00F3167C"/>
    <w:rsid w:val="00F34ADE"/>
    <w:rsid w:val="00F82CE6"/>
    <w:rsid w:val="00FD521A"/>
    <w:rsid w:val="00FD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6BD43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7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EDUARDO CUEVAS CARDOSO</cp:lastModifiedBy>
  <cp:revision>2</cp:revision>
  <cp:lastPrinted>2019-09-24T20:31:00Z</cp:lastPrinted>
  <dcterms:created xsi:type="dcterms:W3CDTF">2020-10-07T17:38:00Z</dcterms:created>
  <dcterms:modified xsi:type="dcterms:W3CDTF">2020-10-07T17:38:00Z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