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015CE0EA" w:rsidR="008368CC" w:rsidRPr="008368CC" w:rsidRDefault="008368CC" w:rsidP="008368CC">
      <w:pPr>
        <w:tabs>
          <w:tab w:val="left" w:pos="0"/>
          <w:tab w:val="left" w:pos="7684"/>
        </w:tabs>
        <w:spacing w:after="0" w:line="240" w:lineRule="auto"/>
        <w:jc w:val="center"/>
        <w:rPr>
          <w:rFonts w:ascii="Arial" w:eastAsia="Times New Roman" w:hAnsi="Arial" w:cs="Arial"/>
          <w:b/>
          <w:snapToGrid w:val="0"/>
          <w:sz w:val="18"/>
          <w:szCs w:val="18"/>
          <w:lang w:val="es-ES_tradnl" w:eastAsia="es-ES"/>
        </w:rPr>
      </w:pPr>
      <w:bookmarkStart w:id="0" w:name="_Hlk103843853"/>
      <w:r w:rsidRPr="008368CC">
        <w:rPr>
          <w:rFonts w:ascii="Arial" w:eastAsia="Times New Roman" w:hAnsi="Arial" w:cs="Arial"/>
          <w:b/>
          <w:snapToGrid w:val="0"/>
          <w:sz w:val="18"/>
          <w:szCs w:val="18"/>
          <w:lang w:val="es-ES_tradnl" w:eastAsia="es-ES"/>
        </w:rPr>
        <w:t xml:space="preserve">Anexo </w:t>
      </w:r>
      <w:r w:rsidR="00627365">
        <w:rPr>
          <w:rFonts w:ascii="Arial" w:eastAsia="Times New Roman" w:hAnsi="Arial" w:cs="Arial"/>
          <w:b/>
          <w:snapToGrid w:val="0"/>
          <w:sz w:val="18"/>
          <w:szCs w:val="18"/>
          <w:lang w:val="es-ES_tradnl" w:eastAsia="es-ES"/>
        </w:rPr>
        <w:t>1</w:t>
      </w:r>
      <w:r w:rsidR="009C4A75">
        <w:rPr>
          <w:rFonts w:ascii="Arial" w:eastAsia="Times New Roman" w:hAnsi="Arial" w:cs="Arial"/>
          <w:b/>
          <w:snapToGrid w:val="0"/>
          <w:sz w:val="18"/>
          <w:szCs w:val="18"/>
          <w:lang w:val="es-ES_tradnl" w:eastAsia="es-ES"/>
        </w:rPr>
        <w:t>3</w:t>
      </w:r>
    </w:p>
    <w:p w14:paraId="65EA87C5"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p>
    <w:p w14:paraId="71677C03"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 xml:space="preserve">MODELO DE CONTRATO SIMPLIFICADO </w:t>
      </w:r>
    </w:p>
    <w:p w14:paraId="2A0D6B10"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MORAL</w:t>
      </w:r>
    </w:p>
    <w:p w14:paraId="1EF655CD" w14:textId="77777777" w:rsidR="00627365" w:rsidRPr="00627365" w:rsidRDefault="00627365" w:rsidP="00627365">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D E C L A R A C I O N E S</w:t>
      </w:r>
    </w:p>
    <w:p w14:paraId="6B465F14" w14:textId="72CA6F3F"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 xml:space="preserve">I. La Suprema Corte de Justicia de la Nación, en lo sucesivo la </w:t>
      </w:r>
      <w:r w:rsidR="007F4494">
        <w:rPr>
          <w:rFonts w:ascii="Arial" w:hAnsi="Arial" w:cs="Arial"/>
          <w:b/>
          <w:sz w:val="18"/>
          <w:szCs w:val="18"/>
        </w:rPr>
        <w:t>“</w:t>
      </w:r>
      <w:r w:rsidRPr="00627365">
        <w:rPr>
          <w:rFonts w:ascii="Arial" w:hAnsi="Arial" w:cs="Arial"/>
          <w:b/>
          <w:sz w:val="18"/>
          <w:szCs w:val="18"/>
        </w:rPr>
        <w:t>Suprema Corte</w:t>
      </w:r>
      <w:r w:rsidR="007F4494">
        <w:rPr>
          <w:rFonts w:ascii="Arial" w:hAnsi="Arial" w:cs="Arial"/>
          <w:b/>
          <w:sz w:val="18"/>
          <w:szCs w:val="18"/>
        </w:rPr>
        <w:t>”</w:t>
      </w:r>
      <w:r w:rsidRPr="00627365">
        <w:rPr>
          <w:rFonts w:ascii="Arial" w:hAnsi="Arial" w:cs="Arial"/>
          <w:b/>
          <w:sz w:val="18"/>
          <w:szCs w:val="18"/>
        </w:rPr>
        <w:t>, por conducto de su representante para los efectos de este instrumento manifiesta que:</w:t>
      </w:r>
    </w:p>
    <w:p w14:paraId="05BA78A8"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I.1.-</w:t>
      </w:r>
      <w:r w:rsidRPr="00627365">
        <w:rPr>
          <w:rFonts w:ascii="Arial" w:hAnsi="Arial" w:cs="Arial"/>
          <w:bCs/>
          <w:sz w:val="18"/>
          <w:szCs w:val="18"/>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5DB37835" w14:textId="618472D9"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I.2.-</w:t>
      </w:r>
      <w:r w:rsidRPr="00627365">
        <w:rPr>
          <w:rFonts w:ascii="Arial" w:hAnsi="Arial" w:cs="Arial"/>
          <w:bCs/>
          <w:sz w:val="18"/>
          <w:szCs w:val="18"/>
        </w:rPr>
        <w:t xml:space="preserve"> La presente contratación fue autorizada </w:t>
      </w:r>
      <w:r w:rsidR="00E466C9" w:rsidRPr="00E466C9">
        <w:rPr>
          <w:rFonts w:ascii="Arial" w:hAnsi="Arial" w:cs="Arial"/>
          <w:bCs/>
          <w:sz w:val="18"/>
          <w:szCs w:val="18"/>
        </w:rPr>
        <w:t xml:space="preserve">por el </w:t>
      </w:r>
      <w:r w:rsidR="00E466C9">
        <w:rPr>
          <w:rFonts w:ascii="Arial" w:hAnsi="Arial" w:cs="Arial"/>
          <w:bCs/>
          <w:sz w:val="18"/>
          <w:szCs w:val="18"/>
        </w:rPr>
        <w:t>Direc</w:t>
      </w:r>
      <w:r w:rsidR="00355EA3">
        <w:rPr>
          <w:rFonts w:ascii="Arial" w:hAnsi="Arial" w:cs="Arial"/>
          <w:bCs/>
          <w:sz w:val="18"/>
          <w:szCs w:val="18"/>
        </w:rPr>
        <w:t>tor</w:t>
      </w:r>
      <w:r w:rsidR="00E466C9">
        <w:rPr>
          <w:rFonts w:ascii="Arial" w:hAnsi="Arial" w:cs="Arial"/>
          <w:bCs/>
          <w:sz w:val="18"/>
          <w:szCs w:val="18"/>
        </w:rPr>
        <w:t xml:space="preserve"> General de Infraestructura Física</w:t>
      </w:r>
      <w:r w:rsidR="00E466C9" w:rsidRPr="00E466C9">
        <w:rPr>
          <w:rFonts w:ascii="Arial" w:hAnsi="Arial" w:cs="Arial"/>
          <w:bCs/>
          <w:sz w:val="18"/>
          <w:szCs w:val="18"/>
        </w:rPr>
        <w:t>, mediante “Concurso Público Sumario”, de conformidad con lo previsto en los artículos 43, fracción I</w:t>
      </w:r>
      <w:r w:rsidR="00355EA3">
        <w:rPr>
          <w:rFonts w:ascii="Arial" w:hAnsi="Arial" w:cs="Arial"/>
          <w:bCs/>
          <w:sz w:val="18"/>
          <w:szCs w:val="18"/>
        </w:rPr>
        <w:t>II,</w:t>
      </w:r>
      <w:r w:rsidR="00E466C9" w:rsidRPr="00E466C9">
        <w:rPr>
          <w:rFonts w:ascii="Arial" w:hAnsi="Arial" w:cs="Arial"/>
          <w:bCs/>
          <w:sz w:val="18"/>
          <w:szCs w:val="18"/>
        </w:rPr>
        <w:t xml:space="preserve"> 46</w:t>
      </w:r>
      <w:r w:rsidR="00355EA3">
        <w:rPr>
          <w:rFonts w:ascii="Arial" w:hAnsi="Arial" w:cs="Arial"/>
          <w:bCs/>
          <w:sz w:val="18"/>
          <w:szCs w:val="18"/>
        </w:rPr>
        <w:t>, 47, fracción III,</w:t>
      </w:r>
      <w:r w:rsidR="00E466C9" w:rsidRPr="00E466C9">
        <w:rPr>
          <w:rFonts w:ascii="Arial" w:hAnsi="Arial" w:cs="Arial"/>
          <w:bCs/>
          <w:sz w:val="18"/>
          <w:szCs w:val="18"/>
        </w:rPr>
        <w:t xml:space="preserve"> y 86, </w:t>
      </w:r>
      <w:r w:rsidRPr="00627365">
        <w:rPr>
          <w:rFonts w:ascii="Arial" w:hAnsi="Arial" w:cs="Arial"/>
          <w:bCs/>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917656A" w14:textId="19FB98A6"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I.3.-</w:t>
      </w:r>
      <w:r w:rsidRPr="00627365">
        <w:rPr>
          <w:rFonts w:ascii="Arial" w:hAnsi="Arial" w:cs="Arial"/>
          <w:bCs/>
          <w:sz w:val="18"/>
          <w:szCs w:val="18"/>
        </w:rPr>
        <w:t xml:space="preserve"> </w:t>
      </w:r>
      <w:r w:rsidR="00DC74F6">
        <w:rPr>
          <w:rFonts w:ascii="Arial" w:hAnsi="Arial" w:cs="Arial"/>
          <w:bCs/>
          <w:sz w:val="18"/>
          <w:szCs w:val="18"/>
        </w:rPr>
        <w:t>La persona</w:t>
      </w:r>
      <w:r w:rsidR="00DC74F6" w:rsidRPr="008368CC">
        <w:rPr>
          <w:rFonts w:ascii="Arial" w:hAnsi="Arial" w:cs="Arial"/>
          <w:bCs/>
          <w:sz w:val="18"/>
          <w:szCs w:val="18"/>
        </w:rPr>
        <w:t xml:space="preserve"> </w:t>
      </w:r>
      <w:r w:rsidR="00DC74F6">
        <w:rPr>
          <w:rFonts w:ascii="Arial" w:hAnsi="Arial" w:cs="Arial"/>
          <w:bCs/>
          <w:sz w:val="18"/>
          <w:szCs w:val="18"/>
        </w:rPr>
        <w:t>t</w:t>
      </w:r>
      <w:r w:rsidR="00DC74F6" w:rsidRPr="008368CC">
        <w:rPr>
          <w:rFonts w:ascii="Arial" w:hAnsi="Arial" w:cs="Arial"/>
          <w:bCs/>
          <w:sz w:val="18"/>
          <w:szCs w:val="18"/>
        </w:rPr>
        <w:t>itular de la Dirección</w:t>
      </w:r>
      <w:r w:rsidR="00DC74F6">
        <w:rPr>
          <w:rFonts w:ascii="Arial" w:hAnsi="Arial" w:cs="Arial"/>
          <w:bCs/>
          <w:sz w:val="18"/>
          <w:szCs w:val="18"/>
        </w:rPr>
        <w:t xml:space="preserve"> </w:t>
      </w:r>
      <w:r w:rsidRPr="00627365">
        <w:rPr>
          <w:rFonts w:ascii="Arial" w:hAnsi="Arial" w:cs="Arial"/>
          <w:bCs/>
          <w:sz w:val="18"/>
          <w:szCs w:val="18"/>
        </w:rPr>
        <w:t>General de Infraestructura Física, está facultad</w:t>
      </w:r>
      <w:r w:rsidR="00784042">
        <w:rPr>
          <w:rFonts w:ascii="Arial" w:hAnsi="Arial" w:cs="Arial"/>
          <w:bCs/>
          <w:sz w:val="18"/>
          <w:szCs w:val="18"/>
        </w:rPr>
        <w:t>a</w:t>
      </w:r>
      <w:r w:rsidRPr="00627365">
        <w:rPr>
          <w:rFonts w:ascii="Arial" w:hAnsi="Arial" w:cs="Arial"/>
          <w:bCs/>
          <w:sz w:val="18"/>
          <w:szCs w:val="18"/>
        </w:rPr>
        <w:t xml:space="preserve"> para suscribir el presente instrumento, de conformidad con lo dispuesto en los artículos </w:t>
      </w:r>
      <w:r w:rsidR="00DC74F6">
        <w:rPr>
          <w:rFonts w:ascii="Arial" w:hAnsi="Arial" w:cs="Arial"/>
          <w:bCs/>
          <w:sz w:val="18"/>
          <w:szCs w:val="18"/>
        </w:rPr>
        <w:t>35</w:t>
      </w:r>
      <w:r w:rsidRPr="00627365">
        <w:rPr>
          <w:rFonts w:ascii="Arial" w:hAnsi="Arial" w:cs="Arial"/>
          <w:bCs/>
          <w:sz w:val="18"/>
          <w:szCs w:val="18"/>
        </w:rPr>
        <w:t>, fracción X, del Reglamento Orgánico en Materia de Administración de la Suprema Corte de Justicia de la Nación; y 11, tercer párrafo, del Acuerdo General de Administración XIV/2019.</w:t>
      </w:r>
    </w:p>
    <w:p w14:paraId="219A7D6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I.4.-</w:t>
      </w:r>
      <w:r w:rsidRPr="00627365">
        <w:rPr>
          <w:rFonts w:ascii="Arial" w:hAnsi="Arial" w:cs="Arial"/>
          <w:bCs/>
          <w:sz w:val="18"/>
          <w:szCs w:val="18"/>
        </w:rPr>
        <w:t xml:space="preserve"> Para todo lo relacionado con el presente contrato señala como su domicilio el ubicado en avenida José María Pino Suárez número 2, colonia Centro, alcaldía Cuauhtémoc, código postal 06060, Ciudad de México.</w:t>
      </w:r>
    </w:p>
    <w:p w14:paraId="3EC8E554" w14:textId="2F966F31"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I.5.-</w:t>
      </w:r>
      <w:r w:rsidRPr="00627365">
        <w:rPr>
          <w:rFonts w:ascii="Arial" w:hAnsi="Arial" w:cs="Arial"/>
          <w:bCs/>
          <w:sz w:val="18"/>
          <w:szCs w:val="18"/>
        </w:rPr>
        <w:t xml:space="preserve"> La erogación que implica la presente contratación se realizará con cargo en la Unidad Responsable </w:t>
      </w:r>
      <w:r w:rsidR="00355EA3" w:rsidRPr="00355EA3">
        <w:rPr>
          <w:rFonts w:ascii="Arial" w:hAnsi="Arial" w:cs="Arial"/>
          <w:bCs/>
          <w:sz w:val="18"/>
          <w:szCs w:val="18"/>
        </w:rPr>
        <w:t>22510930S0010001</w:t>
      </w:r>
      <w:r w:rsidRPr="00627365">
        <w:rPr>
          <w:rFonts w:ascii="Arial" w:hAnsi="Arial" w:cs="Arial"/>
          <w:bCs/>
          <w:sz w:val="18"/>
          <w:szCs w:val="18"/>
        </w:rPr>
        <w:t>, Partida Presupuestal 35101</w:t>
      </w:r>
      <w:r w:rsidR="00E466C9">
        <w:rPr>
          <w:rFonts w:ascii="Arial" w:hAnsi="Arial" w:cs="Arial"/>
          <w:bCs/>
          <w:sz w:val="18"/>
          <w:szCs w:val="18"/>
        </w:rPr>
        <w:t>.</w:t>
      </w:r>
    </w:p>
    <w:p w14:paraId="3C12A15B" w14:textId="41320669"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 El “Prestador de Servicios” manifiesta bajo protesta de decir verdad, por conducto de su representante legal que:</w:t>
      </w:r>
    </w:p>
    <w:p w14:paraId="31C4F1BB"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II.1.-</w:t>
      </w:r>
      <w:r w:rsidRPr="00627365">
        <w:rPr>
          <w:rFonts w:ascii="Arial" w:hAnsi="Arial" w:cs="Arial"/>
          <w:bCs/>
          <w:sz w:val="18"/>
          <w:szCs w:val="18"/>
        </w:rPr>
        <w:t xml:space="preserve"> Es una persona moral debidamente constituida bajo las leyes mexicanas y cuenta con la inscripción en el Registro Público del Comercio correspondiente.</w:t>
      </w:r>
    </w:p>
    <w:p w14:paraId="6B7A6C5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II.2.-</w:t>
      </w:r>
      <w:r w:rsidRPr="00627365">
        <w:rPr>
          <w:rFonts w:ascii="Arial" w:hAnsi="Arial" w:cs="Arial"/>
          <w:bCs/>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29A7A6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II.3.-</w:t>
      </w:r>
      <w:r w:rsidRPr="00627365">
        <w:rPr>
          <w:rFonts w:ascii="Arial" w:hAnsi="Arial" w:cs="Arial"/>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0B55A6FF"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II.4.-</w:t>
      </w:r>
      <w:r w:rsidRPr="00627365">
        <w:rPr>
          <w:rFonts w:ascii="Arial" w:hAnsi="Arial" w:cs="Arial"/>
          <w:bCs/>
          <w:sz w:val="18"/>
          <w:szCs w:val="18"/>
        </w:rPr>
        <w:t xml:space="preserve"> Conoce y acepta sujetarse a lo previsto en el Acuerdo General de Administración XIV/2019.</w:t>
      </w:r>
    </w:p>
    <w:p w14:paraId="6FF42A4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II.5.-</w:t>
      </w:r>
      <w:r w:rsidRPr="00627365">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505BA23" w14:textId="372CC0FD"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III. La “Suprema Corte” y el “Prestador de Servicios” a quienes de manera conjunta se les identificará como las “Partes” declaran que:</w:t>
      </w:r>
    </w:p>
    <w:p w14:paraId="47C27EF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III.1.-</w:t>
      </w:r>
      <w:r w:rsidRPr="00627365">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B8CE687"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III.2.-</w:t>
      </w:r>
      <w:r w:rsidRPr="00627365">
        <w:rPr>
          <w:rFonts w:ascii="Arial" w:hAnsi="Arial" w:cs="Arial"/>
          <w:bCs/>
          <w:sz w:val="18"/>
          <w:szCs w:val="18"/>
        </w:rPr>
        <w:t xml:space="preserve"> Las “Partes” reconocen que la carátula del presente contrato forma parte integrante del presente instrumento contractual. </w:t>
      </w:r>
    </w:p>
    <w:p w14:paraId="3774900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III.3.-</w:t>
      </w:r>
      <w:r w:rsidRPr="00627365">
        <w:rPr>
          <w:rFonts w:ascii="Arial" w:hAnsi="Arial" w:cs="Arial"/>
          <w:bCs/>
          <w:sz w:val="18"/>
          <w:szCs w:val="18"/>
        </w:rPr>
        <w:t xml:space="preserve"> Conocen el alcance y contenido del presente contrato, por lo que están de acuerdo en someterse a las siguientes:</w:t>
      </w:r>
    </w:p>
    <w:p w14:paraId="0DC52A5E" w14:textId="77777777" w:rsidR="00627365" w:rsidRPr="00627365" w:rsidRDefault="00627365" w:rsidP="00627365">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C L Á U S U L A S</w:t>
      </w:r>
    </w:p>
    <w:p w14:paraId="5FF70DDF" w14:textId="4AF47164"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Primera. Condiciones Generales. </w:t>
      </w:r>
      <w:r w:rsidRPr="00627365">
        <w:rPr>
          <w:rFonts w:ascii="Arial" w:hAnsi="Arial" w:cs="Arial"/>
          <w:bCs/>
          <w:sz w:val="18"/>
          <w:szCs w:val="18"/>
        </w:rPr>
        <w:t xml:space="preserve">El “Prestador de Servicios” se compromete a proporcionar el servicio descrito en el presente instrumento y a respetar en todo momento el objeto, precio, plazo, garantías y condiciones de pago señalados en la carátula y las cláusulas del presente instrumento contractual, durante y hasta el cumplimiento total de este acuerdo de voluntades. El pago pactado en el presente contrato cubre el total del servicio contratado, por lo cual la “Suprema Corte” no tiene obligación de cubrir ningún importe adicional. </w:t>
      </w:r>
    </w:p>
    <w:p w14:paraId="35DC0799" w14:textId="37F1676A" w:rsid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Segunda. Requisitos para realizar los pagos respectivos. </w:t>
      </w:r>
      <w:r w:rsidRPr="00193196">
        <w:rPr>
          <w:rFonts w:ascii="Arial" w:hAnsi="Arial" w:cs="Arial"/>
          <w:bCs/>
          <w:sz w:val="18"/>
          <w:szCs w:val="18"/>
        </w:rPr>
        <w:t xml:space="preserve">La “Suprema Corte” pagará al “Prestador de Servicios” el monto señalado en la cláusula Cuarta, </w:t>
      </w:r>
      <w:r w:rsidR="00355EA3">
        <w:rPr>
          <w:rFonts w:ascii="Arial" w:hAnsi="Arial" w:cs="Arial"/>
          <w:bCs/>
          <w:sz w:val="18"/>
          <w:szCs w:val="18"/>
        </w:rPr>
        <w:t xml:space="preserve">será </w:t>
      </w:r>
      <w:r w:rsidR="00355EA3" w:rsidRPr="00355EA3">
        <w:rPr>
          <w:rFonts w:ascii="Arial" w:hAnsi="Arial" w:cs="Arial"/>
          <w:bCs/>
          <w:sz w:val="18"/>
          <w:szCs w:val="18"/>
        </w:rPr>
        <w:t xml:space="preserve">contra entrega por servicios mensuales debidamente ejecutados a entera satisfacción de la </w:t>
      </w:r>
      <w:r w:rsidR="00355EA3">
        <w:rPr>
          <w:rFonts w:ascii="Arial" w:hAnsi="Arial" w:cs="Arial"/>
          <w:bCs/>
          <w:sz w:val="18"/>
          <w:szCs w:val="18"/>
        </w:rPr>
        <w:t>“</w:t>
      </w:r>
      <w:r w:rsidR="00355EA3" w:rsidRPr="00355EA3">
        <w:rPr>
          <w:rFonts w:ascii="Arial" w:hAnsi="Arial" w:cs="Arial"/>
          <w:bCs/>
          <w:sz w:val="18"/>
          <w:szCs w:val="18"/>
        </w:rPr>
        <w:t>Suprema Corte</w:t>
      </w:r>
      <w:r w:rsidR="00355EA3">
        <w:rPr>
          <w:rFonts w:ascii="Arial" w:hAnsi="Arial" w:cs="Arial"/>
          <w:bCs/>
          <w:sz w:val="18"/>
          <w:szCs w:val="18"/>
        </w:rPr>
        <w:t>”</w:t>
      </w:r>
      <w:r w:rsidR="001F5D1C" w:rsidRPr="001F5D1C">
        <w:rPr>
          <w:rFonts w:ascii="Arial" w:hAnsi="Arial" w:cs="Arial"/>
          <w:bCs/>
          <w:sz w:val="18"/>
          <w:szCs w:val="18"/>
        </w:rPr>
        <w:t>.</w:t>
      </w:r>
    </w:p>
    <w:p w14:paraId="4B023638" w14:textId="3308010C"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2EE6DBCF"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Tercera. Penas convencionales. </w:t>
      </w:r>
      <w:r w:rsidRPr="00193196">
        <w:rPr>
          <w:rFonts w:ascii="Arial" w:hAnsi="Arial" w:cs="Arial"/>
          <w:bCs/>
          <w:sz w:val="18"/>
          <w:szCs w:val="18"/>
        </w:rPr>
        <w:t xml:space="preserve">Las penas convencionales serán determinadas por la “Suprema Corte”, en función del incumplimiento decretado, conforme lo siguiente: </w:t>
      </w:r>
    </w:p>
    <w:p w14:paraId="698B6964"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4570F53" w14:textId="551CE5AD"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193196">
        <w:rPr>
          <w:rFonts w:ascii="Arial" w:hAnsi="Arial" w:cs="Arial"/>
          <w:bCs/>
          <w:sz w:val="18"/>
          <w:szCs w:val="18"/>
        </w:rPr>
        <w:lastRenderedPageBreak/>
        <w:t xml:space="preserve">de aplicar el 1 por ciento diario a la cantidad que importen los bienes pendientes de entrega, los servicios no prestados o los conceptos de </w:t>
      </w:r>
      <w:r w:rsidR="00961495">
        <w:rPr>
          <w:rFonts w:ascii="Arial" w:hAnsi="Arial" w:cs="Arial"/>
          <w:bCs/>
          <w:sz w:val="18"/>
          <w:szCs w:val="18"/>
        </w:rPr>
        <w:t>servicios</w:t>
      </w:r>
      <w:r w:rsidRPr="00193196">
        <w:rPr>
          <w:rFonts w:ascii="Arial" w:hAnsi="Arial" w:cs="Arial"/>
          <w:bCs/>
          <w:sz w:val="18"/>
          <w:szCs w:val="18"/>
        </w:rPr>
        <w:t xml:space="preserve"> no realizados, y no podrá exceder del 30 por ciento del monto total del contrato, sin incluir el Impuesto al Valor Agregado.</w:t>
      </w:r>
    </w:p>
    <w:p w14:paraId="3AF3AF81"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Si las penas convencionales rebasan el porcentaje señalado anteriormente, se podrá iniciar el procedimiento de rescisión del contrato. </w:t>
      </w:r>
    </w:p>
    <w:p w14:paraId="4106AC2E" w14:textId="2451E774" w:rsidR="00DC74F6"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r w:rsidR="00CB2883">
        <w:rPr>
          <w:rFonts w:ascii="Arial" w:hAnsi="Arial" w:cs="Arial"/>
          <w:bCs/>
          <w:sz w:val="18"/>
          <w:szCs w:val="18"/>
        </w:rPr>
        <w:t xml:space="preserve"> </w:t>
      </w:r>
      <w:r w:rsidR="00DC74F6" w:rsidRPr="00C52CEF">
        <w:rPr>
          <w:rFonts w:ascii="Arial" w:hAnsi="Arial" w:cs="Arial"/>
          <w:bCs/>
          <w:sz w:val="18"/>
          <w:szCs w:val="18"/>
        </w:rPr>
        <w:t>[Las penas convencionales también podrán hacerse efectivas mediante las garantías otorgadas.]</w:t>
      </w:r>
    </w:p>
    <w:p w14:paraId="7FBB01FB" w14:textId="121826A6"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Cuarta. Monto del contrato. </w:t>
      </w:r>
      <w:r w:rsidRPr="00193196">
        <w:rPr>
          <w:rFonts w:ascii="Arial" w:hAnsi="Arial" w:cs="Arial"/>
          <w:bCs/>
          <w:sz w:val="18"/>
          <w:szCs w:val="18"/>
        </w:rPr>
        <w:t xml:space="preserve">El monto del presente contrato es por la cantidad de </w:t>
      </w:r>
      <w:r w:rsidR="00193196">
        <w:rPr>
          <w:rFonts w:ascii="Arial" w:hAnsi="Arial" w:cs="Arial"/>
          <w:bCs/>
          <w:sz w:val="18"/>
          <w:szCs w:val="18"/>
        </w:rPr>
        <w:t>$XXX.XX</w:t>
      </w:r>
      <w:r w:rsidRPr="00193196">
        <w:rPr>
          <w:rFonts w:ascii="Arial" w:hAnsi="Arial" w:cs="Arial"/>
          <w:bCs/>
          <w:sz w:val="18"/>
          <w:szCs w:val="18"/>
        </w:rPr>
        <w:t xml:space="preserve"> </w:t>
      </w:r>
      <w:r w:rsidR="00193196">
        <w:rPr>
          <w:rFonts w:ascii="Arial" w:hAnsi="Arial" w:cs="Arial"/>
          <w:bCs/>
          <w:sz w:val="18"/>
          <w:szCs w:val="18"/>
        </w:rPr>
        <w:t xml:space="preserve">(XXX) </w:t>
      </w:r>
      <w:r w:rsidRPr="00193196">
        <w:rPr>
          <w:rFonts w:ascii="Arial" w:hAnsi="Arial" w:cs="Arial"/>
          <w:bCs/>
          <w:sz w:val="18"/>
          <w:szCs w:val="18"/>
        </w:rPr>
        <w:t>m</w:t>
      </w:r>
      <w:r w:rsidR="00193196">
        <w:rPr>
          <w:rFonts w:ascii="Arial" w:hAnsi="Arial" w:cs="Arial"/>
          <w:bCs/>
          <w:sz w:val="18"/>
          <w:szCs w:val="18"/>
        </w:rPr>
        <w:t>á</w:t>
      </w:r>
      <w:r w:rsidRPr="00193196">
        <w:rPr>
          <w:rFonts w:ascii="Arial" w:hAnsi="Arial" w:cs="Arial"/>
          <w:bCs/>
          <w:sz w:val="18"/>
          <w:szCs w:val="18"/>
        </w:rPr>
        <w:t xml:space="preserve">s el IVA que corresponde por un monto de </w:t>
      </w:r>
      <w:r w:rsidR="00193196">
        <w:rPr>
          <w:rFonts w:ascii="Arial" w:hAnsi="Arial" w:cs="Arial"/>
          <w:bCs/>
          <w:sz w:val="18"/>
          <w:szCs w:val="18"/>
        </w:rPr>
        <w:t xml:space="preserve">$XXX.XX (XXX) </w:t>
      </w:r>
      <w:r w:rsidRPr="00193196">
        <w:rPr>
          <w:rFonts w:ascii="Arial" w:hAnsi="Arial" w:cs="Arial"/>
          <w:bCs/>
          <w:sz w:val="18"/>
          <w:szCs w:val="18"/>
        </w:rPr>
        <w:t xml:space="preserve">de lo que resulta un monto total de </w:t>
      </w:r>
      <w:r w:rsidR="00193196">
        <w:rPr>
          <w:rFonts w:ascii="Arial" w:hAnsi="Arial" w:cs="Arial"/>
          <w:bCs/>
          <w:sz w:val="18"/>
          <w:szCs w:val="18"/>
        </w:rPr>
        <w:t>$XXX.XX</w:t>
      </w:r>
      <w:r w:rsidR="00193196" w:rsidRPr="00193196">
        <w:rPr>
          <w:rFonts w:ascii="Arial" w:hAnsi="Arial" w:cs="Arial"/>
          <w:bCs/>
          <w:sz w:val="18"/>
          <w:szCs w:val="18"/>
        </w:rPr>
        <w:t xml:space="preserve"> </w:t>
      </w:r>
      <w:r w:rsidR="00193196">
        <w:rPr>
          <w:rFonts w:ascii="Arial" w:hAnsi="Arial" w:cs="Arial"/>
          <w:bCs/>
          <w:sz w:val="18"/>
          <w:szCs w:val="18"/>
        </w:rPr>
        <w:t>(XXX)</w:t>
      </w:r>
      <w:r w:rsidRPr="00193196">
        <w:rPr>
          <w:rFonts w:ascii="Arial" w:hAnsi="Arial" w:cs="Arial"/>
          <w:bCs/>
          <w:sz w:val="18"/>
          <w:szCs w:val="18"/>
        </w:rPr>
        <w:t>; IVA incluido.</w:t>
      </w:r>
    </w:p>
    <w:p w14:paraId="64369970" w14:textId="770CFD63" w:rsidR="00355EA3"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Quinta. Lugar de prestación de los servicios. </w:t>
      </w:r>
      <w:r w:rsidRPr="00193196">
        <w:rPr>
          <w:rFonts w:ascii="Arial" w:hAnsi="Arial" w:cs="Arial"/>
          <w:bCs/>
          <w:sz w:val="18"/>
          <w:szCs w:val="18"/>
        </w:rPr>
        <w:t xml:space="preserve">El “Prestador de Servicios” debe realizar la prestación del servicio, objeto de este contrato, </w:t>
      </w:r>
      <w:r w:rsidR="00355EA3">
        <w:rPr>
          <w:rFonts w:ascii="Arial" w:hAnsi="Arial" w:cs="Arial"/>
          <w:bCs/>
          <w:sz w:val="18"/>
          <w:szCs w:val="18"/>
        </w:rPr>
        <w:t>en los siguientes inmuebles:</w:t>
      </w:r>
    </w:p>
    <w:p w14:paraId="4E031EF1" w14:textId="25D2F19A" w:rsidR="00355EA3" w:rsidRPr="00355EA3" w:rsidRDefault="00355EA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 xml:space="preserve">a. </w:t>
      </w:r>
      <w:r w:rsidRPr="00355EA3">
        <w:rPr>
          <w:rFonts w:ascii="Arial" w:hAnsi="Arial" w:cs="Arial"/>
          <w:bCs/>
          <w:sz w:val="18"/>
          <w:szCs w:val="18"/>
        </w:rPr>
        <w:t>Edificio Sede, ubicado en avenida José María Pino Suárez número 2, colonia Centro, alcaldía Cuauhtémoc, código postal 06060, Ciudad de México.</w:t>
      </w:r>
    </w:p>
    <w:p w14:paraId="46536228" w14:textId="0772222C" w:rsidR="00CB2883" w:rsidRDefault="00355EA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 xml:space="preserve">b. </w:t>
      </w:r>
      <w:r w:rsidR="00CB2883" w:rsidRPr="00CB2883">
        <w:rPr>
          <w:rFonts w:ascii="Arial" w:hAnsi="Arial" w:cs="Arial"/>
          <w:bCs/>
          <w:sz w:val="18"/>
          <w:szCs w:val="18"/>
        </w:rPr>
        <w:t xml:space="preserve">Edificio Revolución, ubicado en avenida Revolución número 1508, colonia Guadalupe </w:t>
      </w:r>
      <w:proofErr w:type="spellStart"/>
      <w:r w:rsidR="00CB2883" w:rsidRPr="00CB2883">
        <w:rPr>
          <w:rFonts w:ascii="Arial" w:hAnsi="Arial" w:cs="Arial"/>
          <w:bCs/>
          <w:sz w:val="18"/>
          <w:szCs w:val="18"/>
        </w:rPr>
        <w:t>Inn</w:t>
      </w:r>
      <w:proofErr w:type="spellEnd"/>
      <w:r w:rsidR="00CB2883" w:rsidRPr="00CB2883">
        <w:rPr>
          <w:rFonts w:ascii="Arial" w:hAnsi="Arial" w:cs="Arial"/>
          <w:bCs/>
          <w:sz w:val="18"/>
          <w:szCs w:val="18"/>
        </w:rPr>
        <w:t>, alcaldía Álvaro Obregón, código postal 01020, Ciudad de México.</w:t>
      </w:r>
    </w:p>
    <w:p w14:paraId="68C6CF9A" w14:textId="19000A61" w:rsidR="00355EA3" w:rsidRPr="00355EA3" w:rsidRDefault="00CB288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 xml:space="preserve">c. </w:t>
      </w:r>
      <w:r w:rsidR="00355EA3" w:rsidRPr="00355EA3">
        <w:rPr>
          <w:rFonts w:ascii="Arial" w:hAnsi="Arial" w:cs="Arial"/>
          <w:bCs/>
          <w:sz w:val="18"/>
          <w:szCs w:val="18"/>
        </w:rPr>
        <w:t>Edificio Alterno, ubicado en calle 16 de septiembre número 38, colonia Centro, alcaldía Cuauhtémoc, código postal 06000, Ciudad de México.</w:t>
      </w:r>
    </w:p>
    <w:p w14:paraId="2E172ECC" w14:textId="52DA6BED" w:rsidR="00355EA3" w:rsidRPr="00355EA3" w:rsidRDefault="00CB288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d</w:t>
      </w:r>
      <w:r w:rsidR="00355EA3">
        <w:rPr>
          <w:rFonts w:ascii="Arial" w:hAnsi="Arial" w:cs="Arial"/>
          <w:bCs/>
          <w:sz w:val="18"/>
          <w:szCs w:val="18"/>
        </w:rPr>
        <w:t xml:space="preserve">. </w:t>
      </w:r>
      <w:r w:rsidR="00355EA3" w:rsidRPr="00355EA3">
        <w:rPr>
          <w:rFonts w:ascii="Arial" w:hAnsi="Arial" w:cs="Arial"/>
          <w:bCs/>
          <w:sz w:val="18"/>
          <w:szCs w:val="18"/>
        </w:rPr>
        <w:t>Edificio Bolívar, ubicado en calle Bolívar número 30, colonia Centro, alcaldía Cuauhtémoc, código postal 06000, Ciudad de México.</w:t>
      </w:r>
    </w:p>
    <w:p w14:paraId="4A6B1882" w14:textId="4EE4FFA6" w:rsidR="00355EA3" w:rsidRPr="00355EA3" w:rsidRDefault="00CB288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e</w:t>
      </w:r>
      <w:r w:rsidR="00355EA3">
        <w:rPr>
          <w:rFonts w:ascii="Arial" w:hAnsi="Arial" w:cs="Arial"/>
          <w:bCs/>
          <w:sz w:val="18"/>
          <w:szCs w:val="18"/>
        </w:rPr>
        <w:t xml:space="preserve">. </w:t>
      </w:r>
      <w:r w:rsidR="00355EA3" w:rsidRPr="00355EA3">
        <w:rPr>
          <w:rFonts w:ascii="Arial" w:hAnsi="Arial" w:cs="Arial"/>
          <w:bCs/>
          <w:sz w:val="18"/>
          <w:szCs w:val="18"/>
        </w:rPr>
        <w:t xml:space="preserve">Edificio 5 de </w:t>
      </w:r>
      <w:proofErr w:type="gramStart"/>
      <w:r w:rsidR="00355EA3" w:rsidRPr="00355EA3">
        <w:rPr>
          <w:rFonts w:ascii="Arial" w:hAnsi="Arial" w:cs="Arial"/>
          <w:bCs/>
          <w:sz w:val="18"/>
          <w:szCs w:val="18"/>
        </w:rPr>
        <w:t>Febrero</w:t>
      </w:r>
      <w:proofErr w:type="gramEnd"/>
      <w:r w:rsidR="00355EA3" w:rsidRPr="00355EA3">
        <w:rPr>
          <w:rFonts w:ascii="Arial" w:hAnsi="Arial" w:cs="Arial"/>
          <w:bCs/>
          <w:sz w:val="18"/>
          <w:szCs w:val="18"/>
        </w:rPr>
        <w:t>, ubicado en calle Chimalpopoca número 112 esquina 5 de febrero, colonia Centro, alcaldía Cuauhtémoc, código postal 06080, Ciudad de México.</w:t>
      </w:r>
    </w:p>
    <w:p w14:paraId="0998093F" w14:textId="56944D8A" w:rsidR="00355EA3" w:rsidRPr="00355EA3" w:rsidRDefault="00CB288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f</w:t>
      </w:r>
      <w:r w:rsidR="00355EA3">
        <w:rPr>
          <w:rFonts w:ascii="Arial" w:hAnsi="Arial" w:cs="Arial"/>
          <w:bCs/>
          <w:sz w:val="18"/>
          <w:szCs w:val="18"/>
        </w:rPr>
        <w:t xml:space="preserve">. </w:t>
      </w:r>
      <w:r w:rsidR="00355EA3" w:rsidRPr="00355EA3">
        <w:rPr>
          <w:rFonts w:ascii="Arial" w:hAnsi="Arial" w:cs="Arial"/>
          <w:bCs/>
          <w:sz w:val="18"/>
          <w:szCs w:val="18"/>
        </w:rPr>
        <w:t>Edificio del Centro de Desarrollo Infantil, ubicado en calle Chimalpopoca número 112, esquina San Salvador el Verde, colonia Centro, alcaldía Cuauhtémoc, código postal 06080, Ciudad de México.</w:t>
      </w:r>
    </w:p>
    <w:p w14:paraId="28A77D72" w14:textId="5E067BD9" w:rsidR="00355EA3" w:rsidRPr="00355EA3" w:rsidRDefault="00CB288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g</w:t>
      </w:r>
      <w:r w:rsidR="00355EA3">
        <w:rPr>
          <w:rFonts w:ascii="Arial" w:hAnsi="Arial" w:cs="Arial"/>
          <w:bCs/>
          <w:sz w:val="18"/>
          <w:szCs w:val="18"/>
        </w:rPr>
        <w:t xml:space="preserve">. </w:t>
      </w:r>
      <w:r w:rsidR="00355EA3" w:rsidRPr="00355EA3">
        <w:rPr>
          <w:rFonts w:ascii="Arial" w:hAnsi="Arial" w:cs="Arial"/>
          <w:bCs/>
          <w:sz w:val="18"/>
          <w:szCs w:val="18"/>
        </w:rPr>
        <w:t>Edificio Justicia TV, ubicado en la calle de República de El Salvador número 56, colonia Centro, alcaldía Cuauhtémoc, código postal 06000, Ciudad de México.</w:t>
      </w:r>
    </w:p>
    <w:p w14:paraId="3C8443CC" w14:textId="1895047C" w:rsidR="00355EA3" w:rsidRPr="00355EA3" w:rsidRDefault="00CB288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h</w:t>
      </w:r>
      <w:r w:rsidR="00355EA3">
        <w:rPr>
          <w:rFonts w:ascii="Arial" w:hAnsi="Arial" w:cs="Arial"/>
          <w:bCs/>
          <w:sz w:val="18"/>
          <w:szCs w:val="18"/>
        </w:rPr>
        <w:t xml:space="preserve">. </w:t>
      </w:r>
      <w:r w:rsidR="00355EA3" w:rsidRPr="00355EA3">
        <w:rPr>
          <w:rFonts w:ascii="Arial" w:hAnsi="Arial" w:cs="Arial"/>
          <w:bCs/>
          <w:sz w:val="18"/>
          <w:szCs w:val="18"/>
        </w:rPr>
        <w:t>Casa de la Cultura Jurídica en Hermosillo, ubicada en calle Presbítero Pedro Villegas Ramírez (antes Calzada Nowalk) número 26, colonia Casa Blanca, código postal 83097, Hermosillo, Sonora.</w:t>
      </w:r>
    </w:p>
    <w:p w14:paraId="4447F810" w14:textId="69C893D4" w:rsidR="00627365" w:rsidRPr="00193196" w:rsidRDefault="00CB2883" w:rsidP="00355EA3">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i</w:t>
      </w:r>
      <w:r w:rsidR="00355EA3">
        <w:rPr>
          <w:rFonts w:ascii="Arial" w:hAnsi="Arial" w:cs="Arial"/>
          <w:bCs/>
          <w:sz w:val="18"/>
          <w:szCs w:val="18"/>
        </w:rPr>
        <w:t xml:space="preserve">. </w:t>
      </w:r>
      <w:r w:rsidR="00355EA3" w:rsidRPr="00355EA3">
        <w:rPr>
          <w:rFonts w:ascii="Arial" w:hAnsi="Arial" w:cs="Arial"/>
          <w:bCs/>
          <w:sz w:val="18"/>
          <w:szCs w:val="18"/>
        </w:rPr>
        <w:t xml:space="preserve">Casa de la Cultura Jurídica en Guadalajara, ubicada en avenida Francisco Javier Gamboa número 98, esquina López Cotilla, colonia </w:t>
      </w:r>
      <w:proofErr w:type="gramStart"/>
      <w:r w:rsidR="00355EA3" w:rsidRPr="00355EA3">
        <w:rPr>
          <w:rFonts w:ascii="Arial" w:hAnsi="Arial" w:cs="Arial"/>
          <w:bCs/>
          <w:sz w:val="18"/>
          <w:szCs w:val="18"/>
        </w:rPr>
        <w:t>Americana</w:t>
      </w:r>
      <w:proofErr w:type="gramEnd"/>
      <w:r w:rsidR="00355EA3" w:rsidRPr="00355EA3">
        <w:rPr>
          <w:rFonts w:ascii="Arial" w:hAnsi="Arial" w:cs="Arial"/>
          <w:bCs/>
          <w:sz w:val="18"/>
          <w:szCs w:val="18"/>
        </w:rPr>
        <w:t>, código postal 44150, Guadalajara, Jalisco.</w:t>
      </w:r>
    </w:p>
    <w:p w14:paraId="048DC140" w14:textId="4634DABD" w:rsid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Sexta. Vigencia del contrato y plazo del servicio. </w:t>
      </w:r>
      <w:r w:rsidRPr="00193196">
        <w:rPr>
          <w:rFonts w:ascii="Arial" w:hAnsi="Arial" w:cs="Arial"/>
          <w:bCs/>
          <w:sz w:val="18"/>
          <w:szCs w:val="18"/>
        </w:rPr>
        <w:t xml:space="preserve">Las “Partes” convienen en que la vigencia del presente contrato será con un plazo de ejecución </w:t>
      </w:r>
      <w:r w:rsidR="00D41186" w:rsidRPr="00D41186">
        <w:rPr>
          <w:rFonts w:ascii="Arial" w:hAnsi="Arial" w:cs="Arial"/>
          <w:bCs/>
          <w:sz w:val="18"/>
          <w:szCs w:val="18"/>
        </w:rPr>
        <w:t>a partir de la notificación del fallo y hasta el treinta y uno de diciembre de dos mil veintidós</w:t>
      </w:r>
      <w:r w:rsidR="00D41186">
        <w:rPr>
          <w:rFonts w:ascii="Arial" w:hAnsi="Arial" w:cs="Arial"/>
          <w:bCs/>
          <w:sz w:val="18"/>
          <w:szCs w:val="18"/>
        </w:rPr>
        <w:t>.</w:t>
      </w:r>
    </w:p>
    <w:p w14:paraId="4D3B7A28" w14:textId="27B26E70"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34C3F93" w14:textId="532E057D" w:rsidR="00D41186" w:rsidRPr="00D41186" w:rsidRDefault="00627365" w:rsidP="00D41186">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Séptima. Garantía de cumplimiento. </w:t>
      </w:r>
      <w:r w:rsidR="00D41186" w:rsidRPr="00D41186">
        <w:rPr>
          <w:rFonts w:ascii="Arial" w:hAnsi="Arial" w:cs="Arial"/>
          <w:bCs/>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p>
    <w:p w14:paraId="0B2DCE93" w14:textId="2D23E406" w:rsidR="00D41186" w:rsidRDefault="00D41186" w:rsidP="00D41186">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Octava. Garantía de responsabilidad civil por daños a terceros</w:t>
      </w:r>
      <w:r w:rsidRPr="00D41186">
        <w:rPr>
          <w:rFonts w:ascii="Arial" w:hAnsi="Arial" w:cs="Arial"/>
          <w:bCs/>
          <w:sz w:val="18"/>
          <w:szCs w:val="18"/>
        </w:rPr>
        <w:t>. El “Prestador de Servicios” otorgará a la “Suprema Corte” garantía de responsabilidad civil por daños a terceros con motivo de la conducta que asuma el “Prestador”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527D1104" w14:textId="0D91923A" w:rsidR="00627365" w:rsidRPr="001F5D1C" w:rsidRDefault="00D41186" w:rsidP="00D41186">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Noven</w:t>
      </w:r>
      <w:r w:rsidR="00627365" w:rsidRPr="00627365">
        <w:rPr>
          <w:rFonts w:ascii="Arial" w:hAnsi="Arial" w:cs="Arial"/>
          <w:b/>
          <w:sz w:val="18"/>
          <w:szCs w:val="18"/>
        </w:rPr>
        <w:t xml:space="preserve">a. Pagos en exceso. </w:t>
      </w:r>
      <w:r w:rsidR="00627365" w:rsidRPr="001F5D1C">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302A431" w14:textId="24A372D2" w:rsidR="00627365" w:rsidRPr="001F5D1C" w:rsidRDefault="00D41186" w:rsidP="00627365">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Décim</w:t>
      </w:r>
      <w:r w:rsidR="00627365" w:rsidRPr="00627365">
        <w:rPr>
          <w:rFonts w:ascii="Arial" w:hAnsi="Arial" w:cs="Arial"/>
          <w:b/>
          <w:sz w:val="18"/>
          <w:szCs w:val="18"/>
        </w:rPr>
        <w:t xml:space="preserve">a. Propiedad Intelectual. </w:t>
      </w:r>
      <w:r w:rsidR="00627365" w:rsidRPr="001F5D1C">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3761A832"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73C6E25A" w14:textId="3C27D944" w:rsidR="00F92B14" w:rsidRPr="00F92B14" w:rsidRDefault="00627365" w:rsidP="00F92B1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Décima</w:t>
      </w:r>
      <w:r w:rsidR="00D41186">
        <w:rPr>
          <w:rFonts w:ascii="Arial" w:hAnsi="Arial" w:cs="Arial"/>
          <w:b/>
          <w:sz w:val="18"/>
          <w:szCs w:val="18"/>
        </w:rPr>
        <w:t xml:space="preserve"> Primera</w:t>
      </w:r>
      <w:r w:rsidRPr="00627365">
        <w:rPr>
          <w:rFonts w:ascii="Arial" w:hAnsi="Arial" w:cs="Arial"/>
          <w:b/>
          <w:sz w:val="18"/>
          <w:szCs w:val="18"/>
        </w:rPr>
        <w:t xml:space="preserve">. Inexistencia de relación laboral. </w:t>
      </w:r>
      <w:r w:rsidR="000A228A">
        <w:rPr>
          <w:rFonts w:ascii="Arial" w:hAnsi="Arial" w:cs="Arial"/>
          <w:bCs/>
          <w:sz w:val="18"/>
          <w:szCs w:val="18"/>
        </w:rPr>
        <w:t>L</w:t>
      </w:r>
      <w:r w:rsidR="00F92B14" w:rsidRPr="00F92B14">
        <w:rPr>
          <w:rFonts w:ascii="Arial" w:hAnsi="Arial" w:cs="Arial"/>
          <w:bCs/>
          <w:sz w:val="18"/>
          <w:szCs w:val="18"/>
        </w:rPr>
        <w:t>as personas que intervengan para la realización del objeto de este contrato serán trabajadores del “Prestador de Servicios”, por lo que de ninguna manera existirá relación laboral entre ellos y la “Suprema Corte”. Será responsabilidad del “Prestador de Servicios” cumplir con todas las obligaciones que a cargo de los patrones establecen las disposiciones que regulan el SAR, INFONAVIT, IMSS y las contempladas en la Ley Federal del Trabajo; por tanto, responderá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2FE69DCB" w14:textId="28277337" w:rsidR="00F92B14" w:rsidRPr="00F92B14" w:rsidRDefault="00F92B14" w:rsidP="00F92B14">
      <w:pPr>
        <w:pStyle w:val="Prrafodelista"/>
        <w:tabs>
          <w:tab w:val="left" w:pos="0"/>
          <w:tab w:val="left" w:pos="243"/>
        </w:tabs>
        <w:spacing w:after="0" w:line="240" w:lineRule="auto"/>
        <w:ind w:left="-340" w:right="-340"/>
        <w:jc w:val="both"/>
        <w:rPr>
          <w:rFonts w:ascii="Arial" w:hAnsi="Arial" w:cs="Arial"/>
          <w:bCs/>
          <w:sz w:val="18"/>
          <w:szCs w:val="18"/>
        </w:rPr>
      </w:pPr>
      <w:r w:rsidRPr="00F92B14">
        <w:rPr>
          <w:rFonts w:ascii="Arial" w:hAnsi="Arial" w:cs="Arial"/>
          <w:bCs/>
          <w:sz w:val="18"/>
          <w:szCs w:val="18"/>
        </w:rPr>
        <w:lastRenderedPageBreak/>
        <w:t>La “Suprema Corte” estará facultada para requerir al “Prestador de Servicios” los comprobantes de afiliación de sus trabajadores al IMSS, así como los comprobantes de pago de las cuotas al SAR, INFONAVIT e IMSS.</w:t>
      </w:r>
    </w:p>
    <w:p w14:paraId="3D403B67" w14:textId="2AD0CB0D" w:rsidR="00F92B14" w:rsidRPr="00F92B14" w:rsidRDefault="00F92B14" w:rsidP="00F92B14">
      <w:pPr>
        <w:pStyle w:val="Prrafodelista"/>
        <w:tabs>
          <w:tab w:val="left" w:pos="0"/>
          <w:tab w:val="left" w:pos="243"/>
        </w:tabs>
        <w:spacing w:after="0" w:line="240" w:lineRule="auto"/>
        <w:ind w:left="-340" w:right="-340"/>
        <w:jc w:val="both"/>
        <w:rPr>
          <w:rFonts w:ascii="Arial" w:hAnsi="Arial" w:cs="Arial"/>
          <w:bCs/>
          <w:sz w:val="18"/>
          <w:szCs w:val="18"/>
        </w:rPr>
      </w:pPr>
      <w:r w:rsidRPr="00F92B1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6433C345" w14:textId="77777777" w:rsidR="00F92B14" w:rsidRDefault="00F92B14" w:rsidP="00F92B14">
      <w:pPr>
        <w:pStyle w:val="Prrafodelista"/>
        <w:tabs>
          <w:tab w:val="left" w:pos="0"/>
          <w:tab w:val="left" w:pos="243"/>
        </w:tabs>
        <w:spacing w:after="0" w:line="240" w:lineRule="auto"/>
        <w:ind w:left="-340" w:right="-340"/>
        <w:jc w:val="both"/>
        <w:rPr>
          <w:rFonts w:ascii="Arial" w:hAnsi="Arial" w:cs="Arial"/>
          <w:bCs/>
          <w:sz w:val="18"/>
          <w:szCs w:val="18"/>
        </w:rPr>
      </w:pPr>
      <w:r w:rsidRPr="00F92B1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7410592" w14:textId="444185A0" w:rsidR="00627365" w:rsidRPr="001F5D1C" w:rsidRDefault="00627365" w:rsidP="00F92B14">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 xml:space="preserve">Décima </w:t>
      </w:r>
      <w:r w:rsidR="00D41186">
        <w:rPr>
          <w:rFonts w:ascii="Arial" w:hAnsi="Arial" w:cs="Arial"/>
          <w:b/>
          <w:sz w:val="18"/>
          <w:szCs w:val="18"/>
        </w:rPr>
        <w:t>Segunda</w:t>
      </w:r>
      <w:r w:rsidRPr="001F5D1C">
        <w:rPr>
          <w:rFonts w:ascii="Arial" w:hAnsi="Arial" w:cs="Arial"/>
          <w:bCs/>
          <w:sz w:val="18"/>
          <w:szCs w:val="18"/>
        </w:rPr>
        <w:t xml:space="preserve">. </w:t>
      </w:r>
      <w:r w:rsidRPr="00D41186">
        <w:rPr>
          <w:rFonts w:ascii="Arial" w:hAnsi="Arial" w:cs="Arial"/>
          <w:b/>
          <w:sz w:val="18"/>
          <w:szCs w:val="18"/>
        </w:rPr>
        <w:t>Subcontratación</w:t>
      </w:r>
      <w:r w:rsidRPr="001F5D1C">
        <w:rPr>
          <w:rFonts w:ascii="Arial" w:hAnsi="Arial" w:cs="Arial"/>
          <w:bCs/>
          <w:sz w:val="18"/>
          <w:szCs w:val="18"/>
        </w:rPr>
        <w:t xml:space="preserve">. 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 </w:t>
      </w:r>
    </w:p>
    <w:p w14:paraId="447FA79A" w14:textId="3E2BC920"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D41186">
        <w:rPr>
          <w:rFonts w:ascii="Arial" w:hAnsi="Arial" w:cs="Arial"/>
          <w:b/>
          <w:sz w:val="18"/>
          <w:szCs w:val="18"/>
        </w:rPr>
        <w:t>Tercera</w:t>
      </w:r>
      <w:r w:rsidRPr="00627365">
        <w:rPr>
          <w:rFonts w:ascii="Arial" w:hAnsi="Arial" w:cs="Arial"/>
          <w:b/>
          <w:sz w:val="18"/>
          <w:szCs w:val="18"/>
        </w:rPr>
        <w:t>. Responsabilidad Civil</w:t>
      </w:r>
      <w:r w:rsidRPr="001F5D1C">
        <w:rPr>
          <w:rFonts w:ascii="Arial" w:hAnsi="Arial" w:cs="Arial"/>
          <w:bCs/>
          <w:sz w:val="18"/>
          <w:szCs w:val="18"/>
        </w:rPr>
        <w:t>. 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04D988F" w14:textId="30F8A0CD"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D41186">
        <w:rPr>
          <w:rFonts w:ascii="Arial" w:hAnsi="Arial" w:cs="Arial"/>
          <w:b/>
          <w:sz w:val="18"/>
          <w:szCs w:val="18"/>
        </w:rPr>
        <w:t>Cuart</w:t>
      </w:r>
      <w:r w:rsidRPr="00627365">
        <w:rPr>
          <w:rFonts w:ascii="Arial" w:hAnsi="Arial" w:cs="Arial"/>
          <w:b/>
          <w:sz w:val="18"/>
          <w:szCs w:val="18"/>
        </w:rPr>
        <w:t xml:space="preserve">a. </w:t>
      </w:r>
      <w:r w:rsidRPr="001F5D1C">
        <w:rPr>
          <w:rFonts w:ascii="Arial" w:hAnsi="Arial" w:cs="Arial"/>
          <w:b/>
          <w:sz w:val="18"/>
          <w:szCs w:val="18"/>
        </w:rPr>
        <w:t>Intransmisibilidad de los derechos y obligaciones derivados del presente contrato.</w:t>
      </w:r>
      <w:r w:rsidRPr="001F5D1C">
        <w:rPr>
          <w:rFonts w:ascii="Arial" w:hAnsi="Arial" w:cs="Arial"/>
          <w:bCs/>
          <w:sz w:val="18"/>
          <w:szCs w:val="18"/>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7097DC7" w14:textId="08AE508D" w:rsidR="00961495" w:rsidRPr="001F5D1C" w:rsidRDefault="00627365" w:rsidP="0096149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D41186">
        <w:rPr>
          <w:rFonts w:ascii="Arial" w:hAnsi="Arial" w:cs="Arial"/>
          <w:b/>
          <w:sz w:val="18"/>
          <w:szCs w:val="18"/>
        </w:rPr>
        <w:t>Quint</w:t>
      </w:r>
      <w:r w:rsidRPr="00627365">
        <w:rPr>
          <w:rFonts w:ascii="Arial" w:hAnsi="Arial" w:cs="Arial"/>
          <w:b/>
          <w:sz w:val="18"/>
          <w:szCs w:val="18"/>
        </w:rPr>
        <w:t xml:space="preserve">a. Del </w:t>
      </w:r>
      <w:r w:rsidR="00E2762B">
        <w:rPr>
          <w:rFonts w:ascii="Arial" w:hAnsi="Arial" w:cs="Arial"/>
          <w:b/>
          <w:sz w:val="18"/>
          <w:szCs w:val="18"/>
        </w:rPr>
        <w:t>F</w:t>
      </w:r>
      <w:r w:rsidRPr="00627365">
        <w:rPr>
          <w:rFonts w:ascii="Arial" w:hAnsi="Arial" w:cs="Arial"/>
          <w:b/>
          <w:sz w:val="18"/>
          <w:szCs w:val="18"/>
        </w:rPr>
        <w:t xml:space="preserve">omento a la </w:t>
      </w:r>
      <w:r w:rsidR="00E2762B">
        <w:rPr>
          <w:rFonts w:ascii="Arial" w:hAnsi="Arial" w:cs="Arial"/>
          <w:b/>
          <w:sz w:val="18"/>
          <w:szCs w:val="18"/>
        </w:rPr>
        <w:t>T</w:t>
      </w:r>
      <w:r w:rsidRPr="00627365">
        <w:rPr>
          <w:rFonts w:ascii="Arial" w:hAnsi="Arial" w:cs="Arial"/>
          <w:b/>
          <w:sz w:val="18"/>
          <w:szCs w:val="18"/>
        </w:rPr>
        <w:t xml:space="preserve">ransparencia y </w:t>
      </w:r>
      <w:r w:rsidR="00E2762B">
        <w:rPr>
          <w:rFonts w:ascii="Arial" w:hAnsi="Arial" w:cs="Arial"/>
          <w:b/>
          <w:sz w:val="18"/>
          <w:szCs w:val="18"/>
        </w:rPr>
        <w:t>C</w:t>
      </w:r>
      <w:r w:rsidRPr="00627365">
        <w:rPr>
          <w:rFonts w:ascii="Arial" w:hAnsi="Arial" w:cs="Arial"/>
          <w:b/>
          <w:sz w:val="18"/>
          <w:szCs w:val="18"/>
        </w:rPr>
        <w:t xml:space="preserve">onfidencialidad. </w:t>
      </w:r>
      <w:r w:rsidR="00961495" w:rsidRPr="001F5D1C">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222B270B" w14:textId="451DE5A9" w:rsidR="00961495" w:rsidRPr="00E06FDB" w:rsidRDefault="00961495" w:rsidP="00961495">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6C858C1D" w14:textId="54437C7D" w:rsidR="00961495" w:rsidRPr="00E06FDB" w:rsidRDefault="00961495" w:rsidP="00961495">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Los</w:t>
      </w:r>
      <w:r w:rsidR="00D74315">
        <w:rPr>
          <w:rFonts w:ascii="Arial" w:hAnsi="Arial" w:cs="Arial"/>
          <w:bCs/>
          <w:sz w:val="18"/>
          <w:szCs w:val="18"/>
        </w:rPr>
        <w:t xml:space="preserve"> </w:t>
      </w:r>
      <w:r w:rsidR="00D74315" w:rsidRPr="00D74315">
        <w:rPr>
          <w:rFonts w:ascii="Arial" w:hAnsi="Arial" w:cs="Arial"/>
          <w:bCs/>
          <w:sz w:val="18"/>
          <w:szCs w:val="18"/>
        </w:rPr>
        <w:t>servicios realizados</w:t>
      </w:r>
      <w:r w:rsidR="00435147">
        <w:rPr>
          <w:rFonts w:ascii="Arial" w:hAnsi="Arial" w:cs="Arial"/>
          <w:bCs/>
          <w:sz w:val="18"/>
          <w:szCs w:val="18"/>
        </w:rPr>
        <w:t xml:space="preserve"> </w:t>
      </w:r>
      <w:r w:rsidRPr="00E06FDB">
        <w:rPr>
          <w:rFonts w:ascii="Arial" w:hAnsi="Arial" w:cs="Arial"/>
          <w:bCs/>
          <w:sz w:val="18"/>
          <w:szCs w:val="18"/>
        </w:rPr>
        <w:t xml:space="preserve">, total o parcialmente, especificaciones y en general la información que se encuentre en el lugar de su </w:t>
      </w:r>
      <w:r w:rsidR="00D74315" w:rsidRPr="00D74315">
        <w:rPr>
          <w:rFonts w:ascii="Arial" w:hAnsi="Arial" w:cs="Arial"/>
          <w:bCs/>
          <w:sz w:val="18"/>
          <w:szCs w:val="18"/>
        </w:rPr>
        <w:t>prestación</w:t>
      </w:r>
      <w:r w:rsidRPr="00E06FDB">
        <w:rPr>
          <w:rFonts w:ascii="Arial" w:hAnsi="Arial" w:cs="Arial"/>
          <w:bCs/>
          <w:sz w:val="18"/>
          <w:szCs w:val="18"/>
        </w:rPr>
        <w:t xml:space="preserve">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5A5D1A70" w14:textId="77777777" w:rsidR="00961495" w:rsidRPr="00E06FDB" w:rsidRDefault="00961495" w:rsidP="00961495">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a. Abstenerse de tratar los datos personales para finalidades distintas a las autorizadas por la “Suprema Corte”; </w:t>
      </w:r>
    </w:p>
    <w:p w14:paraId="40CC15BA" w14:textId="77777777" w:rsidR="00961495" w:rsidRPr="00E06FDB" w:rsidRDefault="00961495" w:rsidP="00961495">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706A4EA5" w14:textId="77777777" w:rsidR="00961495" w:rsidRPr="00E06FDB" w:rsidRDefault="00961495" w:rsidP="00961495">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c. Eliminar y devolver los datos personales objeto de tratamiento una vez cumplido el presente contrato, y</w:t>
      </w:r>
    </w:p>
    <w:p w14:paraId="3957F41F" w14:textId="77777777" w:rsidR="00961495" w:rsidRDefault="00961495" w:rsidP="00961495">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d. No subcontratar servicios que conlleven el tratamiento de datos personales, en términos del artículo 61 de la LGPDPPSO.</w:t>
      </w:r>
      <w:r>
        <w:rPr>
          <w:rFonts w:ascii="Arial" w:hAnsi="Arial" w:cs="Arial"/>
          <w:bCs/>
          <w:sz w:val="18"/>
          <w:szCs w:val="18"/>
        </w:rPr>
        <w:t xml:space="preserve"> </w:t>
      </w:r>
    </w:p>
    <w:p w14:paraId="76D72EDC" w14:textId="7E114358"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D41186">
        <w:rPr>
          <w:rFonts w:ascii="Arial" w:hAnsi="Arial" w:cs="Arial"/>
          <w:b/>
          <w:sz w:val="18"/>
          <w:szCs w:val="18"/>
        </w:rPr>
        <w:t>Sext</w:t>
      </w:r>
      <w:r w:rsidRPr="00627365">
        <w:rPr>
          <w:rFonts w:ascii="Arial" w:hAnsi="Arial" w:cs="Arial"/>
          <w:b/>
          <w:sz w:val="18"/>
          <w:szCs w:val="18"/>
        </w:rPr>
        <w:t xml:space="preserve">a. Rescisión del contrato. </w:t>
      </w:r>
      <w:r w:rsidRPr="001258EB">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382DAD87" w14:textId="710EC111"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4B66D468" w14:textId="5AA46818" w:rsidR="00627365" w:rsidRPr="001258EB" w:rsidRDefault="00627365" w:rsidP="00E2762B">
      <w:pPr>
        <w:tabs>
          <w:tab w:val="left" w:pos="0"/>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E2762B">
        <w:rPr>
          <w:rFonts w:ascii="Arial" w:hAnsi="Arial" w:cs="Arial"/>
          <w:bCs/>
          <w:sz w:val="18"/>
          <w:szCs w:val="18"/>
          <w:lang w:val="es-ES"/>
        </w:rPr>
        <w:t>4) Si el “Contratista” no exhibe las garantías en los términos y condiciones indicados en este contrato.</w:t>
      </w:r>
    </w:p>
    <w:p w14:paraId="42EF74BF" w14:textId="7572BDD0"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D41186">
        <w:rPr>
          <w:rFonts w:ascii="Arial" w:hAnsi="Arial" w:cs="Arial"/>
          <w:b/>
          <w:sz w:val="18"/>
          <w:szCs w:val="18"/>
        </w:rPr>
        <w:t>Séptima</w:t>
      </w:r>
      <w:r w:rsidRPr="00627365">
        <w:rPr>
          <w:rFonts w:ascii="Arial" w:hAnsi="Arial" w:cs="Arial"/>
          <w:b/>
          <w:sz w:val="18"/>
          <w:szCs w:val="18"/>
        </w:rPr>
        <w:t xml:space="preserve">. Supuestos de terminación del contrato diversos a la rescisión. </w:t>
      </w:r>
      <w:r w:rsidRPr="001258EB">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75E8A7E" w14:textId="74051F08"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
          <w:sz w:val="18"/>
          <w:szCs w:val="18"/>
        </w:rPr>
        <w:lastRenderedPageBreak/>
        <w:t xml:space="preserve">Décima </w:t>
      </w:r>
      <w:r w:rsidR="00D41186">
        <w:rPr>
          <w:rFonts w:ascii="Arial" w:hAnsi="Arial" w:cs="Arial"/>
          <w:b/>
          <w:sz w:val="18"/>
          <w:szCs w:val="18"/>
        </w:rPr>
        <w:t>Octava.</w:t>
      </w:r>
      <w:r w:rsidRPr="007F4494">
        <w:rPr>
          <w:rFonts w:ascii="Arial" w:hAnsi="Arial" w:cs="Arial"/>
          <w:b/>
          <w:sz w:val="18"/>
          <w:szCs w:val="18"/>
        </w:rPr>
        <w:t xml:space="preserve"> Suspensión temporal del contrato.</w:t>
      </w:r>
      <w:r w:rsidRPr="001258EB">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8B468C0" w14:textId="1E98157C" w:rsidR="00627365" w:rsidRPr="001258EB" w:rsidRDefault="001418AB" w:rsidP="00627365">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Décima Novena</w:t>
      </w:r>
      <w:r w:rsidR="00627365" w:rsidRPr="00627365">
        <w:rPr>
          <w:rFonts w:ascii="Arial" w:hAnsi="Arial" w:cs="Arial"/>
          <w:b/>
          <w:sz w:val="18"/>
          <w:szCs w:val="18"/>
        </w:rPr>
        <w:t xml:space="preserve">. Modificación del contrato. </w:t>
      </w:r>
      <w:r w:rsidR="00627365" w:rsidRPr="001258EB">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6102BA4D" w14:textId="4B7CF091"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
          <w:sz w:val="18"/>
          <w:szCs w:val="18"/>
        </w:rPr>
        <w:t>Vigésima</w:t>
      </w:r>
      <w:r w:rsidR="00B83131" w:rsidRPr="00B83131">
        <w:rPr>
          <w:rFonts w:ascii="Arial" w:hAnsi="Arial" w:cs="Arial"/>
          <w:b/>
          <w:sz w:val="18"/>
          <w:szCs w:val="18"/>
        </w:rPr>
        <w:t>.</w:t>
      </w:r>
      <w:r w:rsidRPr="00B83131">
        <w:rPr>
          <w:rFonts w:ascii="Arial" w:hAnsi="Arial" w:cs="Arial"/>
          <w:b/>
          <w:sz w:val="18"/>
          <w:szCs w:val="18"/>
        </w:rPr>
        <w:t xml:space="preserve"> Administrador del contrato.</w:t>
      </w:r>
      <w:r w:rsidRPr="001258EB">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El Titular de la Dirección General de Infraestructura Física de la “Suprema Corte” podrá sustituir al “Administrador” del contrato, lo que informará por escrito al “Prestador de Servicios”.</w:t>
      </w:r>
    </w:p>
    <w:p w14:paraId="7841658D" w14:textId="7A86E561" w:rsidR="00A3363A" w:rsidRPr="00A3363A" w:rsidRDefault="00627365" w:rsidP="009C4A75">
      <w:pPr>
        <w:pStyle w:val="Prrafodelista"/>
        <w:tabs>
          <w:tab w:val="left" w:pos="0"/>
          <w:tab w:val="left" w:pos="243"/>
        </w:tabs>
        <w:spacing w:after="0" w:line="240" w:lineRule="auto"/>
        <w:ind w:left="-340" w:right="-340"/>
        <w:jc w:val="both"/>
        <w:rPr>
          <w:rFonts w:ascii="Arial" w:hAnsi="Arial" w:cs="Arial"/>
          <w:bCs/>
          <w:sz w:val="18"/>
          <w:szCs w:val="18"/>
        </w:rPr>
      </w:pPr>
      <w:r w:rsidRPr="009C4A75">
        <w:rPr>
          <w:rFonts w:ascii="Arial" w:hAnsi="Arial" w:cs="Arial"/>
          <w:b/>
          <w:sz w:val="18"/>
          <w:szCs w:val="18"/>
        </w:rPr>
        <w:t xml:space="preserve">Vigésima </w:t>
      </w:r>
      <w:r w:rsidR="001418AB">
        <w:rPr>
          <w:rFonts w:ascii="Arial" w:hAnsi="Arial" w:cs="Arial"/>
          <w:b/>
          <w:sz w:val="18"/>
          <w:szCs w:val="18"/>
        </w:rPr>
        <w:t>Primera</w:t>
      </w:r>
      <w:r w:rsidR="00D41186" w:rsidRPr="009C4A75">
        <w:rPr>
          <w:rFonts w:ascii="Arial" w:hAnsi="Arial" w:cs="Arial"/>
          <w:b/>
          <w:sz w:val="18"/>
          <w:szCs w:val="18"/>
        </w:rPr>
        <w:t xml:space="preserve">. Garantía del servicio. </w:t>
      </w:r>
      <w:r w:rsidR="00D41186" w:rsidRPr="009C4A75">
        <w:rPr>
          <w:rFonts w:ascii="Arial" w:hAnsi="Arial" w:cs="Arial"/>
          <w:bCs/>
          <w:sz w:val="18"/>
          <w:szCs w:val="18"/>
        </w:rPr>
        <w:t>El “Prestador de Servicios” otorgará</w:t>
      </w:r>
      <w:r w:rsidR="009C4A75" w:rsidRPr="009C4A75">
        <w:rPr>
          <w:rFonts w:ascii="Arial" w:hAnsi="Arial" w:cs="Arial"/>
          <w:bCs/>
          <w:sz w:val="18"/>
          <w:szCs w:val="18"/>
        </w:rPr>
        <w:t xml:space="preserve"> garantía del servicio</w:t>
      </w:r>
      <w:r w:rsidR="00CB2883">
        <w:rPr>
          <w:rFonts w:ascii="Arial" w:hAnsi="Arial" w:cs="Arial"/>
          <w:bCs/>
          <w:sz w:val="18"/>
          <w:szCs w:val="18"/>
        </w:rPr>
        <w:t xml:space="preserve"> por doce meses</w:t>
      </w:r>
      <w:r w:rsidR="00D41186" w:rsidRPr="009C4A75">
        <w:rPr>
          <w:rFonts w:ascii="Arial" w:hAnsi="Arial" w:cs="Arial"/>
          <w:bCs/>
          <w:sz w:val="18"/>
          <w:szCs w:val="18"/>
        </w:rPr>
        <w:t xml:space="preserve"> </w:t>
      </w:r>
      <w:r w:rsidR="009C4A75" w:rsidRPr="009C4A75">
        <w:rPr>
          <w:rFonts w:ascii="Arial" w:hAnsi="Arial" w:cs="Arial"/>
          <w:bCs/>
          <w:sz w:val="18"/>
          <w:szCs w:val="18"/>
        </w:rPr>
        <w:t>a partir de la fecha de recepción a entera satisfacción de la Suprema Corte de Justicia de la Nación, respecto de la calidad del servicio mensual ejecutado. Asimismo, durante la vigencia del servicio, se requiere póliza para atención de llamadas de emergencia las 24 horas con un tiempo de respuesta no mayor a una hora.</w:t>
      </w:r>
    </w:p>
    <w:p w14:paraId="40B2013D" w14:textId="2A24B6CF" w:rsidR="00627365" w:rsidRPr="00B83131" w:rsidRDefault="00D41186" w:rsidP="00627365">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 xml:space="preserve">Vigésima </w:t>
      </w:r>
      <w:r w:rsidR="00BC3BE3">
        <w:rPr>
          <w:rFonts w:ascii="Arial" w:hAnsi="Arial" w:cs="Arial"/>
          <w:b/>
          <w:sz w:val="18"/>
          <w:szCs w:val="18"/>
        </w:rPr>
        <w:t>Segunda</w:t>
      </w:r>
      <w:r w:rsidR="00627365" w:rsidRPr="00627365">
        <w:rPr>
          <w:rFonts w:ascii="Arial" w:hAnsi="Arial" w:cs="Arial"/>
          <w:b/>
          <w:sz w:val="18"/>
          <w:szCs w:val="18"/>
        </w:rPr>
        <w:t xml:space="preserve">. Resolución de controversias. </w:t>
      </w:r>
      <w:r w:rsidR="00627365" w:rsidRPr="00B83131">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00627365" w:rsidRPr="00B83131">
        <w:rPr>
          <w:rFonts w:ascii="Arial" w:hAnsi="Arial" w:cs="Arial"/>
          <w:bCs/>
          <w:sz w:val="18"/>
          <w:szCs w:val="18"/>
        </w:rPr>
        <w:t>en razón de</w:t>
      </w:r>
      <w:proofErr w:type="gramEnd"/>
      <w:r w:rsidR="00627365" w:rsidRPr="00B83131">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7E65A7A" w14:textId="77777777" w:rsidR="00627365" w:rsidRPr="00B83131"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B29C194" w14:textId="5D85EE47" w:rsidR="00627365" w:rsidRPr="007F4494"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sidR="00BC3BE3">
        <w:rPr>
          <w:rFonts w:ascii="Arial" w:hAnsi="Arial" w:cs="Arial"/>
          <w:b/>
          <w:sz w:val="18"/>
          <w:szCs w:val="18"/>
        </w:rPr>
        <w:t>Tercera</w:t>
      </w:r>
      <w:r w:rsidRPr="00627365">
        <w:rPr>
          <w:rFonts w:ascii="Arial" w:hAnsi="Arial" w:cs="Arial"/>
          <w:b/>
          <w:sz w:val="18"/>
          <w:szCs w:val="18"/>
        </w:rPr>
        <w:t xml:space="preserve">. Legislación aplicable. </w:t>
      </w:r>
      <w:r w:rsidRPr="007F449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Pr="007F4494">
        <w:rPr>
          <w:rFonts w:ascii="Arial" w:hAnsi="Arial" w:cs="Arial"/>
          <w:bCs/>
          <w:sz w:val="18"/>
          <w:szCs w:val="18"/>
        </w:rPr>
        <w:tab/>
      </w:r>
    </w:p>
    <w:bookmarkEnd w:id="0"/>
    <w:p w14:paraId="7BF41AA3" w14:textId="77777777" w:rsidR="00627365" w:rsidRPr="007F4494"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Cs/>
          <w:sz w:val="18"/>
          <w:szCs w:val="18"/>
        </w:rPr>
        <w:tab/>
      </w:r>
    </w:p>
    <w:p w14:paraId="73AEFEE4" w14:textId="106DC631" w:rsidR="00E466C9" w:rsidRDefault="00627365" w:rsidP="00A3363A">
      <w:pPr>
        <w:pStyle w:val="Prrafodelista"/>
        <w:tabs>
          <w:tab w:val="left" w:pos="0"/>
          <w:tab w:val="left" w:pos="243"/>
        </w:tabs>
        <w:spacing w:after="0" w:line="240" w:lineRule="auto"/>
        <w:ind w:left="-340" w:right="-340"/>
        <w:jc w:val="both"/>
        <w:rPr>
          <w:rFonts w:ascii="Arial" w:eastAsia="Times New Roman" w:hAnsi="Arial" w:cs="Arial"/>
          <w:b/>
          <w:snapToGrid w:val="0"/>
          <w:sz w:val="18"/>
          <w:szCs w:val="18"/>
          <w:lang w:val="es-ES_tradnl" w:eastAsia="es-ES"/>
        </w:rPr>
      </w:pP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p>
    <w:p w14:paraId="21416D41" w14:textId="523C705A" w:rsidR="008368CC" w:rsidRPr="008368CC" w:rsidRDefault="008368CC"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MODELO DE CONTRATO SIMPLIFICADO</w:t>
      </w:r>
    </w:p>
    <w:p w14:paraId="66092775" w14:textId="590DAD4D" w:rsid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FÍSICA</w:t>
      </w:r>
    </w:p>
    <w:p w14:paraId="7CBE4AD2" w14:textId="77777777" w:rsidR="008368CC" w:rsidRP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p>
    <w:p w14:paraId="083BB356" w14:textId="77E7F27A" w:rsidR="008368CC" w:rsidRDefault="008368CC" w:rsidP="008368CC">
      <w:pPr>
        <w:pStyle w:val="Ttulo1"/>
        <w:tabs>
          <w:tab w:val="left" w:pos="0"/>
        </w:tabs>
        <w:ind w:left="-340" w:right="-340"/>
        <w:rPr>
          <w:sz w:val="18"/>
          <w:szCs w:val="18"/>
        </w:rPr>
      </w:pPr>
      <w:r w:rsidRPr="008368CC">
        <w:rPr>
          <w:sz w:val="18"/>
          <w:szCs w:val="18"/>
        </w:rPr>
        <w:t>D E C L A R A C I O N E S</w:t>
      </w:r>
    </w:p>
    <w:p w14:paraId="57C76918"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 xml:space="preserve">I. La Suprema Corte de Justicia de la Nación, en lo sucesivo la </w:t>
      </w:r>
      <w:r>
        <w:rPr>
          <w:rFonts w:ascii="Arial" w:hAnsi="Arial" w:cs="Arial"/>
          <w:b/>
          <w:sz w:val="18"/>
          <w:szCs w:val="18"/>
        </w:rPr>
        <w:t>“</w:t>
      </w:r>
      <w:r w:rsidRPr="00627365">
        <w:rPr>
          <w:rFonts w:ascii="Arial" w:hAnsi="Arial" w:cs="Arial"/>
          <w:b/>
          <w:sz w:val="18"/>
          <w:szCs w:val="18"/>
        </w:rPr>
        <w:t>Suprema Corte</w:t>
      </w:r>
      <w:r>
        <w:rPr>
          <w:rFonts w:ascii="Arial" w:hAnsi="Arial" w:cs="Arial"/>
          <w:b/>
          <w:sz w:val="18"/>
          <w:szCs w:val="18"/>
        </w:rPr>
        <w:t>”</w:t>
      </w:r>
      <w:r w:rsidRPr="00627365">
        <w:rPr>
          <w:rFonts w:ascii="Arial" w:hAnsi="Arial" w:cs="Arial"/>
          <w:b/>
          <w:sz w:val="18"/>
          <w:szCs w:val="18"/>
        </w:rPr>
        <w:t>, por conducto de su representante para los efectos de este instrumento manifiesta que:</w:t>
      </w:r>
    </w:p>
    <w:p w14:paraId="1817B336"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I.1.-</w:t>
      </w:r>
      <w:r w:rsidRPr="00627365">
        <w:rPr>
          <w:rFonts w:ascii="Arial" w:hAnsi="Arial" w:cs="Arial"/>
          <w:bCs/>
          <w:sz w:val="18"/>
          <w:szCs w:val="18"/>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042CAE6" w14:textId="3136CFB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I.2.-</w:t>
      </w:r>
      <w:r w:rsidRPr="00627365">
        <w:rPr>
          <w:rFonts w:ascii="Arial" w:hAnsi="Arial" w:cs="Arial"/>
          <w:bCs/>
          <w:sz w:val="18"/>
          <w:szCs w:val="18"/>
        </w:rPr>
        <w:t xml:space="preserve"> La presente contratación fue autorizada </w:t>
      </w:r>
      <w:r w:rsidRPr="00E466C9">
        <w:rPr>
          <w:rFonts w:ascii="Arial" w:hAnsi="Arial" w:cs="Arial"/>
          <w:bCs/>
          <w:sz w:val="18"/>
          <w:szCs w:val="18"/>
        </w:rPr>
        <w:t xml:space="preserve">por el </w:t>
      </w:r>
      <w:r>
        <w:rPr>
          <w:rFonts w:ascii="Arial" w:hAnsi="Arial" w:cs="Arial"/>
          <w:bCs/>
          <w:sz w:val="18"/>
          <w:szCs w:val="18"/>
        </w:rPr>
        <w:t>Director General de Infraestructura Física</w:t>
      </w:r>
      <w:r w:rsidRPr="00E466C9">
        <w:rPr>
          <w:rFonts w:ascii="Arial" w:hAnsi="Arial" w:cs="Arial"/>
          <w:bCs/>
          <w:sz w:val="18"/>
          <w:szCs w:val="18"/>
        </w:rPr>
        <w:t>, mediante “Concurso Público Sumario”, de conformidad con lo previsto en los artículos 43, fracción I</w:t>
      </w:r>
      <w:r>
        <w:rPr>
          <w:rFonts w:ascii="Arial" w:hAnsi="Arial" w:cs="Arial"/>
          <w:bCs/>
          <w:sz w:val="18"/>
          <w:szCs w:val="18"/>
        </w:rPr>
        <w:t>II,</w:t>
      </w:r>
      <w:r w:rsidRPr="00E466C9">
        <w:rPr>
          <w:rFonts w:ascii="Arial" w:hAnsi="Arial" w:cs="Arial"/>
          <w:bCs/>
          <w:sz w:val="18"/>
          <w:szCs w:val="18"/>
        </w:rPr>
        <w:t xml:space="preserve"> 46</w:t>
      </w:r>
      <w:r>
        <w:rPr>
          <w:rFonts w:ascii="Arial" w:hAnsi="Arial" w:cs="Arial"/>
          <w:bCs/>
          <w:sz w:val="18"/>
          <w:szCs w:val="18"/>
        </w:rPr>
        <w:t>, 47, fracción III,</w:t>
      </w:r>
      <w:r w:rsidRPr="00E466C9">
        <w:rPr>
          <w:rFonts w:ascii="Arial" w:hAnsi="Arial" w:cs="Arial"/>
          <w:bCs/>
          <w:sz w:val="18"/>
          <w:szCs w:val="18"/>
        </w:rPr>
        <w:t xml:space="preserve"> y 86, </w:t>
      </w:r>
      <w:r w:rsidRPr="00627365">
        <w:rPr>
          <w:rFonts w:ascii="Arial" w:hAnsi="Arial" w:cs="Arial"/>
          <w:bCs/>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D6EC0CD" w14:textId="3BCC818B"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I.3.-</w:t>
      </w:r>
      <w:r w:rsidRPr="00627365">
        <w:rPr>
          <w:rFonts w:ascii="Arial" w:hAnsi="Arial" w:cs="Arial"/>
          <w:bCs/>
          <w:sz w:val="18"/>
          <w:szCs w:val="18"/>
        </w:rPr>
        <w:t xml:space="preserve"> </w:t>
      </w:r>
      <w:r w:rsidR="00DC74F6">
        <w:rPr>
          <w:rFonts w:ascii="Arial" w:hAnsi="Arial" w:cs="Arial"/>
          <w:bCs/>
          <w:sz w:val="18"/>
          <w:szCs w:val="18"/>
        </w:rPr>
        <w:t>La persona t</w:t>
      </w:r>
      <w:r w:rsidR="00DC74F6" w:rsidRPr="008368CC">
        <w:rPr>
          <w:rFonts w:ascii="Arial" w:hAnsi="Arial" w:cs="Arial"/>
          <w:bCs/>
          <w:sz w:val="18"/>
          <w:szCs w:val="18"/>
        </w:rPr>
        <w:t>itular de la Dirección</w:t>
      </w:r>
      <w:r w:rsidR="00DC74F6" w:rsidRPr="00627365" w:rsidDel="00DC74F6">
        <w:rPr>
          <w:rFonts w:ascii="Arial" w:hAnsi="Arial" w:cs="Arial"/>
          <w:bCs/>
          <w:sz w:val="18"/>
          <w:szCs w:val="18"/>
        </w:rPr>
        <w:t xml:space="preserve"> </w:t>
      </w:r>
      <w:r w:rsidRPr="00627365">
        <w:rPr>
          <w:rFonts w:ascii="Arial" w:hAnsi="Arial" w:cs="Arial"/>
          <w:bCs/>
          <w:sz w:val="18"/>
          <w:szCs w:val="18"/>
        </w:rPr>
        <w:t>General de Infraestructura Física, está facultad</w:t>
      </w:r>
      <w:r w:rsidR="00C24EED">
        <w:rPr>
          <w:rFonts w:ascii="Arial" w:hAnsi="Arial" w:cs="Arial"/>
          <w:bCs/>
          <w:sz w:val="18"/>
          <w:szCs w:val="18"/>
        </w:rPr>
        <w:t>a</w:t>
      </w:r>
      <w:r w:rsidRPr="00627365">
        <w:rPr>
          <w:rFonts w:ascii="Arial" w:hAnsi="Arial" w:cs="Arial"/>
          <w:bCs/>
          <w:sz w:val="18"/>
          <w:szCs w:val="18"/>
        </w:rPr>
        <w:t xml:space="preserve"> para suscribir el presente instrumento, de conformidad con lo dispuesto en los artículos </w:t>
      </w:r>
      <w:r w:rsidR="00BC3BE3">
        <w:rPr>
          <w:rFonts w:ascii="Arial" w:hAnsi="Arial" w:cs="Arial"/>
          <w:bCs/>
          <w:sz w:val="18"/>
          <w:szCs w:val="18"/>
        </w:rPr>
        <w:t>35</w:t>
      </w:r>
      <w:r w:rsidRPr="00627365">
        <w:rPr>
          <w:rFonts w:ascii="Arial" w:hAnsi="Arial" w:cs="Arial"/>
          <w:bCs/>
          <w:sz w:val="18"/>
          <w:szCs w:val="18"/>
        </w:rPr>
        <w:t>, fracción X, del Reglamento Orgánico en Materia de Administración de la Suprema Corte de Justicia de la Nación; y 11, tercer párrafo, del Acuerdo General de Administración XIV/2019.</w:t>
      </w:r>
    </w:p>
    <w:p w14:paraId="1CE78437"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I.4.-</w:t>
      </w:r>
      <w:r w:rsidRPr="00627365">
        <w:rPr>
          <w:rFonts w:ascii="Arial" w:hAnsi="Arial" w:cs="Arial"/>
          <w:bCs/>
          <w:sz w:val="18"/>
          <w:szCs w:val="18"/>
        </w:rPr>
        <w:t xml:space="preserve"> Para todo lo relacionado con el presente contrato señala como su domicilio el ubicado en avenida José María Pino Suárez número 2, colonia Centro, alcaldía Cuauhtémoc, código postal 06060, Ciudad de México.</w:t>
      </w:r>
    </w:p>
    <w:p w14:paraId="78C802AD"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I.5.-</w:t>
      </w:r>
      <w:r w:rsidRPr="00627365">
        <w:rPr>
          <w:rFonts w:ascii="Arial" w:hAnsi="Arial" w:cs="Arial"/>
          <w:bCs/>
          <w:sz w:val="18"/>
          <w:szCs w:val="18"/>
        </w:rPr>
        <w:t xml:space="preserve"> La erogación que implica la presente contratación se realizará con cargo en la Unidad Responsable </w:t>
      </w:r>
      <w:r w:rsidRPr="00355EA3">
        <w:rPr>
          <w:rFonts w:ascii="Arial" w:hAnsi="Arial" w:cs="Arial"/>
          <w:bCs/>
          <w:sz w:val="18"/>
          <w:szCs w:val="18"/>
        </w:rPr>
        <w:t>22510930S0010001</w:t>
      </w:r>
      <w:r w:rsidRPr="00627365">
        <w:rPr>
          <w:rFonts w:ascii="Arial" w:hAnsi="Arial" w:cs="Arial"/>
          <w:bCs/>
          <w:sz w:val="18"/>
          <w:szCs w:val="18"/>
        </w:rPr>
        <w:t>, Partida Presupuestal 35101</w:t>
      </w:r>
      <w:r>
        <w:rPr>
          <w:rFonts w:ascii="Arial" w:hAnsi="Arial" w:cs="Arial"/>
          <w:bCs/>
          <w:sz w:val="18"/>
          <w:szCs w:val="18"/>
        </w:rPr>
        <w:t>.</w:t>
      </w:r>
    </w:p>
    <w:p w14:paraId="573E31A2" w14:textId="329EF29C"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 El “Prestador de Servicios” manifiesta bajo protesta de decir verdad:</w:t>
      </w:r>
    </w:p>
    <w:p w14:paraId="0802EE85" w14:textId="77777777" w:rsidR="00A3363A" w:rsidRPr="008368CC"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II.1.- </w:t>
      </w:r>
      <w:r w:rsidRPr="008368CC">
        <w:rPr>
          <w:rFonts w:ascii="Arial" w:hAnsi="Arial" w:cs="Arial"/>
          <w:bCs/>
          <w:sz w:val="18"/>
          <w:szCs w:val="18"/>
        </w:rPr>
        <w:t>Es una persona física de nacionalidad mexicana que cuenta con la capacidad de ejercicio para actuar en el presente contrato.</w:t>
      </w:r>
    </w:p>
    <w:p w14:paraId="401A6537" w14:textId="2F9278E7" w:rsidR="00A3363A"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II.2</w:t>
      </w:r>
      <w:proofErr w:type="spellEnd"/>
      <w:r w:rsidRPr="00627365">
        <w:rPr>
          <w:rFonts w:ascii="Arial" w:hAnsi="Arial" w:cs="Arial"/>
          <w:b/>
          <w:sz w:val="18"/>
          <w:szCs w:val="18"/>
        </w:rPr>
        <w:t>.-</w:t>
      </w:r>
      <w:r w:rsidRPr="00627365">
        <w:rPr>
          <w:rFonts w:ascii="Arial" w:hAnsi="Arial" w:cs="Arial"/>
          <w:bCs/>
          <w:sz w:val="18"/>
          <w:szCs w:val="18"/>
        </w:rPr>
        <w:t xml:space="preserve"> </w:t>
      </w:r>
      <w:r w:rsidRPr="00A3363A">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2300D021" w14:textId="237E51F2"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II.3.-</w:t>
      </w:r>
      <w:r w:rsidRPr="00627365">
        <w:rPr>
          <w:rFonts w:ascii="Arial" w:hAnsi="Arial" w:cs="Arial"/>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3D3BE8"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II.4.-</w:t>
      </w:r>
      <w:r w:rsidRPr="00627365">
        <w:rPr>
          <w:rFonts w:ascii="Arial" w:hAnsi="Arial" w:cs="Arial"/>
          <w:bCs/>
          <w:sz w:val="18"/>
          <w:szCs w:val="18"/>
        </w:rPr>
        <w:t xml:space="preserve"> Conoce y acepta sujetarse a lo previsto en el Acuerdo General de Administración XIV/2019.</w:t>
      </w:r>
    </w:p>
    <w:p w14:paraId="55301CC8" w14:textId="2EDF49CC"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II.5.-</w:t>
      </w:r>
      <w:r w:rsidRPr="00627365">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31CCF4E8" w14:textId="47EC1969"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lastRenderedPageBreak/>
        <w:t>III. La “Suprema Corte” y el “Prestador de Servicios” a quienes de manera conjunta se les identificará como las “Partes” declaran que:</w:t>
      </w:r>
    </w:p>
    <w:p w14:paraId="1EDC305D"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III.1.-</w:t>
      </w:r>
      <w:r w:rsidRPr="00627365">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0382F97"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III.2.-</w:t>
      </w:r>
      <w:r w:rsidRPr="00627365">
        <w:rPr>
          <w:rFonts w:ascii="Arial" w:hAnsi="Arial" w:cs="Arial"/>
          <w:bCs/>
          <w:sz w:val="18"/>
          <w:szCs w:val="18"/>
        </w:rPr>
        <w:t xml:space="preserve"> Las “Partes” reconocen que la carátula del presente contrato forma parte integrante del presente instrumento contractual. </w:t>
      </w:r>
    </w:p>
    <w:p w14:paraId="06865221"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III.3.-</w:t>
      </w:r>
      <w:r w:rsidRPr="00627365">
        <w:rPr>
          <w:rFonts w:ascii="Arial" w:hAnsi="Arial" w:cs="Arial"/>
          <w:bCs/>
          <w:sz w:val="18"/>
          <w:szCs w:val="18"/>
        </w:rPr>
        <w:t xml:space="preserve"> Conocen el alcance y contenido del presente contrato, por lo que están de acuerdo en someterse a las siguientes:</w:t>
      </w:r>
    </w:p>
    <w:p w14:paraId="6A097E26" w14:textId="77777777" w:rsidR="00A3363A" w:rsidRPr="00627365" w:rsidRDefault="00A3363A" w:rsidP="00A3363A">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C L Á U S U L A S</w:t>
      </w:r>
    </w:p>
    <w:p w14:paraId="78AFE377" w14:textId="77777777" w:rsidR="00B635D4" w:rsidRPr="00627365"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Primera. Condiciones Generales. </w:t>
      </w:r>
      <w:r w:rsidRPr="00627365">
        <w:rPr>
          <w:rFonts w:ascii="Arial" w:hAnsi="Arial" w:cs="Arial"/>
          <w:bCs/>
          <w:sz w:val="18"/>
          <w:szCs w:val="18"/>
        </w:rPr>
        <w:t xml:space="preserve">El “Prestador de Servicios” se compromete a proporcionar el servicio descrito en el presente instrumento y a respetar en todo momento el objeto, precio, plazo, garantías y condiciones de pago señalados en la carátula y las cláusulas del presente instrumento contractual, durante y hasta el cumplimiento total de este acuerdo de voluntades. El pago pactado en el presente contrato cubre el total del servicio contratado, por lo cual la “Suprema Corte” no tiene obligación de cubrir ningún importe adicional. </w:t>
      </w:r>
    </w:p>
    <w:p w14:paraId="0EB64EAF" w14:textId="77777777" w:rsidR="00B635D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Segunda. Requisitos para realizar los pagos respectivos. </w:t>
      </w:r>
      <w:r w:rsidRPr="00193196">
        <w:rPr>
          <w:rFonts w:ascii="Arial" w:hAnsi="Arial" w:cs="Arial"/>
          <w:bCs/>
          <w:sz w:val="18"/>
          <w:szCs w:val="18"/>
        </w:rPr>
        <w:t xml:space="preserve">La “Suprema Corte” pagará al “Prestador de Servicios” el monto señalado en la cláusula Cuarta, </w:t>
      </w:r>
      <w:r>
        <w:rPr>
          <w:rFonts w:ascii="Arial" w:hAnsi="Arial" w:cs="Arial"/>
          <w:bCs/>
          <w:sz w:val="18"/>
          <w:szCs w:val="18"/>
        </w:rPr>
        <w:t xml:space="preserve">será </w:t>
      </w:r>
      <w:r w:rsidRPr="00355EA3">
        <w:rPr>
          <w:rFonts w:ascii="Arial" w:hAnsi="Arial" w:cs="Arial"/>
          <w:bCs/>
          <w:sz w:val="18"/>
          <w:szCs w:val="18"/>
        </w:rPr>
        <w:t xml:space="preserve">contra entrega por servicios mensuales debidamente ejecutados a entera satisfacción de la </w:t>
      </w:r>
      <w:r>
        <w:rPr>
          <w:rFonts w:ascii="Arial" w:hAnsi="Arial" w:cs="Arial"/>
          <w:bCs/>
          <w:sz w:val="18"/>
          <w:szCs w:val="18"/>
        </w:rPr>
        <w:t>“</w:t>
      </w:r>
      <w:r w:rsidRPr="00355EA3">
        <w:rPr>
          <w:rFonts w:ascii="Arial" w:hAnsi="Arial" w:cs="Arial"/>
          <w:bCs/>
          <w:sz w:val="18"/>
          <w:szCs w:val="18"/>
        </w:rPr>
        <w:t>Suprema Corte</w:t>
      </w:r>
      <w:r>
        <w:rPr>
          <w:rFonts w:ascii="Arial" w:hAnsi="Arial" w:cs="Arial"/>
          <w:bCs/>
          <w:sz w:val="18"/>
          <w:szCs w:val="18"/>
        </w:rPr>
        <w:t>”</w:t>
      </w:r>
      <w:r w:rsidRPr="001F5D1C">
        <w:rPr>
          <w:rFonts w:ascii="Arial" w:hAnsi="Arial" w:cs="Arial"/>
          <w:bCs/>
          <w:sz w:val="18"/>
          <w:szCs w:val="18"/>
        </w:rPr>
        <w:t>.</w:t>
      </w:r>
    </w:p>
    <w:p w14:paraId="02F54C32"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1778CB9F"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Tercera. Penas convencionales. </w:t>
      </w:r>
      <w:r w:rsidRPr="00193196">
        <w:rPr>
          <w:rFonts w:ascii="Arial" w:hAnsi="Arial" w:cs="Arial"/>
          <w:bCs/>
          <w:sz w:val="18"/>
          <w:szCs w:val="18"/>
        </w:rPr>
        <w:t xml:space="preserve">Las penas convencionales serán determinadas por la “Suprema Corte”, en función del incumplimiento decretado, conforme lo siguiente: </w:t>
      </w:r>
    </w:p>
    <w:p w14:paraId="102841BF"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736F0297"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w:t>
      </w:r>
      <w:r>
        <w:rPr>
          <w:rFonts w:ascii="Arial" w:hAnsi="Arial" w:cs="Arial"/>
          <w:bCs/>
          <w:sz w:val="18"/>
          <w:szCs w:val="18"/>
        </w:rPr>
        <w:t>servicios</w:t>
      </w:r>
      <w:r w:rsidRPr="00193196">
        <w:rPr>
          <w:rFonts w:ascii="Arial" w:hAnsi="Arial" w:cs="Arial"/>
          <w:bCs/>
          <w:sz w:val="18"/>
          <w:szCs w:val="18"/>
        </w:rPr>
        <w:t xml:space="preserve"> no realizados, y no podrá exceder del 30 por ciento del monto total del contrato, sin incluir el Impuesto al Valor Agregado.</w:t>
      </w:r>
    </w:p>
    <w:p w14:paraId="04C362A1"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Si las penas convencionales rebasan el porcentaje señalado anteriormente, se podrá iniciar el procedimiento de rescisión del contrato. </w:t>
      </w:r>
    </w:p>
    <w:p w14:paraId="56AB730F" w14:textId="77777777" w:rsidR="00B635D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0A69E59D"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C52CEF">
        <w:rPr>
          <w:rFonts w:ascii="Arial" w:hAnsi="Arial" w:cs="Arial"/>
          <w:bCs/>
          <w:sz w:val="18"/>
          <w:szCs w:val="18"/>
        </w:rPr>
        <w:t>[Las penas convencionales también podrán hacerse efectivas mediante las garantías otorgadas.]</w:t>
      </w:r>
    </w:p>
    <w:p w14:paraId="1B9A5F60"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Cuarta. Monto del contrato. </w:t>
      </w:r>
      <w:r w:rsidRPr="00193196">
        <w:rPr>
          <w:rFonts w:ascii="Arial" w:hAnsi="Arial" w:cs="Arial"/>
          <w:bCs/>
          <w:sz w:val="18"/>
          <w:szCs w:val="18"/>
        </w:rPr>
        <w:t xml:space="preserve">El monto del presente contrato es por la cantidad de </w:t>
      </w:r>
      <w:r>
        <w:rPr>
          <w:rFonts w:ascii="Arial" w:hAnsi="Arial" w:cs="Arial"/>
          <w:bCs/>
          <w:sz w:val="18"/>
          <w:szCs w:val="18"/>
        </w:rPr>
        <w:t>$XXX.XX</w:t>
      </w:r>
      <w:r w:rsidRPr="00193196">
        <w:rPr>
          <w:rFonts w:ascii="Arial" w:hAnsi="Arial" w:cs="Arial"/>
          <w:bCs/>
          <w:sz w:val="18"/>
          <w:szCs w:val="18"/>
        </w:rPr>
        <w:t xml:space="preserve"> </w:t>
      </w:r>
      <w:r>
        <w:rPr>
          <w:rFonts w:ascii="Arial" w:hAnsi="Arial" w:cs="Arial"/>
          <w:bCs/>
          <w:sz w:val="18"/>
          <w:szCs w:val="18"/>
        </w:rPr>
        <w:t xml:space="preserve">(XXX) </w:t>
      </w:r>
      <w:r w:rsidRPr="00193196">
        <w:rPr>
          <w:rFonts w:ascii="Arial" w:hAnsi="Arial" w:cs="Arial"/>
          <w:bCs/>
          <w:sz w:val="18"/>
          <w:szCs w:val="18"/>
        </w:rPr>
        <w:t>m</w:t>
      </w:r>
      <w:r>
        <w:rPr>
          <w:rFonts w:ascii="Arial" w:hAnsi="Arial" w:cs="Arial"/>
          <w:bCs/>
          <w:sz w:val="18"/>
          <w:szCs w:val="18"/>
        </w:rPr>
        <w:t>á</w:t>
      </w:r>
      <w:r w:rsidRPr="00193196">
        <w:rPr>
          <w:rFonts w:ascii="Arial" w:hAnsi="Arial" w:cs="Arial"/>
          <w:bCs/>
          <w:sz w:val="18"/>
          <w:szCs w:val="18"/>
        </w:rPr>
        <w:t xml:space="preserve">s el IVA que corresponde por un monto de </w:t>
      </w:r>
      <w:r>
        <w:rPr>
          <w:rFonts w:ascii="Arial" w:hAnsi="Arial" w:cs="Arial"/>
          <w:bCs/>
          <w:sz w:val="18"/>
          <w:szCs w:val="18"/>
        </w:rPr>
        <w:t xml:space="preserve">$XXX.XX (XXX) </w:t>
      </w:r>
      <w:r w:rsidRPr="00193196">
        <w:rPr>
          <w:rFonts w:ascii="Arial" w:hAnsi="Arial" w:cs="Arial"/>
          <w:bCs/>
          <w:sz w:val="18"/>
          <w:szCs w:val="18"/>
        </w:rPr>
        <w:t xml:space="preserve">de lo que resulta un monto total de </w:t>
      </w:r>
      <w:r>
        <w:rPr>
          <w:rFonts w:ascii="Arial" w:hAnsi="Arial" w:cs="Arial"/>
          <w:bCs/>
          <w:sz w:val="18"/>
          <w:szCs w:val="18"/>
        </w:rPr>
        <w:t>$XXX.XX</w:t>
      </w:r>
      <w:r w:rsidRPr="00193196">
        <w:rPr>
          <w:rFonts w:ascii="Arial" w:hAnsi="Arial" w:cs="Arial"/>
          <w:bCs/>
          <w:sz w:val="18"/>
          <w:szCs w:val="18"/>
        </w:rPr>
        <w:t xml:space="preserve"> </w:t>
      </w:r>
      <w:r>
        <w:rPr>
          <w:rFonts w:ascii="Arial" w:hAnsi="Arial" w:cs="Arial"/>
          <w:bCs/>
          <w:sz w:val="18"/>
          <w:szCs w:val="18"/>
        </w:rPr>
        <w:t>(XXX)</w:t>
      </w:r>
      <w:r w:rsidRPr="00193196">
        <w:rPr>
          <w:rFonts w:ascii="Arial" w:hAnsi="Arial" w:cs="Arial"/>
          <w:bCs/>
          <w:sz w:val="18"/>
          <w:szCs w:val="18"/>
        </w:rPr>
        <w:t>; IVA incluido.</w:t>
      </w:r>
    </w:p>
    <w:p w14:paraId="0C49A737" w14:textId="77777777" w:rsidR="00B635D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Quinta. Lugar de prestación de los servicios. </w:t>
      </w:r>
      <w:r w:rsidRPr="00193196">
        <w:rPr>
          <w:rFonts w:ascii="Arial" w:hAnsi="Arial" w:cs="Arial"/>
          <w:bCs/>
          <w:sz w:val="18"/>
          <w:szCs w:val="18"/>
        </w:rPr>
        <w:t xml:space="preserve">El “Prestador de Servicios” debe realizar la prestación del servicio, objeto de este contrato, </w:t>
      </w:r>
      <w:r>
        <w:rPr>
          <w:rFonts w:ascii="Arial" w:hAnsi="Arial" w:cs="Arial"/>
          <w:bCs/>
          <w:sz w:val="18"/>
          <w:szCs w:val="18"/>
        </w:rPr>
        <w:t>en los siguientes inmuebles:</w:t>
      </w:r>
    </w:p>
    <w:p w14:paraId="00A0AB72" w14:textId="77777777" w:rsidR="00B635D4" w:rsidRPr="00355EA3"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 xml:space="preserve">a. </w:t>
      </w:r>
      <w:r w:rsidRPr="00355EA3">
        <w:rPr>
          <w:rFonts w:ascii="Arial" w:hAnsi="Arial" w:cs="Arial"/>
          <w:bCs/>
          <w:sz w:val="18"/>
          <w:szCs w:val="18"/>
        </w:rPr>
        <w:t>Edificio Sede, ubicado en avenida José María Pino Suárez número 2, colonia Centro, alcaldía Cuauhtémoc, código postal 06060, Ciudad de México.</w:t>
      </w:r>
    </w:p>
    <w:p w14:paraId="4A0A59BE" w14:textId="0A21B068" w:rsidR="00CB2883"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 xml:space="preserve">b. </w:t>
      </w:r>
      <w:r w:rsidR="00CB2883" w:rsidRPr="00CB2883">
        <w:rPr>
          <w:rFonts w:ascii="Arial" w:hAnsi="Arial" w:cs="Arial"/>
          <w:color w:val="000000" w:themeColor="text1"/>
          <w:sz w:val="18"/>
          <w:szCs w:val="18"/>
        </w:rPr>
        <w:t xml:space="preserve">Edificio Revolución, ubicado en avenida Revolución número 1508, colonia Guadalupe </w:t>
      </w:r>
      <w:proofErr w:type="spellStart"/>
      <w:r w:rsidR="00CB2883" w:rsidRPr="00CB2883">
        <w:rPr>
          <w:rFonts w:ascii="Arial" w:hAnsi="Arial" w:cs="Arial"/>
          <w:color w:val="000000" w:themeColor="text1"/>
          <w:sz w:val="18"/>
          <w:szCs w:val="18"/>
        </w:rPr>
        <w:t>Inn</w:t>
      </w:r>
      <w:proofErr w:type="spellEnd"/>
      <w:r w:rsidR="00CB2883" w:rsidRPr="00CB2883">
        <w:rPr>
          <w:rFonts w:ascii="Arial" w:hAnsi="Arial" w:cs="Arial"/>
          <w:color w:val="000000" w:themeColor="text1"/>
          <w:sz w:val="18"/>
          <w:szCs w:val="18"/>
        </w:rPr>
        <w:t>, alcaldía Álvaro Obregón, código postal 01020, Ciudad de México.</w:t>
      </w:r>
    </w:p>
    <w:p w14:paraId="2EDDEC50" w14:textId="2A5D02C4" w:rsidR="00B635D4" w:rsidRPr="00355EA3" w:rsidRDefault="00CB2883"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 xml:space="preserve">c. </w:t>
      </w:r>
      <w:r w:rsidR="00B635D4" w:rsidRPr="00355EA3">
        <w:rPr>
          <w:rFonts w:ascii="Arial" w:hAnsi="Arial" w:cs="Arial"/>
          <w:bCs/>
          <w:sz w:val="18"/>
          <w:szCs w:val="18"/>
        </w:rPr>
        <w:t>Edificio Alterno, ubicado en calle 16 de septiembre número 38, colonia Centro, alcaldía Cuauhtémoc, código postal 06000, Ciudad de México.</w:t>
      </w:r>
    </w:p>
    <w:p w14:paraId="12BF7FE0" w14:textId="5BD27937" w:rsidR="00B635D4" w:rsidRPr="00355EA3" w:rsidRDefault="00CB2883"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d.</w:t>
      </w:r>
      <w:r w:rsidR="00B635D4">
        <w:rPr>
          <w:rFonts w:ascii="Arial" w:hAnsi="Arial" w:cs="Arial"/>
          <w:bCs/>
          <w:sz w:val="18"/>
          <w:szCs w:val="18"/>
        </w:rPr>
        <w:t xml:space="preserve"> </w:t>
      </w:r>
      <w:r w:rsidR="00B635D4" w:rsidRPr="00355EA3">
        <w:rPr>
          <w:rFonts w:ascii="Arial" w:hAnsi="Arial" w:cs="Arial"/>
          <w:bCs/>
          <w:sz w:val="18"/>
          <w:szCs w:val="18"/>
        </w:rPr>
        <w:t>Edificio Bolívar, ubicado en calle Bolívar número 30, colonia Centro, alcaldía Cuauhtémoc, código postal 06000, Ciudad de México.</w:t>
      </w:r>
    </w:p>
    <w:p w14:paraId="579965F0" w14:textId="578A924D" w:rsidR="00B635D4" w:rsidRPr="00355EA3" w:rsidRDefault="00CB2883"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e</w:t>
      </w:r>
      <w:r w:rsidR="00B635D4">
        <w:rPr>
          <w:rFonts w:ascii="Arial" w:hAnsi="Arial" w:cs="Arial"/>
          <w:bCs/>
          <w:sz w:val="18"/>
          <w:szCs w:val="18"/>
        </w:rPr>
        <w:t xml:space="preserve">. </w:t>
      </w:r>
      <w:r w:rsidR="00B635D4" w:rsidRPr="00355EA3">
        <w:rPr>
          <w:rFonts w:ascii="Arial" w:hAnsi="Arial" w:cs="Arial"/>
          <w:bCs/>
          <w:sz w:val="18"/>
          <w:szCs w:val="18"/>
        </w:rPr>
        <w:t xml:space="preserve">Edificio 5 de </w:t>
      </w:r>
      <w:proofErr w:type="gramStart"/>
      <w:r w:rsidR="00B635D4" w:rsidRPr="00355EA3">
        <w:rPr>
          <w:rFonts w:ascii="Arial" w:hAnsi="Arial" w:cs="Arial"/>
          <w:bCs/>
          <w:sz w:val="18"/>
          <w:szCs w:val="18"/>
        </w:rPr>
        <w:t>Febrero</w:t>
      </w:r>
      <w:proofErr w:type="gramEnd"/>
      <w:r w:rsidR="00B635D4" w:rsidRPr="00355EA3">
        <w:rPr>
          <w:rFonts w:ascii="Arial" w:hAnsi="Arial" w:cs="Arial"/>
          <w:bCs/>
          <w:sz w:val="18"/>
          <w:szCs w:val="18"/>
        </w:rPr>
        <w:t>, ubicado en calle Chimalpopoca número 112 esquina 5 de febrero, colonia Centro, alcaldía Cuauhtémoc, código postal 06080, Ciudad de México.</w:t>
      </w:r>
    </w:p>
    <w:p w14:paraId="32E89B2B" w14:textId="0D1C2A87" w:rsidR="00B635D4" w:rsidRPr="00355EA3" w:rsidRDefault="00CB2883"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f</w:t>
      </w:r>
      <w:r w:rsidR="00B635D4">
        <w:rPr>
          <w:rFonts w:ascii="Arial" w:hAnsi="Arial" w:cs="Arial"/>
          <w:bCs/>
          <w:sz w:val="18"/>
          <w:szCs w:val="18"/>
        </w:rPr>
        <w:t xml:space="preserve">. </w:t>
      </w:r>
      <w:r w:rsidR="00B635D4" w:rsidRPr="00355EA3">
        <w:rPr>
          <w:rFonts w:ascii="Arial" w:hAnsi="Arial" w:cs="Arial"/>
          <w:bCs/>
          <w:sz w:val="18"/>
          <w:szCs w:val="18"/>
        </w:rPr>
        <w:t>Edificio del Centro de Desarrollo Infantil, ubicado en calle Chimalpopoca número 112, esquina San Salvador el Verde, colonia Centro, alcaldía Cuauhtémoc, código postal 06080, Ciudad de México.</w:t>
      </w:r>
    </w:p>
    <w:p w14:paraId="20957CDE" w14:textId="43B2C533" w:rsidR="00B635D4" w:rsidRPr="00355EA3" w:rsidRDefault="00CB2883"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g</w:t>
      </w:r>
      <w:r w:rsidR="00B635D4">
        <w:rPr>
          <w:rFonts w:ascii="Arial" w:hAnsi="Arial" w:cs="Arial"/>
          <w:bCs/>
          <w:sz w:val="18"/>
          <w:szCs w:val="18"/>
        </w:rPr>
        <w:t xml:space="preserve">. </w:t>
      </w:r>
      <w:r w:rsidR="00B635D4" w:rsidRPr="00355EA3">
        <w:rPr>
          <w:rFonts w:ascii="Arial" w:hAnsi="Arial" w:cs="Arial"/>
          <w:bCs/>
          <w:sz w:val="18"/>
          <w:szCs w:val="18"/>
        </w:rPr>
        <w:t>Edificio Justicia TV, ubicado en la calle de República de El Salvador número 56, colonia Centro, alcaldía Cuauhtémoc, código postal 06000, Ciudad de México.</w:t>
      </w:r>
    </w:p>
    <w:p w14:paraId="21E405A0" w14:textId="17C9B4F2" w:rsidR="00B635D4" w:rsidRPr="00355EA3" w:rsidRDefault="00CB2883"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h</w:t>
      </w:r>
      <w:r w:rsidR="00B635D4">
        <w:rPr>
          <w:rFonts w:ascii="Arial" w:hAnsi="Arial" w:cs="Arial"/>
          <w:bCs/>
          <w:sz w:val="18"/>
          <w:szCs w:val="18"/>
        </w:rPr>
        <w:t xml:space="preserve">. </w:t>
      </w:r>
      <w:r w:rsidR="00B635D4" w:rsidRPr="00355EA3">
        <w:rPr>
          <w:rFonts w:ascii="Arial" w:hAnsi="Arial" w:cs="Arial"/>
          <w:bCs/>
          <w:sz w:val="18"/>
          <w:szCs w:val="18"/>
        </w:rPr>
        <w:t>Casa de la Cultura Jurídica en Hermosillo, ubicada en calle Presbítero Pedro Villegas Ramírez (antes Calzada Nowalk) número 26, colonia Casa Blanca, código postal 83097, Hermosillo, Sonora.</w:t>
      </w:r>
    </w:p>
    <w:p w14:paraId="43B88EB6" w14:textId="27C5AF7B" w:rsidR="00B635D4" w:rsidRPr="00193196" w:rsidRDefault="00CB2883"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Cs/>
          <w:sz w:val="18"/>
          <w:szCs w:val="18"/>
        </w:rPr>
        <w:t>i</w:t>
      </w:r>
      <w:r w:rsidR="00B635D4">
        <w:rPr>
          <w:rFonts w:ascii="Arial" w:hAnsi="Arial" w:cs="Arial"/>
          <w:bCs/>
          <w:sz w:val="18"/>
          <w:szCs w:val="18"/>
        </w:rPr>
        <w:t xml:space="preserve">. </w:t>
      </w:r>
      <w:r w:rsidR="00B635D4" w:rsidRPr="00355EA3">
        <w:rPr>
          <w:rFonts w:ascii="Arial" w:hAnsi="Arial" w:cs="Arial"/>
          <w:bCs/>
          <w:sz w:val="18"/>
          <w:szCs w:val="18"/>
        </w:rPr>
        <w:t xml:space="preserve">Casa de la Cultura Jurídica en Guadalajara, ubicada en avenida Francisco Javier Gamboa número 98, esquina López Cotilla, colonia </w:t>
      </w:r>
      <w:proofErr w:type="gramStart"/>
      <w:r w:rsidR="00B635D4" w:rsidRPr="00355EA3">
        <w:rPr>
          <w:rFonts w:ascii="Arial" w:hAnsi="Arial" w:cs="Arial"/>
          <w:bCs/>
          <w:sz w:val="18"/>
          <w:szCs w:val="18"/>
        </w:rPr>
        <w:t>Americana</w:t>
      </w:r>
      <w:proofErr w:type="gramEnd"/>
      <w:r w:rsidR="00B635D4" w:rsidRPr="00355EA3">
        <w:rPr>
          <w:rFonts w:ascii="Arial" w:hAnsi="Arial" w:cs="Arial"/>
          <w:bCs/>
          <w:sz w:val="18"/>
          <w:szCs w:val="18"/>
        </w:rPr>
        <w:t>, código postal 44150, Guadalajara, Jalisco.</w:t>
      </w:r>
    </w:p>
    <w:p w14:paraId="1A47AFD1" w14:textId="77777777" w:rsidR="00B635D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Sexta. Vigencia del contrato y plazo del servicio. </w:t>
      </w:r>
      <w:r w:rsidRPr="00193196">
        <w:rPr>
          <w:rFonts w:ascii="Arial" w:hAnsi="Arial" w:cs="Arial"/>
          <w:bCs/>
          <w:sz w:val="18"/>
          <w:szCs w:val="18"/>
        </w:rPr>
        <w:t xml:space="preserve">Las “Partes” convienen en que la vigencia del presente contrato será con un plazo de ejecución </w:t>
      </w:r>
      <w:r w:rsidRPr="00D41186">
        <w:rPr>
          <w:rFonts w:ascii="Arial" w:hAnsi="Arial" w:cs="Arial"/>
          <w:bCs/>
          <w:sz w:val="18"/>
          <w:szCs w:val="18"/>
        </w:rPr>
        <w:t>a partir de la notificación del fallo y hasta el treinta y uno de diciembre de dos mil veintidós</w:t>
      </w:r>
      <w:r>
        <w:rPr>
          <w:rFonts w:ascii="Arial" w:hAnsi="Arial" w:cs="Arial"/>
          <w:bCs/>
          <w:sz w:val="18"/>
          <w:szCs w:val="18"/>
        </w:rPr>
        <w:t>.</w:t>
      </w:r>
    </w:p>
    <w:p w14:paraId="4B309448" w14:textId="77777777" w:rsidR="00B635D4" w:rsidRPr="0019319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1B56034" w14:textId="77777777" w:rsidR="00B635D4" w:rsidRPr="00D41186"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lastRenderedPageBreak/>
        <w:t xml:space="preserve">Séptima. Garantía de cumplimiento. </w:t>
      </w:r>
      <w:r w:rsidRPr="00D41186">
        <w:rPr>
          <w:rFonts w:ascii="Arial" w:hAnsi="Arial" w:cs="Arial"/>
          <w:bCs/>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p>
    <w:p w14:paraId="463880C2" w14:textId="77777777" w:rsidR="00B635D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Octava. Garantía de responsabilidad civil por daños a terceros</w:t>
      </w:r>
      <w:r w:rsidRPr="00D41186">
        <w:rPr>
          <w:rFonts w:ascii="Arial" w:hAnsi="Arial" w:cs="Arial"/>
          <w:bCs/>
          <w:sz w:val="18"/>
          <w:szCs w:val="18"/>
        </w:rPr>
        <w:t>. El “Prestador de Servicios” otorgará a la “Suprema Corte” garantía de responsabilidad civil por daños a terceros con motivo de la conducta que asuma el “Prestador”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00B07277" w14:textId="77777777" w:rsidR="00B635D4" w:rsidRPr="001F5D1C"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Noven</w:t>
      </w:r>
      <w:r w:rsidRPr="00627365">
        <w:rPr>
          <w:rFonts w:ascii="Arial" w:hAnsi="Arial" w:cs="Arial"/>
          <w:b/>
          <w:sz w:val="18"/>
          <w:szCs w:val="18"/>
        </w:rPr>
        <w:t xml:space="preserve">a. Pagos en exceso. </w:t>
      </w:r>
      <w:r w:rsidRPr="001F5D1C">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C23E67F" w14:textId="77777777" w:rsidR="00B635D4" w:rsidRPr="001F5D1C"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Décim</w:t>
      </w:r>
      <w:r w:rsidRPr="00627365">
        <w:rPr>
          <w:rFonts w:ascii="Arial" w:hAnsi="Arial" w:cs="Arial"/>
          <w:b/>
          <w:sz w:val="18"/>
          <w:szCs w:val="18"/>
        </w:rPr>
        <w:t xml:space="preserve">a. Propiedad Intelectual. </w:t>
      </w:r>
      <w:r w:rsidRPr="001F5D1C">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84E5082" w14:textId="77777777" w:rsidR="00B635D4" w:rsidRPr="001F5D1C"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4F735D4F" w14:textId="7E89D0B5" w:rsidR="00B635D4" w:rsidRPr="00F92B1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Décima</w:t>
      </w:r>
      <w:r>
        <w:rPr>
          <w:rFonts w:ascii="Arial" w:hAnsi="Arial" w:cs="Arial"/>
          <w:b/>
          <w:sz w:val="18"/>
          <w:szCs w:val="18"/>
        </w:rPr>
        <w:t xml:space="preserve"> Primera</w:t>
      </w:r>
      <w:r w:rsidRPr="00627365">
        <w:rPr>
          <w:rFonts w:ascii="Arial" w:hAnsi="Arial" w:cs="Arial"/>
          <w:b/>
          <w:sz w:val="18"/>
          <w:szCs w:val="18"/>
        </w:rPr>
        <w:t xml:space="preserve">. Inexistencia de relación laboral. </w:t>
      </w:r>
      <w:r>
        <w:rPr>
          <w:rFonts w:ascii="Arial" w:hAnsi="Arial" w:cs="Arial"/>
          <w:bCs/>
          <w:sz w:val="18"/>
          <w:szCs w:val="18"/>
        </w:rPr>
        <w:t>L</w:t>
      </w:r>
      <w:r w:rsidRPr="00F92B14">
        <w:rPr>
          <w:rFonts w:ascii="Arial" w:hAnsi="Arial" w:cs="Arial"/>
          <w:bCs/>
          <w:sz w:val="18"/>
          <w:szCs w:val="18"/>
        </w:rPr>
        <w:t>as personas que intervengan para la realización del objeto de este contrato serán trabajadores del “Prestador de Servicios”, por lo que de ninguna manera existirá relación laboral entre ellos y la “Suprema Corte”. Será responsabilidad del “Prestador de Servicios” cumplir con todas las obligaciones que a cargo de los patrones establecen las disposiciones que regulan el SAR, INFONAVIT, IMSS y las contempladas en la Ley Federal del Trabajo; por tanto, responderá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17CF8C33" w14:textId="77777777" w:rsidR="00B635D4" w:rsidRPr="00F92B1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F92B1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1042349B" w14:textId="77777777" w:rsidR="00B635D4" w:rsidRPr="00F92B1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F92B1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6E8DB00" w14:textId="77777777" w:rsidR="00B635D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F92B1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E266DC9" w14:textId="77777777" w:rsidR="00B635D4" w:rsidRPr="001F5D1C"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 xml:space="preserve">Décima </w:t>
      </w:r>
      <w:r>
        <w:rPr>
          <w:rFonts w:ascii="Arial" w:hAnsi="Arial" w:cs="Arial"/>
          <w:b/>
          <w:sz w:val="18"/>
          <w:szCs w:val="18"/>
        </w:rPr>
        <w:t>Segunda</w:t>
      </w:r>
      <w:r w:rsidRPr="001F5D1C">
        <w:rPr>
          <w:rFonts w:ascii="Arial" w:hAnsi="Arial" w:cs="Arial"/>
          <w:bCs/>
          <w:sz w:val="18"/>
          <w:szCs w:val="18"/>
        </w:rPr>
        <w:t xml:space="preserve">. </w:t>
      </w:r>
      <w:r w:rsidRPr="00D41186">
        <w:rPr>
          <w:rFonts w:ascii="Arial" w:hAnsi="Arial" w:cs="Arial"/>
          <w:b/>
          <w:sz w:val="18"/>
          <w:szCs w:val="18"/>
        </w:rPr>
        <w:t>Subcontratación</w:t>
      </w:r>
      <w:r w:rsidRPr="001F5D1C">
        <w:rPr>
          <w:rFonts w:ascii="Arial" w:hAnsi="Arial" w:cs="Arial"/>
          <w:bCs/>
          <w:sz w:val="18"/>
          <w:szCs w:val="18"/>
        </w:rPr>
        <w:t xml:space="preserve">. 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 </w:t>
      </w:r>
    </w:p>
    <w:p w14:paraId="634E893D" w14:textId="77777777" w:rsidR="00B635D4" w:rsidRPr="001F5D1C"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Tercera</w:t>
      </w:r>
      <w:r w:rsidRPr="00627365">
        <w:rPr>
          <w:rFonts w:ascii="Arial" w:hAnsi="Arial" w:cs="Arial"/>
          <w:b/>
          <w:sz w:val="18"/>
          <w:szCs w:val="18"/>
        </w:rPr>
        <w:t>. Responsabilidad Civil</w:t>
      </w:r>
      <w:r w:rsidRPr="001F5D1C">
        <w:rPr>
          <w:rFonts w:ascii="Arial" w:hAnsi="Arial" w:cs="Arial"/>
          <w:bCs/>
          <w:sz w:val="18"/>
          <w:szCs w:val="18"/>
        </w:rPr>
        <w:t>. 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6F3E577" w14:textId="77777777" w:rsidR="00B635D4" w:rsidRPr="001F5D1C"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Cuart</w:t>
      </w:r>
      <w:r w:rsidRPr="00627365">
        <w:rPr>
          <w:rFonts w:ascii="Arial" w:hAnsi="Arial" w:cs="Arial"/>
          <w:b/>
          <w:sz w:val="18"/>
          <w:szCs w:val="18"/>
        </w:rPr>
        <w:t xml:space="preserve">a. </w:t>
      </w:r>
      <w:r w:rsidRPr="001F5D1C">
        <w:rPr>
          <w:rFonts w:ascii="Arial" w:hAnsi="Arial" w:cs="Arial"/>
          <w:b/>
          <w:sz w:val="18"/>
          <w:szCs w:val="18"/>
        </w:rPr>
        <w:t>Intransmisibilidad de los derechos y obligaciones derivados del presente contrato.</w:t>
      </w:r>
      <w:r w:rsidRPr="001F5D1C">
        <w:rPr>
          <w:rFonts w:ascii="Arial" w:hAnsi="Arial" w:cs="Arial"/>
          <w:bCs/>
          <w:sz w:val="18"/>
          <w:szCs w:val="18"/>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5B6ED2E" w14:textId="73B27372" w:rsidR="00B635D4" w:rsidRPr="001F5D1C"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Quint</w:t>
      </w:r>
      <w:r w:rsidRPr="00627365">
        <w:rPr>
          <w:rFonts w:ascii="Arial" w:hAnsi="Arial" w:cs="Arial"/>
          <w:b/>
          <w:sz w:val="18"/>
          <w:szCs w:val="18"/>
        </w:rPr>
        <w:t xml:space="preserve">a. Del </w:t>
      </w:r>
      <w:r>
        <w:rPr>
          <w:rFonts w:ascii="Arial" w:hAnsi="Arial" w:cs="Arial"/>
          <w:b/>
          <w:sz w:val="18"/>
          <w:szCs w:val="18"/>
        </w:rPr>
        <w:t>F</w:t>
      </w:r>
      <w:r w:rsidRPr="00627365">
        <w:rPr>
          <w:rFonts w:ascii="Arial" w:hAnsi="Arial" w:cs="Arial"/>
          <w:b/>
          <w:sz w:val="18"/>
          <w:szCs w:val="18"/>
        </w:rPr>
        <w:t xml:space="preserve">omento a la </w:t>
      </w:r>
      <w:r>
        <w:rPr>
          <w:rFonts w:ascii="Arial" w:hAnsi="Arial" w:cs="Arial"/>
          <w:b/>
          <w:sz w:val="18"/>
          <w:szCs w:val="18"/>
        </w:rPr>
        <w:t>T</w:t>
      </w:r>
      <w:r w:rsidRPr="00627365">
        <w:rPr>
          <w:rFonts w:ascii="Arial" w:hAnsi="Arial" w:cs="Arial"/>
          <w:b/>
          <w:sz w:val="18"/>
          <w:szCs w:val="18"/>
        </w:rPr>
        <w:t xml:space="preserve">ransparencia y </w:t>
      </w:r>
      <w:r>
        <w:rPr>
          <w:rFonts w:ascii="Arial" w:hAnsi="Arial" w:cs="Arial"/>
          <w:b/>
          <w:sz w:val="18"/>
          <w:szCs w:val="18"/>
        </w:rPr>
        <w:t>C</w:t>
      </w:r>
      <w:r w:rsidRPr="00627365">
        <w:rPr>
          <w:rFonts w:ascii="Arial" w:hAnsi="Arial" w:cs="Arial"/>
          <w:b/>
          <w:sz w:val="18"/>
          <w:szCs w:val="18"/>
        </w:rPr>
        <w:t xml:space="preserve">onfidencialidad. </w:t>
      </w:r>
      <w:r w:rsidRPr="001F5D1C">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35B5ED94" w14:textId="77777777" w:rsidR="00B635D4" w:rsidRPr="00E06FD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1F6827E0" w14:textId="6F24CADC" w:rsidR="00B635D4" w:rsidRPr="00E06FD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Los</w:t>
      </w:r>
      <w:r>
        <w:rPr>
          <w:rFonts w:ascii="Arial" w:hAnsi="Arial" w:cs="Arial"/>
          <w:bCs/>
          <w:sz w:val="18"/>
          <w:szCs w:val="18"/>
        </w:rPr>
        <w:t xml:space="preserve"> </w:t>
      </w:r>
      <w:r w:rsidRPr="00D74315">
        <w:rPr>
          <w:rFonts w:ascii="Arial" w:hAnsi="Arial" w:cs="Arial"/>
          <w:bCs/>
          <w:sz w:val="18"/>
          <w:szCs w:val="18"/>
        </w:rPr>
        <w:t>servicios realizados</w:t>
      </w:r>
      <w:r>
        <w:rPr>
          <w:rFonts w:ascii="Arial" w:hAnsi="Arial" w:cs="Arial"/>
          <w:bCs/>
          <w:sz w:val="18"/>
          <w:szCs w:val="18"/>
        </w:rPr>
        <w:t xml:space="preserve"> </w:t>
      </w:r>
      <w:r w:rsidRPr="00E06FDB">
        <w:rPr>
          <w:rFonts w:ascii="Arial" w:hAnsi="Arial" w:cs="Arial"/>
          <w:bCs/>
          <w:sz w:val="18"/>
          <w:szCs w:val="18"/>
        </w:rPr>
        <w:t xml:space="preserve">, total o parcialmente, especificaciones y en general la información que se encuentre en el lugar de su </w:t>
      </w:r>
      <w:r w:rsidRPr="00D74315">
        <w:rPr>
          <w:rFonts w:ascii="Arial" w:hAnsi="Arial" w:cs="Arial"/>
          <w:bCs/>
          <w:sz w:val="18"/>
          <w:szCs w:val="18"/>
        </w:rPr>
        <w:t>prestación</w:t>
      </w:r>
      <w:r w:rsidRPr="00E06FDB">
        <w:rPr>
          <w:rFonts w:ascii="Arial" w:hAnsi="Arial" w:cs="Arial"/>
          <w:bCs/>
          <w:sz w:val="18"/>
          <w:szCs w:val="18"/>
        </w:rPr>
        <w:t xml:space="preserve">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w:t>
      </w:r>
      <w:r w:rsidRPr="00E06FDB">
        <w:rPr>
          <w:rFonts w:ascii="Arial" w:hAnsi="Arial" w:cs="Arial"/>
          <w:bCs/>
          <w:sz w:val="18"/>
          <w:szCs w:val="18"/>
        </w:rPr>
        <w:lastRenderedPageBreak/>
        <w:t>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9CE7F6F" w14:textId="77777777" w:rsidR="00B635D4" w:rsidRPr="00E06FD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a. Abstenerse de tratar los datos personales para finalidades distintas a las autorizadas por la “Suprema Corte”; </w:t>
      </w:r>
    </w:p>
    <w:p w14:paraId="01FBB4F9" w14:textId="77777777" w:rsidR="00B635D4" w:rsidRPr="00E06FD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05A5A72" w14:textId="77777777" w:rsidR="00B635D4" w:rsidRPr="00E06FD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c. Eliminar y devolver los datos personales objeto de tratamiento una vez cumplido el presente contrato, y</w:t>
      </w:r>
    </w:p>
    <w:p w14:paraId="154CA4C8" w14:textId="77777777" w:rsidR="00B635D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E06FDB">
        <w:rPr>
          <w:rFonts w:ascii="Arial" w:hAnsi="Arial" w:cs="Arial"/>
          <w:bCs/>
          <w:sz w:val="18"/>
          <w:szCs w:val="18"/>
        </w:rPr>
        <w:t>d. No subcontratar servicios que conlleven el tratamiento de datos personales, en términos del artículo 61 de la LGPDPPSO.</w:t>
      </w:r>
      <w:r>
        <w:rPr>
          <w:rFonts w:ascii="Arial" w:hAnsi="Arial" w:cs="Arial"/>
          <w:bCs/>
          <w:sz w:val="18"/>
          <w:szCs w:val="18"/>
        </w:rPr>
        <w:t xml:space="preserve"> </w:t>
      </w:r>
    </w:p>
    <w:p w14:paraId="385A3D36" w14:textId="77777777" w:rsidR="00B635D4" w:rsidRPr="001258E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Sext</w:t>
      </w:r>
      <w:r w:rsidRPr="00627365">
        <w:rPr>
          <w:rFonts w:ascii="Arial" w:hAnsi="Arial" w:cs="Arial"/>
          <w:b/>
          <w:sz w:val="18"/>
          <w:szCs w:val="18"/>
        </w:rPr>
        <w:t xml:space="preserve">a. Rescisión del contrato. </w:t>
      </w:r>
      <w:r w:rsidRPr="001258EB">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78EB0F10" w14:textId="77777777" w:rsidR="00B635D4" w:rsidRPr="001258E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6CADDFD5" w14:textId="77777777" w:rsidR="00B635D4" w:rsidRPr="001258EB" w:rsidRDefault="00B635D4" w:rsidP="00B635D4">
      <w:pPr>
        <w:tabs>
          <w:tab w:val="left" w:pos="0"/>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Pr>
          <w:rFonts w:ascii="Arial" w:hAnsi="Arial" w:cs="Arial"/>
          <w:bCs/>
          <w:sz w:val="18"/>
          <w:szCs w:val="18"/>
          <w:lang w:val="es-ES"/>
        </w:rPr>
        <w:t>4) Si el “Contratista” no exhibe las garantías en los términos y condiciones indicados en este contrato.</w:t>
      </w:r>
    </w:p>
    <w:p w14:paraId="6570D481" w14:textId="77777777" w:rsidR="00B635D4" w:rsidRPr="001258E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Séptima</w:t>
      </w:r>
      <w:r w:rsidRPr="00627365">
        <w:rPr>
          <w:rFonts w:ascii="Arial" w:hAnsi="Arial" w:cs="Arial"/>
          <w:b/>
          <w:sz w:val="18"/>
          <w:szCs w:val="18"/>
        </w:rPr>
        <w:t xml:space="preserve">. Supuestos de terminación del contrato diversos a la rescisión. </w:t>
      </w:r>
      <w:r w:rsidRPr="001258EB">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49548E2" w14:textId="77777777" w:rsidR="00B635D4" w:rsidRPr="001258E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
          <w:sz w:val="18"/>
          <w:szCs w:val="18"/>
        </w:rPr>
        <w:t xml:space="preserve">Décima </w:t>
      </w:r>
      <w:r>
        <w:rPr>
          <w:rFonts w:ascii="Arial" w:hAnsi="Arial" w:cs="Arial"/>
          <w:b/>
          <w:sz w:val="18"/>
          <w:szCs w:val="18"/>
        </w:rPr>
        <w:t>Octava.</w:t>
      </w:r>
      <w:r w:rsidRPr="007F4494">
        <w:rPr>
          <w:rFonts w:ascii="Arial" w:hAnsi="Arial" w:cs="Arial"/>
          <w:b/>
          <w:sz w:val="18"/>
          <w:szCs w:val="18"/>
        </w:rPr>
        <w:t xml:space="preserve"> Suspensión temporal del contrato.</w:t>
      </w:r>
      <w:r w:rsidRPr="001258EB">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F1EAFD7" w14:textId="534B2076" w:rsidR="00B635D4" w:rsidRPr="001258E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Décima Novena</w:t>
      </w:r>
      <w:r w:rsidRPr="00627365">
        <w:rPr>
          <w:rFonts w:ascii="Arial" w:hAnsi="Arial" w:cs="Arial"/>
          <w:b/>
          <w:sz w:val="18"/>
          <w:szCs w:val="18"/>
        </w:rPr>
        <w:t xml:space="preserve">. Modificación del contrato. </w:t>
      </w:r>
      <w:r w:rsidRPr="001258EB">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774C9522" w14:textId="04293560" w:rsidR="00B635D4" w:rsidRPr="001258EB"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
          <w:sz w:val="18"/>
          <w:szCs w:val="18"/>
        </w:rPr>
        <w:t>Vigésima. Administrador del contrato.</w:t>
      </w:r>
      <w:r w:rsidRPr="001258EB">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El Titular de la Dirección General de Infraestructura Física de la “Suprema Corte” podrá sustituir al “Administrador” del contrato, lo que informará por escrito al “Prestador de Servicios”.</w:t>
      </w:r>
    </w:p>
    <w:p w14:paraId="500224DF" w14:textId="6BF4AE3E" w:rsidR="00B635D4" w:rsidRPr="00A3363A"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9C4A75">
        <w:rPr>
          <w:rFonts w:ascii="Arial" w:hAnsi="Arial" w:cs="Arial"/>
          <w:b/>
          <w:sz w:val="18"/>
          <w:szCs w:val="18"/>
        </w:rPr>
        <w:t xml:space="preserve">Vigésima </w:t>
      </w:r>
      <w:r>
        <w:rPr>
          <w:rFonts w:ascii="Arial" w:hAnsi="Arial" w:cs="Arial"/>
          <w:b/>
          <w:sz w:val="18"/>
          <w:szCs w:val="18"/>
        </w:rPr>
        <w:t>Primera</w:t>
      </w:r>
      <w:r w:rsidRPr="009C4A75">
        <w:rPr>
          <w:rFonts w:ascii="Arial" w:hAnsi="Arial" w:cs="Arial"/>
          <w:b/>
          <w:sz w:val="18"/>
          <w:szCs w:val="18"/>
        </w:rPr>
        <w:t xml:space="preserve">. Garantía del servicio. </w:t>
      </w:r>
      <w:r w:rsidRPr="009C4A75">
        <w:rPr>
          <w:rFonts w:ascii="Arial" w:hAnsi="Arial" w:cs="Arial"/>
          <w:bCs/>
          <w:sz w:val="18"/>
          <w:szCs w:val="18"/>
        </w:rPr>
        <w:t xml:space="preserve">El “Prestador de Servicios” otorgará garantía del servicio </w:t>
      </w:r>
      <w:r w:rsidR="00CB2883">
        <w:rPr>
          <w:rFonts w:ascii="Arial" w:hAnsi="Arial" w:cs="Arial"/>
          <w:bCs/>
          <w:sz w:val="18"/>
          <w:szCs w:val="18"/>
        </w:rPr>
        <w:t xml:space="preserve">por doce meses </w:t>
      </w:r>
      <w:r w:rsidRPr="009C4A75">
        <w:rPr>
          <w:rFonts w:ascii="Arial" w:hAnsi="Arial" w:cs="Arial"/>
          <w:bCs/>
          <w:sz w:val="18"/>
          <w:szCs w:val="18"/>
        </w:rPr>
        <w:t>a partir de la fecha de recepción a entera satisfacción de la Suprema Corte de Justicia de la Nación, respecto de la calidad del servicio mensual ejecutado. Asimismo, durante la vigencia del servicio, se requiere póliza para atención de llamadas de emergencia las 24 horas con un tiempo de respuesta no mayor a una hora.</w:t>
      </w:r>
    </w:p>
    <w:p w14:paraId="7D4D7206" w14:textId="31BA0B83" w:rsidR="00B635D4" w:rsidRPr="00B83131"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Vigésima Segunda</w:t>
      </w:r>
      <w:r w:rsidRPr="00627365">
        <w:rPr>
          <w:rFonts w:ascii="Arial" w:hAnsi="Arial" w:cs="Arial"/>
          <w:b/>
          <w:sz w:val="18"/>
          <w:szCs w:val="18"/>
        </w:rPr>
        <w:t xml:space="preserve">. Resolución de controversias. </w:t>
      </w:r>
      <w:r w:rsidRPr="00B83131">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B83131">
        <w:rPr>
          <w:rFonts w:ascii="Arial" w:hAnsi="Arial" w:cs="Arial"/>
          <w:bCs/>
          <w:sz w:val="18"/>
          <w:szCs w:val="18"/>
        </w:rPr>
        <w:t>en razón de</w:t>
      </w:r>
      <w:proofErr w:type="gramEnd"/>
      <w:r w:rsidRPr="00B83131">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1F1C496A" w14:textId="77777777" w:rsidR="00B635D4" w:rsidRPr="00B83131"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1B393D74" w14:textId="49586167" w:rsidR="00B635D4" w:rsidRPr="007F449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Pr>
          <w:rFonts w:ascii="Arial" w:hAnsi="Arial" w:cs="Arial"/>
          <w:b/>
          <w:sz w:val="18"/>
          <w:szCs w:val="18"/>
        </w:rPr>
        <w:t>Tercera</w:t>
      </w:r>
      <w:r w:rsidRPr="00627365">
        <w:rPr>
          <w:rFonts w:ascii="Arial" w:hAnsi="Arial" w:cs="Arial"/>
          <w:b/>
          <w:sz w:val="18"/>
          <w:szCs w:val="18"/>
        </w:rPr>
        <w:t xml:space="preserve">. Legislación aplicable. </w:t>
      </w:r>
      <w:r w:rsidRPr="007F449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Pr="007F4494">
        <w:rPr>
          <w:rFonts w:ascii="Arial" w:hAnsi="Arial" w:cs="Arial"/>
          <w:bCs/>
          <w:sz w:val="18"/>
          <w:szCs w:val="18"/>
        </w:rPr>
        <w:tab/>
      </w:r>
    </w:p>
    <w:p w14:paraId="7DF74BBA" w14:textId="77777777" w:rsidR="00B635D4" w:rsidRPr="007F4494" w:rsidRDefault="00B635D4" w:rsidP="00B635D4">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Cs/>
          <w:sz w:val="18"/>
          <w:szCs w:val="18"/>
        </w:rPr>
        <w:tab/>
      </w:r>
    </w:p>
    <w:p w14:paraId="37A05796" w14:textId="7A7514E7" w:rsidR="00A32527" w:rsidRPr="008368CC" w:rsidRDefault="00A32527" w:rsidP="00B635D4">
      <w:pPr>
        <w:pStyle w:val="Prrafodelista"/>
        <w:tabs>
          <w:tab w:val="left" w:pos="0"/>
          <w:tab w:val="left" w:pos="243"/>
        </w:tabs>
        <w:spacing w:after="0" w:line="240" w:lineRule="auto"/>
        <w:ind w:left="-340" w:right="-340"/>
        <w:jc w:val="both"/>
        <w:rPr>
          <w:rFonts w:ascii="Arial" w:eastAsia="Times New Roman" w:hAnsi="Arial" w:cs="Arial"/>
          <w:bCs/>
          <w:sz w:val="18"/>
          <w:szCs w:val="18"/>
          <w:lang w:eastAsia="es-ES"/>
        </w:rPr>
      </w:pPr>
    </w:p>
    <w:sectPr w:rsidR="00A32527" w:rsidRPr="008368CC" w:rsidSect="003345D2">
      <w:headerReference w:type="default" r:id="rId8"/>
      <w:footerReference w:type="default" r:id="rId9"/>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C2CA4" w14:textId="77777777" w:rsidR="00080594" w:rsidRDefault="00080594" w:rsidP="00752047">
      <w:pPr>
        <w:spacing w:after="0" w:line="240" w:lineRule="auto"/>
      </w:pPr>
      <w:r>
        <w:separator/>
      </w:r>
    </w:p>
  </w:endnote>
  <w:endnote w:type="continuationSeparator" w:id="0">
    <w:p w14:paraId="6AE824D8" w14:textId="77777777" w:rsidR="00080594" w:rsidRDefault="00080594"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48E9480E" w:rsidR="00024CB5" w:rsidRPr="00700689" w:rsidRDefault="006313E5" w:rsidP="003345D2">
    <w:pPr>
      <w:pStyle w:val="Piedepgina"/>
      <w:ind w:right="-552"/>
      <w:jc w:val="right"/>
      <w:rPr>
        <w:rFonts w:ascii="Arial" w:hAnsi="Arial" w:cs="Arial"/>
        <w:sz w:val="10"/>
        <w:szCs w:val="10"/>
        <w:lang w:val="en-US"/>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w:t>
    </w:r>
    <w:r w:rsidR="00355EA3">
      <w:rPr>
        <w:rFonts w:ascii="Arial" w:hAnsi="Arial" w:cs="Arial"/>
        <w:sz w:val="10"/>
        <w:szCs w:val="10"/>
        <w:lang w:val="en-US"/>
      </w:rPr>
      <w:t>11</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7F4494">
      <w:rPr>
        <w:rFonts w:ascii="Arial" w:hAnsi="Arial" w:cs="Arial"/>
        <w:sz w:val="10"/>
        <w:szCs w:val="10"/>
        <w:lang w:val="en-US"/>
      </w:rPr>
      <w:t>1</w:t>
    </w:r>
    <w:r w:rsidR="009C4A75">
      <w:rPr>
        <w:rFonts w:ascii="Arial" w:hAnsi="Arial" w:cs="Arial"/>
        <w:sz w:val="10"/>
        <w:szCs w:val="10"/>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6AAF7" w14:textId="77777777" w:rsidR="00080594" w:rsidRDefault="00080594" w:rsidP="00752047">
      <w:pPr>
        <w:spacing w:after="0" w:line="240" w:lineRule="auto"/>
      </w:pPr>
      <w:r>
        <w:separator/>
      </w:r>
    </w:p>
  </w:footnote>
  <w:footnote w:type="continuationSeparator" w:id="0">
    <w:p w14:paraId="4E40324B" w14:textId="77777777" w:rsidR="00080594" w:rsidRDefault="00080594"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F25E3" w14:textId="77777777" w:rsidR="00355EA3" w:rsidRPr="00CF1D79" w:rsidRDefault="00355EA3" w:rsidP="00355EA3">
    <w:pPr>
      <w:spacing w:after="0"/>
      <w:ind w:left="-709" w:right="-516"/>
      <w:jc w:val="center"/>
      <w:rPr>
        <w:rFonts w:ascii="Arial Unicode MS" w:eastAsia="Arial Unicode MS" w:hAnsi="Arial Unicode MS" w:cs="Arial Unicode MS"/>
        <w:b/>
        <w:color w:val="7F7F7F" w:themeColor="text1" w:themeTint="80"/>
        <w:sz w:val="20"/>
        <w:szCs w:val="20"/>
      </w:rPr>
    </w:pPr>
    <w:bookmarkStart w:id="1" w:name="_Hlk87282254"/>
    <w:bookmarkStart w:id="2" w:name="_Hlk87282255"/>
    <w:bookmarkStart w:id="3" w:name="_Hlk58533497"/>
    <w:bookmarkStart w:id="4" w:name="_Hlk58533498"/>
    <w:bookmarkStart w:id="5" w:name="_Hlk58533501"/>
    <w:bookmarkStart w:id="6" w:name="_Hlk58533502"/>
    <w:r w:rsidRPr="00CF1D79">
      <w:rPr>
        <w:rFonts w:ascii="Arial Unicode MS" w:eastAsia="Arial Unicode MS" w:hAnsi="Arial Unicode MS" w:cs="Arial Unicode MS" w:hint="eastAsia"/>
        <w:b/>
        <w:color w:val="7F7F7F" w:themeColor="text1" w:themeTint="80"/>
        <w:sz w:val="20"/>
        <w:szCs w:val="20"/>
      </w:rPr>
      <w:t xml:space="preserve">CONCURSO PÚBLICO SUMARIO </w:t>
    </w:r>
    <w:r w:rsidRPr="00693D4D">
      <w:rPr>
        <w:rFonts w:ascii="Arial Unicode MS" w:eastAsia="Arial Unicode MS" w:hAnsi="Arial Unicode MS" w:cs="Arial Unicode MS"/>
        <w:b/>
        <w:color w:val="7F7F7F" w:themeColor="text1" w:themeTint="80"/>
        <w:sz w:val="20"/>
        <w:szCs w:val="20"/>
      </w:rPr>
      <w:t>SCJN/CPS/DGIF-DACCI/0</w:t>
    </w:r>
    <w:r>
      <w:rPr>
        <w:rFonts w:ascii="Arial Unicode MS" w:eastAsia="Arial Unicode MS" w:hAnsi="Arial Unicode MS" w:cs="Arial Unicode MS"/>
        <w:b/>
        <w:color w:val="7F7F7F" w:themeColor="text1" w:themeTint="80"/>
        <w:sz w:val="20"/>
        <w:szCs w:val="20"/>
      </w:rPr>
      <w:t>11</w:t>
    </w:r>
    <w:r w:rsidRPr="00693D4D">
      <w:rPr>
        <w:rFonts w:ascii="Arial Unicode MS" w:eastAsia="Arial Unicode MS" w:hAnsi="Arial Unicode MS" w:cs="Arial Unicode MS"/>
        <w:b/>
        <w:color w:val="7F7F7F" w:themeColor="text1" w:themeTint="80"/>
        <w:sz w:val="20"/>
        <w:szCs w:val="20"/>
      </w:rPr>
      <w:t>/2022</w:t>
    </w:r>
  </w:p>
  <w:bookmarkEnd w:id="1"/>
  <w:bookmarkEnd w:id="2"/>
  <w:p w14:paraId="6B4D579E" w14:textId="77777777" w:rsidR="00355EA3" w:rsidRDefault="00355EA3" w:rsidP="00355EA3">
    <w:pPr>
      <w:spacing w:after="0"/>
      <w:ind w:left="-709" w:right="-516"/>
      <w:jc w:val="center"/>
      <w:rPr>
        <w:rFonts w:ascii="Arial Unicode MS" w:eastAsia="Arial Unicode MS" w:hAnsi="Arial Unicode MS" w:cs="Arial Unicode MS"/>
        <w:b/>
        <w:color w:val="7F7F7F"/>
        <w:sz w:val="20"/>
        <w:szCs w:val="20"/>
        <w:lang w:val="es-ES" w:eastAsia="es-ES"/>
      </w:rPr>
    </w:pPr>
    <w:r w:rsidRPr="002043F7">
      <w:rPr>
        <w:rFonts w:ascii="Arial Unicode MS" w:eastAsia="Arial Unicode MS" w:hAnsi="Arial Unicode MS" w:cs="Arial Unicode MS"/>
        <w:b/>
        <w:color w:val="7F7F7F"/>
        <w:sz w:val="20"/>
        <w:szCs w:val="20"/>
        <w:lang w:val="es-ES" w:eastAsia="es-ES"/>
      </w:rPr>
      <w:t xml:space="preserve">"POLIZA DE MANTENIMIENTO  ANUAL PREVENTIVO A PLANTAS DE EMERGENCIA </w:t>
    </w:r>
  </w:p>
  <w:p w14:paraId="112746A8" w14:textId="77777777" w:rsidR="00355EA3" w:rsidRPr="002043F7" w:rsidRDefault="00355EA3" w:rsidP="00355EA3">
    <w:pPr>
      <w:spacing w:after="0"/>
      <w:ind w:left="-709" w:right="-516"/>
      <w:jc w:val="center"/>
      <w:rPr>
        <w:rFonts w:ascii="Arial" w:eastAsia="Arial Unicode MS" w:hAnsi="Arial" w:cs="Arial"/>
        <w:b/>
        <w:sz w:val="20"/>
        <w:szCs w:val="20"/>
        <w:lang w:eastAsia="es-ES"/>
      </w:rPr>
    </w:pPr>
    <w:r w:rsidRPr="002043F7">
      <w:rPr>
        <w:rFonts w:ascii="Arial Unicode MS" w:eastAsia="Arial Unicode MS" w:hAnsi="Arial Unicode MS" w:cs="Arial Unicode MS"/>
        <w:b/>
        <w:color w:val="7F7F7F"/>
        <w:sz w:val="20"/>
        <w:szCs w:val="20"/>
        <w:lang w:val="es-ES" w:eastAsia="es-ES"/>
      </w:rPr>
      <w:t>UBICADAS EN LOS DIFERENTES EDIFICIOS DE LA SUPREMA CORTE DE JUSTICIA DE LA NACIÓN”</w:t>
    </w:r>
  </w:p>
  <w:p w14:paraId="2BC86471" w14:textId="5B9030DB" w:rsidR="00E466C9" w:rsidRPr="00355EA3" w:rsidRDefault="00E466C9" w:rsidP="00355EA3">
    <w:pPr>
      <w:pStyle w:val="Encabezado"/>
    </w:pPr>
  </w:p>
  <w:bookmarkEnd w:id="3"/>
  <w:bookmarkEnd w:id="4"/>
  <w:bookmarkEnd w:id="5"/>
  <w:bookmarkEnd w:i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2"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2015108773">
    <w:abstractNumId w:val="1"/>
  </w:num>
  <w:num w:numId="2" w16cid:durableId="1944025231">
    <w:abstractNumId w:val="4"/>
  </w:num>
  <w:num w:numId="3" w16cid:durableId="54159425">
    <w:abstractNumId w:val="3"/>
  </w:num>
  <w:num w:numId="4" w16cid:durableId="1752043687">
    <w:abstractNumId w:val="26"/>
  </w:num>
  <w:num w:numId="5" w16cid:durableId="302541248">
    <w:abstractNumId w:val="14"/>
  </w:num>
  <w:num w:numId="6" w16cid:durableId="1580287937">
    <w:abstractNumId w:val="21"/>
  </w:num>
  <w:num w:numId="7" w16cid:durableId="164899565">
    <w:abstractNumId w:val="25"/>
  </w:num>
  <w:num w:numId="8" w16cid:durableId="1138886413">
    <w:abstractNumId w:val="15"/>
  </w:num>
  <w:num w:numId="9" w16cid:durableId="365369898">
    <w:abstractNumId w:val="0"/>
  </w:num>
  <w:num w:numId="10" w16cid:durableId="1807774482">
    <w:abstractNumId w:val="5"/>
  </w:num>
  <w:num w:numId="11" w16cid:durableId="544030902">
    <w:abstractNumId w:val="16"/>
  </w:num>
  <w:num w:numId="12" w16cid:durableId="631057304">
    <w:abstractNumId w:val="8"/>
  </w:num>
  <w:num w:numId="13" w16cid:durableId="36896975">
    <w:abstractNumId w:val="24"/>
  </w:num>
  <w:num w:numId="14" w16cid:durableId="585112445">
    <w:abstractNumId w:val="2"/>
  </w:num>
  <w:num w:numId="15" w16cid:durableId="1618172032">
    <w:abstractNumId w:val="13"/>
  </w:num>
  <w:num w:numId="16" w16cid:durableId="4973052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8714077">
    <w:abstractNumId w:val="27"/>
  </w:num>
  <w:num w:numId="18" w16cid:durableId="599069503">
    <w:abstractNumId w:val="18"/>
  </w:num>
  <w:num w:numId="19" w16cid:durableId="125972376">
    <w:abstractNumId w:val="23"/>
  </w:num>
  <w:num w:numId="20" w16cid:durableId="1219785161">
    <w:abstractNumId w:val="12"/>
  </w:num>
  <w:num w:numId="21" w16cid:durableId="1475218363">
    <w:abstractNumId w:val="20"/>
  </w:num>
  <w:num w:numId="22" w16cid:durableId="934242871">
    <w:abstractNumId w:val="7"/>
  </w:num>
  <w:num w:numId="23" w16cid:durableId="913710430">
    <w:abstractNumId w:val="22"/>
  </w:num>
  <w:num w:numId="24" w16cid:durableId="1811046227">
    <w:abstractNumId w:val="10"/>
  </w:num>
  <w:num w:numId="25" w16cid:durableId="342360619">
    <w:abstractNumId w:val="11"/>
  </w:num>
  <w:num w:numId="26" w16cid:durableId="973295226">
    <w:abstractNumId w:val="9"/>
  </w:num>
  <w:num w:numId="27" w16cid:durableId="342511391">
    <w:abstractNumId w:val="17"/>
  </w:num>
  <w:num w:numId="28" w16cid:durableId="220604992">
    <w:abstractNumId w:val="19"/>
  </w:num>
  <w:num w:numId="29" w16cid:durableId="20840654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3326"/>
    <w:rsid w:val="0000509D"/>
    <w:rsid w:val="00016563"/>
    <w:rsid w:val="000166B5"/>
    <w:rsid w:val="00024C13"/>
    <w:rsid w:val="00024CB5"/>
    <w:rsid w:val="00030D71"/>
    <w:rsid w:val="0003536A"/>
    <w:rsid w:val="0003595F"/>
    <w:rsid w:val="00042788"/>
    <w:rsid w:val="00047D2F"/>
    <w:rsid w:val="00051C1D"/>
    <w:rsid w:val="00052980"/>
    <w:rsid w:val="00056A19"/>
    <w:rsid w:val="00072ADF"/>
    <w:rsid w:val="000731F4"/>
    <w:rsid w:val="00075B51"/>
    <w:rsid w:val="00080594"/>
    <w:rsid w:val="00090423"/>
    <w:rsid w:val="0009685B"/>
    <w:rsid w:val="000A228A"/>
    <w:rsid w:val="000B6F59"/>
    <w:rsid w:val="000C3EF3"/>
    <w:rsid w:val="000D575B"/>
    <w:rsid w:val="000E4618"/>
    <w:rsid w:val="000E53BB"/>
    <w:rsid w:val="00102D2B"/>
    <w:rsid w:val="00107E2D"/>
    <w:rsid w:val="001258EB"/>
    <w:rsid w:val="001418AB"/>
    <w:rsid w:val="00154621"/>
    <w:rsid w:val="0015529A"/>
    <w:rsid w:val="00161E98"/>
    <w:rsid w:val="00161F32"/>
    <w:rsid w:val="001649AB"/>
    <w:rsid w:val="0016675F"/>
    <w:rsid w:val="001803DA"/>
    <w:rsid w:val="00193196"/>
    <w:rsid w:val="00193F07"/>
    <w:rsid w:val="00194CA8"/>
    <w:rsid w:val="001B5939"/>
    <w:rsid w:val="001C210D"/>
    <w:rsid w:val="001C236B"/>
    <w:rsid w:val="001F55F7"/>
    <w:rsid w:val="001F5D1C"/>
    <w:rsid w:val="00213A18"/>
    <w:rsid w:val="00214CDC"/>
    <w:rsid w:val="0021525E"/>
    <w:rsid w:val="00215A8D"/>
    <w:rsid w:val="00217DE5"/>
    <w:rsid w:val="0023099E"/>
    <w:rsid w:val="0024750D"/>
    <w:rsid w:val="00251FA1"/>
    <w:rsid w:val="00257966"/>
    <w:rsid w:val="00261BBF"/>
    <w:rsid w:val="00263B17"/>
    <w:rsid w:val="002812DF"/>
    <w:rsid w:val="002831A9"/>
    <w:rsid w:val="00286228"/>
    <w:rsid w:val="00287BE5"/>
    <w:rsid w:val="00292867"/>
    <w:rsid w:val="002934E1"/>
    <w:rsid w:val="00296AE9"/>
    <w:rsid w:val="002A159A"/>
    <w:rsid w:val="002A2345"/>
    <w:rsid w:val="002A39AB"/>
    <w:rsid w:val="002B1B71"/>
    <w:rsid w:val="002D3CC3"/>
    <w:rsid w:val="002D65DA"/>
    <w:rsid w:val="002E4BE2"/>
    <w:rsid w:val="0030119B"/>
    <w:rsid w:val="0030725E"/>
    <w:rsid w:val="00310370"/>
    <w:rsid w:val="00312BDD"/>
    <w:rsid w:val="00313408"/>
    <w:rsid w:val="00314C06"/>
    <w:rsid w:val="00315F2D"/>
    <w:rsid w:val="00321DC9"/>
    <w:rsid w:val="00325659"/>
    <w:rsid w:val="00330B53"/>
    <w:rsid w:val="003345D2"/>
    <w:rsid w:val="00335539"/>
    <w:rsid w:val="00335C6E"/>
    <w:rsid w:val="003376ED"/>
    <w:rsid w:val="00347930"/>
    <w:rsid w:val="003501C5"/>
    <w:rsid w:val="0035433D"/>
    <w:rsid w:val="00355EA3"/>
    <w:rsid w:val="00357EBD"/>
    <w:rsid w:val="00357EF9"/>
    <w:rsid w:val="00367BF9"/>
    <w:rsid w:val="00372E45"/>
    <w:rsid w:val="00374276"/>
    <w:rsid w:val="003816EC"/>
    <w:rsid w:val="0038498A"/>
    <w:rsid w:val="003B2CE4"/>
    <w:rsid w:val="003E62A3"/>
    <w:rsid w:val="003F78F7"/>
    <w:rsid w:val="004006C6"/>
    <w:rsid w:val="0041014A"/>
    <w:rsid w:val="00425445"/>
    <w:rsid w:val="00435147"/>
    <w:rsid w:val="0043515E"/>
    <w:rsid w:val="00441623"/>
    <w:rsid w:val="00441EBD"/>
    <w:rsid w:val="004423DD"/>
    <w:rsid w:val="004477FE"/>
    <w:rsid w:val="0045120C"/>
    <w:rsid w:val="00480BD0"/>
    <w:rsid w:val="0049378C"/>
    <w:rsid w:val="004A660F"/>
    <w:rsid w:val="004B37EC"/>
    <w:rsid w:val="004B7A4D"/>
    <w:rsid w:val="004C37A7"/>
    <w:rsid w:val="004E12BC"/>
    <w:rsid w:val="004E2704"/>
    <w:rsid w:val="004F29AA"/>
    <w:rsid w:val="00513951"/>
    <w:rsid w:val="00516CDB"/>
    <w:rsid w:val="00523DEF"/>
    <w:rsid w:val="00547BAE"/>
    <w:rsid w:val="00551315"/>
    <w:rsid w:val="00562EC0"/>
    <w:rsid w:val="00573593"/>
    <w:rsid w:val="00574AAC"/>
    <w:rsid w:val="00580247"/>
    <w:rsid w:val="00587F19"/>
    <w:rsid w:val="00596CC8"/>
    <w:rsid w:val="005B0938"/>
    <w:rsid w:val="005B0BBB"/>
    <w:rsid w:val="005C16B7"/>
    <w:rsid w:val="005E0208"/>
    <w:rsid w:val="005E0FD7"/>
    <w:rsid w:val="005E6619"/>
    <w:rsid w:val="005F644E"/>
    <w:rsid w:val="00605135"/>
    <w:rsid w:val="00612846"/>
    <w:rsid w:val="00615A2A"/>
    <w:rsid w:val="00627365"/>
    <w:rsid w:val="00627D10"/>
    <w:rsid w:val="006313E5"/>
    <w:rsid w:val="0063294D"/>
    <w:rsid w:val="0064546F"/>
    <w:rsid w:val="00661ADD"/>
    <w:rsid w:val="0066215C"/>
    <w:rsid w:val="00664DDF"/>
    <w:rsid w:val="00666488"/>
    <w:rsid w:val="00671E86"/>
    <w:rsid w:val="006777A0"/>
    <w:rsid w:val="00677A7F"/>
    <w:rsid w:val="00684018"/>
    <w:rsid w:val="00697AFA"/>
    <w:rsid w:val="006A360F"/>
    <w:rsid w:val="006A4C06"/>
    <w:rsid w:val="006A6031"/>
    <w:rsid w:val="006A6E88"/>
    <w:rsid w:val="006A750D"/>
    <w:rsid w:val="006B13EA"/>
    <w:rsid w:val="006B2B0C"/>
    <w:rsid w:val="006B7A23"/>
    <w:rsid w:val="006C039D"/>
    <w:rsid w:val="006E019B"/>
    <w:rsid w:val="006E263C"/>
    <w:rsid w:val="006F28E5"/>
    <w:rsid w:val="006F4DDC"/>
    <w:rsid w:val="00700689"/>
    <w:rsid w:val="0071134E"/>
    <w:rsid w:val="0073470B"/>
    <w:rsid w:val="00735AAC"/>
    <w:rsid w:val="00735E3A"/>
    <w:rsid w:val="00735F7B"/>
    <w:rsid w:val="00741017"/>
    <w:rsid w:val="00747B49"/>
    <w:rsid w:val="00752047"/>
    <w:rsid w:val="00761239"/>
    <w:rsid w:val="00773589"/>
    <w:rsid w:val="00783005"/>
    <w:rsid w:val="00783439"/>
    <w:rsid w:val="00784042"/>
    <w:rsid w:val="007C2B92"/>
    <w:rsid w:val="007D2BC9"/>
    <w:rsid w:val="007D6483"/>
    <w:rsid w:val="007E5D2B"/>
    <w:rsid w:val="007F4494"/>
    <w:rsid w:val="00817387"/>
    <w:rsid w:val="00823BCE"/>
    <w:rsid w:val="008314BF"/>
    <w:rsid w:val="00835FC9"/>
    <w:rsid w:val="008368CC"/>
    <w:rsid w:val="0084076E"/>
    <w:rsid w:val="00842584"/>
    <w:rsid w:val="00857A49"/>
    <w:rsid w:val="00873A07"/>
    <w:rsid w:val="00880470"/>
    <w:rsid w:val="008828E5"/>
    <w:rsid w:val="0088368C"/>
    <w:rsid w:val="00890463"/>
    <w:rsid w:val="008911E2"/>
    <w:rsid w:val="008957CE"/>
    <w:rsid w:val="008968D0"/>
    <w:rsid w:val="008B140E"/>
    <w:rsid w:val="008C5201"/>
    <w:rsid w:val="008D3FDF"/>
    <w:rsid w:val="008D6779"/>
    <w:rsid w:val="008E3D81"/>
    <w:rsid w:val="008E69D0"/>
    <w:rsid w:val="00900D10"/>
    <w:rsid w:val="009021BF"/>
    <w:rsid w:val="0090303E"/>
    <w:rsid w:val="009063CC"/>
    <w:rsid w:val="0090763D"/>
    <w:rsid w:val="00922CE0"/>
    <w:rsid w:val="00923BDF"/>
    <w:rsid w:val="00944009"/>
    <w:rsid w:val="009503B1"/>
    <w:rsid w:val="009510AF"/>
    <w:rsid w:val="00952F0B"/>
    <w:rsid w:val="00956614"/>
    <w:rsid w:val="00961495"/>
    <w:rsid w:val="009665AE"/>
    <w:rsid w:val="00966CDE"/>
    <w:rsid w:val="009722EF"/>
    <w:rsid w:val="009830BC"/>
    <w:rsid w:val="00991600"/>
    <w:rsid w:val="00993A21"/>
    <w:rsid w:val="00994A06"/>
    <w:rsid w:val="0099660B"/>
    <w:rsid w:val="009A3C17"/>
    <w:rsid w:val="009A3F20"/>
    <w:rsid w:val="009A648A"/>
    <w:rsid w:val="009B4669"/>
    <w:rsid w:val="009C4A75"/>
    <w:rsid w:val="009D56C0"/>
    <w:rsid w:val="009D79F2"/>
    <w:rsid w:val="00A075A8"/>
    <w:rsid w:val="00A2258E"/>
    <w:rsid w:val="00A22862"/>
    <w:rsid w:val="00A245ED"/>
    <w:rsid w:val="00A2533C"/>
    <w:rsid w:val="00A26589"/>
    <w:rsid w:val="00A32527"/>
    <w:rsid w:val="00A3363A"/>
    <w:rsid w:val="00A4288D"/>
    <w:rsid w:val="00A465B4"/>
    <w:rsid w:val="00A55889"/>
    <w:rsid w:val="00A5732F"/>
    <w:rsid w:val="00A57CAC"/>
    <w:rsid w:val="00A6622C"/>
    <w:rsid w:val="00A7073E"/>
    <w:rsid w:val="00A90D16"/>
    <w:rsid w:val="00AA047F"/>
    <w:rsid w:val="00AD6E87"/>
    <w:rsid w:val="00AE4BC5"/>
    <w:rsid w:val="00AF1573"/>
    <w:rsid w:val="00AF5586"/>
    <w:rsid w:val="00B227FE"/>
    <w:rsid w:val="00B25219"/>
    <w:rsid w:val="00B268A1"/>
    <w:rsid w:val="00B322A4"/>
    <w:rsid w:val="00B37E6A"/>
    <w:rsid w:val="00B40D70"/>
    <w:rsid w:val="00B45F2C"/>
    <w:rsid w:val="00B520FC"/>
    <w:rsid w:val="00B544AF"/>
    <w:rsid w:val="00B635D4"/>
    <w:rsid w:val="00B73C9A"/>
    <w:rsid w:val="00B83131"/>
    <w:rsid w:val="00B870A6"/>
    <w:rsid w:val="00B87E1B"/>
    <w:rsid w:val="00B9271A"/>
    <w:rsid w:val="00BA2833"/>
    <w:rsid w:val="00BA3CE1"/>
    <w:rsid w:val="00BB4F67"/>
    <w:rsid w:val="00BB7CED"/>
    <w:rsid w:val="00BC1D96"/>
    <w:rsid w:val="00BC3BE3"/>
    <w:rsid w:val="00BD321A"/>
    <w:rsid w:val="00BD7455"/>
    <w:rsid w:val="00BF6B01"/>
    <w:rsid w:val="00C0649F"/>
    <w:rsid w:val="00C07E8A"/>
    <w:rsid w:val="00C11BEA"/>
    <w:rsid w:val="00C11DAA"/>
    <w:rsid w:val="00C24EED"/>
    <w:rsid w:val="00C361A8"/>
    <w:rsid w:val="00C4104D"/>
    <w:rsid w:val="00C55868"/>
    <w:rsid w:val="00C63562"/>
    <w:rsid w:val="00C64FE3"/>
    <w:rsid w:val="00C67808"/>
    <w:rsid w:val="00C817EC"/>
    <w:rsid w:val="00C84DE3"/>
    <w:rsid w:val="00C91573"/>
    <w:rsid w:val="00CB2883"/>
    <w:rsid w:val="00CC17EF"/>
    <w:rsid w:val="00CC2A7B"/>
    <w:rsid w:val="00CD553B"/>
    <w:rsid w:val="00CE6ACF"/>
    <w:rsid w:val="00D01821"/>
    <w:rsid w:val="00D05107"/>
    <w:rsid w:val="00D20B20"/>
    <w:rsid w:val="00D314BB"/>
    <w:rsid w:val="00D3591A"/>
    <w:rsid w:val="00D40DD7"/>
    <w:rsid w:val="00D41186"/>
    <w:rsid w:val="00D46EC0"/>
    <w:rsid w:val="00D538FD"/>
    <w:rsid w:val="00D72680"/>
    <w:rsid w:val="00D72848"/>
    <w:rsid w:val="00D74315"/>
    <w:rsid w:val="00D7767A"/>
    <w:rsid w:val="00D83706"/>
    <w:rsid w:val="00D8654D"/>
    <w:rsid w:val="00DA26AD"/>
    <w:rsid w:val="00DA6560"/>
    <w:rsid w:val="00DA7DB7"/>
    <w:rsid w:val="00DC255A"/>
    <w:rsid w:val="00DC3EC3"/>
    <w:rsid w:val="00DC6A33"/>
    <w:rsid w:val="00DC6ABC"/>
    <w:rsid w:val="00DC6D24"/>
    <w:rsid w:val="00DC74F6"/>
    <w:rsid w:val="00DD614D"/>
    <w:rsid w:val="00DF1DA9"/>
    <w:rsid w:val="00DF2DEC"/>
    <w:rsid w:val="00E1294C"/>
    <w:rsid w:val="00E1404E"/>
    <w:rsid w:val="00E2762B"/>
    <w:rsid w:val="00E45E37"/>
    <w:rsid w:val="00E466C9"/>
    <w:rsid w:val="00E47C3E"/>
    <w:rsid w:val="00E51131"/>
    <w:rsid w:val="00E53AAE"/>
    <w:rsid w:val="00E666D2"/>
    <w:rsid w:val="00E74FC6"/>
    <w:rsid w:val="00E77589"/>
    <w:rsid w:val="00E81FEF"/>
    <w:rsid w:val="00E84F99"/>
    <w:rsid w:val="00E91883"/>
    <w:rsid w:val="00E9541D"/>
    <w:rsid w:val="00EA04B9"/>
    <w:rsid w:val="00EE78CE"/>
    <w:rsid w:val="00F026C3"/>
    <w:rsid w:val="00F145FC"/>
    <w:rsid w:val="00F15048"/>
    <w:rsid w:val="00F30D9A"/>
    <w:rsid w:val="00F359A6"/>
    <w:rsid w:val="00F46EAD"/>
    <w:rsid w:val="00F55648"/>
    <w:rsid w:val="00F57D7F"/>
    <w:rsid w:val="00F64957"/>
    <w:rsid w:val="00F66BFF"/>
    <w:rsid w:val="00F702DE"/>
    <w:rsid w:val="00F75D4E"/>
    <w:rsid w:val="00F827BD"/>
    <w:rsid w:val="00F92B14"/>
    <w:rsid w:val="00FB236C"/>
    <w:rsid w:val="00FB5B5F"/>
    <w:rsid w:val="00FC1C16"/>
    <w:rsid w:val="00FD0712"/>
    <w:rsid w:val="00FD7C4D"/>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624265910">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950576585">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7230</Words>
  <Characters>39769</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2022-05-23T18:49:00Z</dcterms:created>
  <dcterms:modified xsi:type="dcterms:W3CDTF">2022-06-09T19:34:00Z</dcterms:modified>
</cp:coreProperties>
</file>