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22F73" w14:textId="77777777" w:rsidR="00826D3C" w:rsidRDefault="00826D3C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3EFD993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7B6BEC">
        <w:rPr>
          <w:rFonts w:ascii="Arial" w:eastAsia="Times New Roman" w:hAnsi="Arial" w:cs="Times New Roman"/>
          <w:b/>
          <w:lang w:eastAsia="es-ES"/>
        </w:rPr>
        <w:t>1</w:t>
      </w:r>
      <w:r w:rsidR="00826D3C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EDEC1" w14:textId="77777777" w:rsidR="00FD7730" w:rsidRDefault="00FD7730" w:rsidP="00752047">
      <w:pPr>
        <w:spacing w:after="0" w:line="240" w:lineRule="auto"/>
      </w:pPr>
      <w:r>
        <w:separator/>
      </w:r>
    </w:p>
  </w:endnote>
  <w:endnote w:type="continuationSeparator" w:id="0">
    <w:p w14:paraId="405E1BF4" w14:textId="77777777" w:rsidR="00FD7730" w:rsidRDefault="00FD773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E8E46" w14:textId="77777777" w:rsidR="00826D3C" w:rsidRDefault="00826D3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47B14FF1" w:rsidR="00024CB5" w:rsidRPr="007B6BEC" w:rsidRDefault="007B6BEC" w:rsidP="007B6BEC">
    <w:pPr>
      <w:pStyle w:val="Piedepgina"/>
      <w:ind w:right="-567"/>
      <w:jc w:val="right"/>
      <w:rPr>
        <w:rFonts w:ascii="Arial" w:hAnsi="Arial" w:cs="Arial"/>
        <w:sz w:val="10"/>
        <w:szCs w:val="10"/>
        <w:lang w:val="en-US"/>
      </w:rPr>
    </w:pPr>
    <w:r w:rsidRPr="008A6359">
      <w:rPr>
        <w:rFonts w:ascii="Arial" w:hAnsi="Arial" w:cs="Arial" w:hint="eastAsia"/>
        <w:sz w:val="10"/>
        <w:szCs w:val="10"/>
        <w:lang w:val="en-US"/>
      </w:rPr>
      <w:t>SCJN/CPS/DGIF-DACCI/002/2023</w:t>
    </w:r>
    <w:r w:rsidR="00826D3C">
      <w:rPr>
        <w:rFonts w:ascii="Arial" w:hAnsi="Arial" w:cs="Arial"/>
        <w:sz w:val="10"/>
        <w:szCs w:val="10"/>
        <w:lang w:val="en-US"/>
      </w:rPr>
      <w:t xml:space="preserve"> </w:t>
    </w:r>
    <w:r w:rsidRPr="00D821E0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1</w:t>
    </w:r>
    <w:r w:rsidR="00826D3C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5EB0" w14:textId="77777777" w:rsidR="00826D3C" w:rsidRDefault="00826D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242ED" w14:textId="77777777" w:rsidR="00FD7730" w:rsidRDefault="00FD7730" w:rsidP="00752047">
      <w:pPr>
        <w:spacing w:after="0" w:line="240" w:lineRule="auto"/>
      </w:pPr>
      <w:r>
        <w:separator/>
      </w:r>
    </w:p>
  </w:footnote>
  <w:footnote w:type="continuationSeparator" w:id="0">
    <w:p w14:paraId="3B90F0CB" w14:textId="77777777" w:rsidR="00FD7730" w:rsidRDefault="00FD773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7FC63" w14:textId="77777777" w:rsidR="00826D3C" w:rsidRDefault="00826D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7D3DA" w14:textId="77777777" w:rsidR="007B6BEC" w:rsidRDefault="007B6BEC" w:rsidP="007B6BE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</w:pPr>
    <w:bookmarkStart w:id="0" w:name="_Hlk107240364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002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1"/>
        <w:szCs w:val="21"/>
      </w:rPr>
      <w:t>2023</w:t>
    </w:r>
  </w:p>
  <w:p w14:paraId="03770E24" w14:textId="77777777" w:rsidR="007B6BEC" w:rsidRDefault="007B6BEC" w:rsidP="007B6BE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“PÓLIZA DE MANTENIMIENTO ANUAL PREVENTIVO A PLANTAS DE </w:t>
    </w:r>
  </w:p>
  <w:p w14:paraId="09663A8C" w14:textId="77777777" w:rsidR="007B6BEC" w:rsidRDefault="007B6BEC" w:rsidP="007B6BE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EMERGENCIA UBICADAS EN LOS DIFERENTES EDIFICIOS DE LA </w:t>
    </w:r>
  </w:p>
  <w:p w14:paraId="37A057CF" w14:textId="22189EB4" w:rsidR="00024CB5" w:rsidRPr="007B6BEC" w:rsidRDefault="007B6BEC" w:rsidP="007B6BE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SUPREMA CORTE DE JUSTICIA DE LA NACIÓN EN LA CIUDAD DE MÉXICO”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036F" w14:textId="77777777" w:rsidR="00826D3C" w:rsidRDefault="00826D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70D97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4C1D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B5FF3"/>
    <w:rsid w:val="007B6BEC"/>
    <w:rsid w:val="007C2B92"/>
    <w:rsid w:val="007D6483"/>
    <w:rsid w:val="007E5D2B"/>
    <w:rsid w:val="00817387"/>
    <w:rsid w:val="00823BCE"/>
    <w:rsid w:val="00826D3C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24D4"/>
    <w:rsid w:val="00AF1573"/>
    <w:rsid w:val="00AF5586"/>
    <w:rsid w:val="00B10B28"/>
    <w:rsid w:val="00B227CA"/>
    <w:rsid w:val="00B227FE"/>
    <w:rsid w:val="00B25219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7730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2022-04-18T18:49:00Z</dcterms:created>
  <dcterms:modified xsi:type="dcterms:W3CDTF">2023-02-16T18:32:00Z</dcterms:modified>
</cp:coreProperties>
</file>