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A7E3F" w14:textId="1C139F8B" w:rsidR="004765E2" w:rsidRDefault="004765E2" w:rsidP="004765E2">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considerará como precio unitario, el importe de la remuneración o pago total que debe cubrirse al contratista por la totalidad de los trabajos ejecutados conforme al proyecto</w:t>
      </w:r>
      <w:r w:rsidR="005557E4">
        <w:rPr>
          <w:rFonts w:ascii="Arial" w:hAnsi="Arial" w:cs="Arial"/>
          <w:sz w:val="18"/>
          <w:szCs w:val="18"/>
        </w:rPr>
        <w:t xml:space="preserve"> ejecutivo</w:t>
      </w:r>
      <w:r w:rsidRPr="004765E2">
        <w:rPr>
          <w:rFonts w:ascii="Arial" w:hAnsi="Arial" w:cs="Arial"/>
          <w:sz w:val="18"/>
          <w:szCs w:val="18"/>
        </w:rPr>
        <w:t>, especificaciones de construcción y normas de calidad.</w:t>
      </w:r>
    </w:p>
    <w:p w14:paraId="6CAECDA1" w14:textId="77777777" w:rsidR="004765E2" w:rsidRDefault="004765E2" w:rsidP="004765E2">
      <w:pPr>
        <w:pStyle w:val="Prrafodelista"/>
        <w:tabs>
          <w:tab w:val="left" w:pos="2535"/>
        </w:tabs>
        <w:ind w:left="426" w:right="142"/>
        <w:jc w:val="both"/>
        <w:rPr>
          <w:rFonts w:ascii="Arial" w:hAnsi="Arial" w:cs="Arial"/>
          <w:sz w:val="18"/>
          <w:szCs w:val="18"/>
        </w:rPr>
      </w:pPr>
    </w:p>
    <w:p w14:paraId="5FDA5EFD" w14:textId="77777777" w:rsidR="004765E2" w:rsidRDefault="004765E2" w:rsidP="0067471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El precio unitario se integra con los costos directos correspondientes al concepto de trabajo, los costos indirectos, el costo por financiamiento y el cargo por la utilidad del contratista.</w:t>
      </w:r>
    </w:p>
    <w:p w14:paraId="577B0685" w14:textId="77777777" w:rsidR="004765E2" w:rsidRPr="004765E2" w:rsidRDefault="004765E2" w:rsidP="004765E2">
      <w:pPr>
        <w:pStyle w:val="Prrafodelista"/>
        <w:rPr>
          <w:rFonts w:ascii="Arial" w:hAnsi="Arial" w:cs="Arial"/>
          <w:sz w:val="18"/>
          <w:szCs w:val="18"/>
        </w:rPr>
      </w:pPr>
    </w:p>
    <w:p w14:paraId="544FD4E6" w14:textId="18F99FA9" w:rsidR="004765E2" w:rsidRDefault="004765E2" w:rsidP="00F368D5">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al adjudicado.</w:t>
      </w:r>
    </w:p>
    <w:p w14:paraId="15A74CEE" w14:textId="77777777" w:rsidR="004765E2" w:rsidRPr="004765E2" w:rsidRDefault="004765E2" w:rsidP="004765E2">
      <w:pPr>
        <w:pStyle w:val="Prrafodelista"/>
        <w:rPr>
          <w:rFonts w:ascii="Arial" w:hAnsi="Arial" w:cs="Arial"/>
          <w:sz w:val="18"/>
          <w:szCs w:val="18"/>
        </w:rPr>
      </w:pPr>
    </w:p>
    <w:p w14:paraId="00E21E87" w14:textId="7660182F" w:rsidR="004765E2" w:rsidRDefault="004765E2" w:rsidP="00A138CE">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aunque no se indique en los alcances o especificaciones, se deberá incluir carga manual y el retiro de desperdicios, materiales sobrantes y su acarreo fuera de las instalaciones de la </w:t>
      </w:r>
      <w:r w:rsidR="003C0EE5">
        <w:rPr>
          <w:rFonts w:ascii="Arial" w:hAnsi="Arial" w:cs="Arial"/>
          <w:sz w:val="18"/>
          <w:szCs w:val="18"/>
        </w:rPr>
        <w:t>C</w:t>
      </w:r>
      <w:r w:rsidRPr="004765E2">
        <w:rPr>
          <w:rFonts w:ascii="Arial" w:hAnsi="Arial" w:cs="Arial"/>
          <w:sz w:val="18"/>
          <w:szCs w:val="18"/>
        </w:rPr>
        <w:t xml:space="preserve">asa de la </w:t>
      </w:r>
      <w:r w:rsidR="003C0EE5">
        <w:rPr>
          <w:rFonts w:ascii="Arial" w:hAnsi="Arial" w:cs="Arial"/>
          <w:sz w:val="18"/>
          <w:szCs w:val="18"/>
        </w:rPr>
        <w:t>C</w:t>
      </w:r>
      <w:r w:rsidRPr="004765E2">
        <w:rPr>
          <w:rFonts w:ascii="Arial" w:hAnsi="Arial" w:cs="Arial"/>
          <w:sz w:val="18"/>
          <w:szCs w:val="18"/>
        </w:rPr>
        <w:t xml:space="preserve">ultura </w:t>
      </w:r>
      <w:r w:rsidR="003C0EE5">
        <w:rPr>
          <w:rFonts w:ascii="Arial" w:hAnsi="Arial" w:cs="Arial"/>
          <w:sz w:val="18"/>
          <w:szCs w:val="18"/>
        </w:rPr>
        <w:t>J</w:t>
      </w:r>
      <w:r w:rsidRPr="004765E2">
        <w:rPr>
          <w:rFonts w:ascii="Arial" w:hAnsi="Arial" w:cs="Arial"/>
          <w:sz w:val="18"/>
          <w:szCs w:val="18"/>
        </w:rPr>
        <w:t>urídica,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4765E2" w:rsidRDefault="004765E2" w:rsidP="004765E2">
      <w:pPr>
        <w:pStyle w:val="Prrafodelista"/>
        <w:rPr>
          <w:rFonts w:ascii="Arial" w:hAnsi="Arial" w:cs="Arial"/>
          <w:sz w:val="18"/>
          <w:szCs w:val="18"/>
        </w:rPr>
      </w:pPr>
    </w:p>
    <w:p w14:paraId="134FFCB2" w14:textId="77777777" w:rsidR="004765E2" w:rsidRDefault="004765E2" w:rsidP="006667FA">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E9E0071" w14:textId="77777777" w:rsidR="004765E2" w:rsidRPr="004765E2" w:rsidRDefault="004765E2" w:rsidP="004765E2">
      <w:pPr>
        <w:pStyle w:val="Prrafodelista"/>
        <w:rPr>
          <w:rFonts w:ascii="Arial" w:hAnsi="Arial" w:cs="Arial"/>
          <w:sz w:val="18"/>
          <w:szCs w:val="18"/>
        </w:rPr>
      </w:pPr>
    </w:p>
    <w:p w14:paraId="53A0D99E" w14:textId="3D324F01" w:rsidR="004765E2" w:rsidRDefault="004765E2" w:rsidP="00B1534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deberá incluir el uso de los vehículos propios o rentados, el equipo especial de construcción y el equipo auxiliar de construcción, se indique o no en los alcances o especificaciones proporcionados al </w:t>
      </w:r>
      <w:r w:rsidR="001601D4">
        <w:rPr>
          <w:rFonts w:ascii="Arial" w:hAnsi="Arial" w:cs="Arial"/>
          <w:sz w:val="18"/>
          <w:szCs w:val="18"/>
        </w:rPr>
        <w:t>adjudicado</w:t>
      </w:r>
      <w:r w:rsidRPr="004765E2">
        <w:rPr>
          <w:rFonts w:ascii="Arial" w:hAnsi="Arial" w:cs="Arial"/>
          <w:sz w:val="18"/>
          <w:szCs w:val="18"/>
        </w:rPr>
        <w:t>.</w:t>
      </w:r>
    </w:p>
    <w:p w14:paraId="5CC95BA3" w14:textId="77777777" w:rsidR="004765E2" w:rsidRPr="004765E2" w:rsidRDefault="004765E2" w:rsidP="004765E2">
      <w:pPr>
        <w:pStyle w:val="Prrafodelista"/>
        <w:rPr>
          <w:rFonts w:ascii="Arial" w:hAnsi="Arial" w:cs="Arial"/>
          <w:sz w:val="18"/>
          <w:szCs w:val="18"/>
        </w:rPr>
      </w:pPr>
    </w:p>
    <w:p w14:paraId="53F09F37" w14:textId="003B0196" w:rsidR="004765E2" w:rsidRDefault="004765E2" w:rsidP="00644E2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Tomando en cuenta que los trabajos serán realizados en la cercanía de colindancias y elementos en buen estado, el </w:t>
      </w:r>
      <w:r w:rsidR="001601D4">
        <w:rPr>
          <w:rFonts w:ascii="Arial" w:hAnsi="Arial" w:cs="Arial"/>
          <w:sz w:val="18"/>
          <w:szCs w:val="18"/>
        </w:rPr>
        <w:t>adjudicado</w:t>
      </w:r>
      <w:r w:rsidRPr="004765E2">
        <w:rPr>
          <w:rFonts w:ascii="Arial" w:hAnsi="Arial" w:cs="Arial"/>
          <w:sz w:val="18"/>
          <w:szCs w:val="18"/>
        </w:rPr>
        <w:t xml:space="preserve">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5118E9CE" w14:textId="77777777" w:rsidR="004765E2" w:rsidRPr="004765E2" w:rsidRDefault="004765E2" w:rsidP="004765E2">
      <w:pPr>
        <w:pStyle w:val="Prrafodelista"/>
        <w:rPr>
          <w:rFonts w:ascii="Arial" w:hAnsi="Arial" w:cs="Arial"/>
          <w:sz w:val="18"/>
          <w:szCs w:val="18"/>
        </w:rPr>
      </w:pPr>
    </w:p>
    <w:p w14:paraId="54D63E81" w14:textId="7EC3F552" w:rsidR="004765E2" w:rsidRDefault="004765E2" w:rsidP="00257924">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considerará lo necesario para mantener de forma constante la limpieza en las áreas de trabajo, para lo cual, la supervisión interna de la Suprema Corte de Justicia de la Nación indicará al </w:t>
      </w:r>
      <w:r w:rsidR="001601D4">
        <w:rPr>
          <w:rFonts w:ascii="Arial" w:hAnsi="Arial" w:cs="Arial"/>
          <w:sz w:val="18"/>
          <w:szCs w:val="18"/>
        </w:rPr>
        <w:t>adjudicado</w:t>
      </w:r>
      <w:r w:rsidRPr="004765E2">
        <w:rPr>
          <w:rFonts w:ascii="Arial" w:hAnsi="Arial" w:cs="Arial"/>
          <w:sz w:val="18"/>
          <w:szCs w:val="18"/>
        </w:rPr>
        <w:t xml:space="preserve"> el área designada para el depósito temporal de los materiales producto de desmontajes y retiros, manteniendo este sitio siempre limpio.</w:t>
      </w:r>
    </w:p>
    <w:p w14:paraId="3A28C736" w14:textId="77777777" w:rsidR="004765E2" w:rsidRPr="004765E2" w:rsidRDefault="004765E2" w:rsidP="004765E2">
      <w:pPr>
        <w:pStyle w:val="Prrafodelista"/>
        <w:rPr>
          <w:rFonts w:ascii="Arial" w:hAnsi="Arial" w:cs="Arial"/>
          <w:sz w:val="18"/>
          <w:szCs w:val="18"/>
        </w:rPr>
      </w:pPr>
    </w:p>
    <w:p w14:paraId="25BEB7D6" w14:textId="77777777" w:rsidR="004765E2" w:rsidRDefault="004765E2" w:rsidP="008D5BB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4765E2" w:rsidRDefault="004765E2" w:rsidP="004765E2">
      <w:pPr>
        <w:pStyle w:val="Prrafodelista"/>
        <w:rPr>
          <w:rFonts w:ascii="Arial" w:hAnsi="Arial" w:cs="Arial"/>
          <w:sz w:val="18"/>
          <w:szCs w:val="18"/>
        </w:rPr>
      </w:pPr>
    </w:p>
    <w:p w14:paraId="1378018D" w14:textId="77777777" w:rsidR="004765E2" w:rsidRDefault="004765E2" w:rsidP="00C80C8C">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Las dimensiones y medidas indicadas para cada concepto de trabajo o en planos, se ajustarán en sitio de ser necesario.</w:t>
      </w:r>
    </w:p>
    <w:p w14:paraId="7DE02FE6" w14:textId="77777777" w:rsidR="004765E2" w:rsidRPr="004765E2" w:rsidRDefault="004765E2" w:rsidP="004765E2">
      <w:pPr>
        <w:pStyle w:val="Prrafodelista"/>
        <w:rPr>
          <w:rFonts w:ascii="Arial" w:hAnsi="Arial" w:cs="Arial"/>
          <w:sz w:val="18"/>
          <w:szCs w:val="18"/>
        </w:rPr>
      </w:pPr>
    </w:p>
    <w:p w14:paraId="707EDF78" w14:textId="77777777" w:rsidR="004765E2" w:rsidRDefault="004765E2" w:rsidP="005251F0">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deberá tener especial cuidado que los materiales como son arena, cemento y algún otro material pétreo estén libres de basura y materia orgánica, antes de ser utilizados.</w:t>
      </w:r>
    </w:p>
    <w:p w14:paraId="4E4FE997" w14:textId="77777777" w:rsidR="004765E2" w:rsidRPr="004765E2" w:rsidRDefault="004765E2" w:rsidP="004765E2">
      <w:pPr>
        <w:pStyle w:val="Prrafodelista"/>
        <w:rPr>
          <w:rFonts w:ascii="Arial" w:hAnsi="Arial" w:cs="Arial"/>
          <w:sz w:val="18"/>
          <w:szCs w:val="18"/>
        </w:rPr>
      </w:pPr>
    </w:p>
    <w:p w14:paraId="037236A2" w14:textId="74AD38DD" w:rsidR="0053674F" w:rsidRPr="00CC5266" w:rsidRDefault="004765E2" w:rsidP="00CC526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4FA69A6D" w14:textId="77777777" w:rsidR="0053674F" w:rsidRPr="0053674F" w:rsidRDefault="0053674F" w:rsidP="0053674F">
      <w:pPr>
        <w:pStyle w:val="Prrafodelista"/>
        <w:rPr>
          <w:rFonts w:ascii="Arial" w:hAnsi="Arial" w:cs="Arial"/>
          <w:sz w:val="18"/>
          <w:szCs w:val="18"/>
        </w:rPr>
      </w:pPr>
    </w:p>
    <w:p w14:paraId="57171318" w14:textId="77777777" w:rsidR="0053674F" w:rsidRDefault="004765E2" w:rsidP="004D11C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El tipo de soldadura aplicable en la construcción metálica es el de arco eléctrico con electrodo metálico, aplicado manual, semiautomática o automáticamente.</w:t>
      </w:r>
    </w:p>
    <w:p w14:paraId="2B445643" w14:textId="77777777" w:rsidR="0053674F" w:rsidRPr="0053674F" w:rsidRDefault="0053674F" w:rsidP="0053674F">
      <w:pPr>
        <w:pStyle w:val="Prrafodelista"/>
        <w:rPr>
          <w:rFonts w:ascii="Arial" w:hAnsi="Arial" w:cs="Arial"/>
          <w:sz w:val="18"/>
          <w:szCs w:val="18"/>
        </w:rPr>
      </w:pPr>
    </w:p>
    <w:p w14:paraId="6A80F163" w14:textId="54F63A0D" w:rsidR="0053674F" w:rsidRDefault="004765E2" w:rsidP="00E73A2D">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Todas las soldaduras, incluyendo los puntos provisionales, serán realizadas por personal con certificación</w:t>
      </w:r>
      <w:r w:rsidR="005557E4">
        <w:rPr>
          <w:rFonts w:ascii="Arial" w:hAnsi="Arial" w:cs="Arial"/>
          <w:sz w:val="18"/>
          <w:szCs w:val="18"/>
        </w:rPr>
        <w:t>.</w:t>
      </w:r>
      <w:r w:rsidRPr="0053674F">
        <w:rPr>
          <w:rFonts w:ascii="Arial" w:hAnsi="Arial" w:cs="Arial"/>
          <w:sz w:val="18"/>
          <w:szCs w:val="18"/>
        </w:rPr>
        <w:t xml:space="preserve"> </w:t>
      </w:r>
      <w:r w:rsidR="005557E4">
        <w:rPr>
          <w:rFonts w:ascii="Arial" w:hAnsi="Arial" w:cs="Arial"/>
          <w:sz w:val="18"/>
          <w:szCs w:val="18"/>
        </w:rPr>
        <w:t>A</w:t>
      </w:r>
      <w:r w:rsidRPr="0053674F">
        <w:rPr>
          <w:rFonts w:ascii="Arial" w:hAnsi="Arial" w:cs="Arial"/>
          <w:sz w:val="18"/>
          <w:szCs w:val="18"/>
        </w:rPr>
        <w:t>ntes de depositar la soldadura deben revisarse los bordes de las piezas en los que se colocará, para cerciorarse de que los biseles, holguras, etc., son correctos y están de acuerdo con los planos.</w:t>
      </w:r>
    </w:p>
    <w:p w14:paraId="6FB94678" w14:textId="77777777" w:rsidR="0053674F" w:rsidRPr="0053674F" w:rsidRDefault="0053674F" w:rsidP="0053674F">
      <w:pPr>
        <w:pStyle w:val="Prrafodelista"/>
        <w:rPr>
          <w:rFonts w:ascii="Arial" w:hAnsi="Arial" w:cs="Arial"/>
          <w:sz w:val="18"/>
          <w:szCs w:val="18"/>
        </w:rPr>
      </w:pPr>
    </w:p>
    <w:p w14:paraId="64AD4FCC" w14:textId="68EAF4AD" w:rsidR="0053674F" w:rsidRDefault="007727F1" w:rsidP="002D225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Una </w:t>
      </w:r>
      <w:r w:rsidR="004765E2" w:rsidRPr="0053674F">
        <w:rPr>
          <w:rFonts w:ascii="Arial" w:hAnsi="Arial" w:cs="Arial"/>
          <w:sz w:val="18"/>
          <w:szCs w:val="18"/>
        </w:rPr>
        <w:t>vez realizadas, las uniones soldadas deben inspeccionarse ocularment</w:t>
      </w:r>
      <w:r w:rsidR="001601D4">
        <w:rPr>
          <w:rFonts w:ascii="Arial" w:hAnsi="Arial" w:cs="Arial"/>
          <w:sz w:val="18"/>
          <w:szCs w:val="18"/>
        </w:rPr>
        <w:t xml:space="preserve">e </w:t>
      </w:r>
      <w:r w:rsidR="004765E2" w:rsidRPr="0053674F">
        <w:rPr>
          <w:rFonts w:ascii="Arial" w:hAnsi="Arial" w:cs="Arial"/>
          <w:sz w:val="18"/>
          <w:szCs w:val="18"/>
        </w:rPr>
        <w:t xml:space="preserve">y se repararán todas las que presenten defectos aparentes de importancia, tales como tamaño insuficiente, cráteres o socavaciones del metal base. </w:t>
      </w:r>
      <w:r w:rsidR="005557E4">
        <w:rPr>
          <w:rFonts w:ascii="Arial" w:hAnsi="Arial" w:cs="Arial"/>
          <w:sz w:val="18"/>
          <w:szCs w:val="18"/>
        </w:rPr>
        <w:t>T</w:t>
      </w:r>
      <w:r w:rsidR="004765E2" w:rsidRPr="0053674F">
        <w:rPr>
          <w:rFonts w:ascii="Arial" w:hAnsi="Arial" w:cs="Arial"/>
          <w:sz w:val="18"/>
          <w:szCs w:val="18"/>
        </w:rPr>
        <w:t>oda soldadura agrietada será rechazada.</w:t>
      </w:r>
    </w:p>
    <w:p w14:paraId="67DB23E4" w14:textId="77777777" w:rsidR="0053674F" w:rsidRPr="0053674F" w:rsidRDefault="0053674F" w:rsidP="0053674F">
      <w:pPr>
        <w:pStyle w:val="Prrafodelista"/>
        <w:rPr>
          <w:rFonts w:ascii="Arial" w:hAnsi="Arial" w:cs="Arial"/>
          <w:sz w:val="18"/>
          <w:szCs w:val="18"/>
        </w:rPr>
      </w:pPr>
    </w:p>
    <w:p w14:paraId="2EEC70DB" w14:textId="08A58BD9" w:rsidR="0053674F" w:rsidRDefault="0053674F" w:rsidP="00EE7F4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Todas las piezas que sean fabricadas deberán ser aprobados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 interna</w:t>
      </w:r>
      <w:r w:rsidRPr="0053674F">
        <w:rPr>
          <w:rFonts w:ascii="Arial" w:hAnsi="Arial" w:cs="Arial"/>
          <w:sz w:val="18"/>
          <w:szCs w:val="18"/>
        </w:rPr>
        <w:t xml:space="preserve"> correspondiente.</w:t>
      </w:r>
    </w:p>
    <w:p w14:paraId="3FB256D4" w14:textId="77777777" w:rsidR="0053674F" w:rsidRPr="0053674F" w:rsidRDefault="0053674F" w:rsidP="0053674F">
      <w:pPr>
        <w:pStyle w:val="Prrafodelista"/>
        <w:rPr>
          <w:rFonts w:ascii="Arial" w:hAnsi="Arial" w:cs="Arial"/>
          <w:sz w:val="18"/>
          <w:szCs w:val="18"/>
        </w:rPr>
      </w:pPr>
    </w:p>
    <w:p w14:paraId="205779EC" w14:textId="77777777" w:rsidR="0053674F" w:rsidRDefault="0053674F" w:rsidP="00363750">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estructura será supervisada desde su fabricación para verificar dimensiones y características de los materiales.</w:t>
      </w:r>
    </w:p>
    <w:p w14:paraId="56ED0443" w14:textId="77777777" w:rsidR="0053674F" w:rsidRPr="0053674F" w:rsidRDefault="0053674F" w:rsidP="0053674F">
      <w:pPr>
        <w:pStyle w:val="Prrafodelista"/>
        <w:rPr>
          <w:rFonts w:ascii="Arial" w:hAnsi="Arial" w:cs="Arial"/>
          <w:sz w:val="18"/>
          <w:szCs w:val="18"/>
        </w:rPr>
      </w:pPr>
    </w:p>
    <w:p w14:paraId="3E07542B" w14:textId="7965893E" w:rsidR="003C0EE5" w:rsidRPr="003C0EE5"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Cualquier material que no cumpla con los requisitos especificados en estas especificaciones generales, o en el proyecto, será rechazado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w:t>
      </w:r>
      <w:r w:rsidRPr="0053674F">
        <w:rPr>
          <w:rFonts w:ascii="Arial" w:hAnsi="Arial" w:cs="Arial"/>
          <w:sz w:val="18"/>
          <w:szCs w:val="18"/>
        </w:rPr>
        <w:t xml:space="preserve"> intern</w:t>
      </w:r>
      <w:r w:rsidR="003C0EE5">
        <w:rPr>
          <w:rFonts w:ascii="Arial" w:hAnsi="Arial" w:cs="Arial"/>
          <w:sz w:val="18"/>
          <w:szCs w:val="18"/>
        </w:rPr>
        <w:t>a</w:t>
      </w:r>
      <w:r w:rsidRPr="0053674F">
        <w:rPr>
          <w:rFonts w:ascii="Arial" w:hAnsi="Arial" w:cs="Arial"/>
          <w:sz w:val="18"/>
          <w:szCs w:val="18"/>
        </w:rPr>
        <w:t>, deberá ser cambiado por el especificado y sin costo adicional para la S</w:t>
      </w:r>
      <w:r w:rsidR="003C0EE5">
        <w:rPr>
          <w:rFonts w:ascii="Arial" w:hAnsi="Arial" w:cs="Arial"/>
          <w:sz w:val="18"/>
          <w:szCs w:val="18"/>
        </w:rPr>
        <w:t>uprema Corte de Justicia de la Nación.</w:t>
      </w:r>
    </w:p>
    <w:p w14:paraId="69951044" w14:textId="77777777" w:rsidR="0053674F" w:rsidRPr="0053674F" w:rsidRDefault="0053674F" w:rsidP="0053674F">
      <w:pPr>
        <w:pStyle w:val="Prrafodelista"/>
        <w:rPr>
          <w:rFonts w:ascii="Arial" w:hAnsi="Arial" w:cs="Arial"/>
          <w:sz w:val="18"/>
          <w:szCs w:val="18"/>
        </w:rPr>
      </w:pPr>
    </w:p>
    <w:p w14:paraId="28CC0F2C" w14:textId="2FCF3F0A" w:rsidR="0053674F" w:rsidRDefault="0053674F" w:rsidP="00743852">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taller</w:t>
      </w:r>
      <w:r w:rsidR="00517AD0">
        <w:rPr>
          <w:rFonts w:ascii="Arial" w:hAnsi="Arial" w:cs="Arial"/>
          <w:sz w:val="18"/>
          <w:szCs w:val="18"/>
        </w:rPr>
        <w:t xml:space="preserve"> y/o sitio</w:t>
      </w:r>
      <w:r w:rsidRPr="0053674F">
        <w:rPr>
          <w:rFonts w:ascii="Arial" w:hAnsi="Arial" w:cs="Arial"/>
          <w:sz w:val="18"/>
          <w:szCs w:val="18"/>
        </w:rPr>
        <w:t xml:space="preserve"> la colocación de toda la soldadura tanto en dimensiones como en la calidad de su aplicación.</w:t>
      </w:r>
    </w:p>
    <w:p w14:paraId="376ED3E4" w14:textId="77777777" w:rsidR="0053674F" w:rsidRPr="0053674F" w:rsidRDefault="0053674F" w:rsidP="0053674F">
      <w:pPr>
        <w:pStyle w:val="Prrafodelista"/>
        <w:rPr>
          <w:rFonts w:ascii="Arial" w:hAnsi="Arial" w:cs="Arial"/>
          <w:sz w:val="18"/>
          <w:szCs w:val="18"/>
        </w:rPr>
      </w:pPr>
    </w:p>
    <w:p w14:paraId="6B94CD3C" w14:textId="235C4AF8" w:rsidR="0053674F"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la obra el montaje de la estructura, así como la calidad de las soldaduras aplicadas en taller.</w:t>
      </w:r>
    </w:p>
    <w:p w14:paraId="0A6AE5B4" w14:textId="77777777" w:rsidR="003C0EE5" w:rsidRPr="003C0EE5" w:rsidRDefault="003C0EE5" w:rsidP="003C0EE5">
      <w:pPr>
        <w:pStyle w:val="Prrafodelista"/>
        <w:rPr>
          <w:rFonts w:ascii="Arial" w:hAnsi="Arial" w:cs="Arial"/>
          <w:sz w:val="18"/>
          <w:szCs w:val="18"/>
        </w:rPr>
      </w:pPr>
    </w:p>
    <w:p w14:paraId="075204A6" w14:textId="77777777" w:rsidR="0053674F" w:rsidRDefault="0053674F" w:rsidP="00C24D8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Por tal motivo resulta en extremo fundamental, procurar y vigilar el control de calidad en la estructura es vital contar con mano de obra calificada en estructuras metálicas, la supervisión interna tendrá por objetivo verificar que los procesos constructivos se lleven a cabo en estricto apego al proyecto estructural, además de facilitar la resolución de problemas, dudas técnicas y detalles estructurales directamente en obra y, evitando el retraso de los trabajos.</w:t>
      </w:r>
    </w:p>
    <w:p w14:paraId="708911F8" w14:textId="77777777" w:rsidR="0053674F" w:rsidRPr="0053674F" w:rsidRDefault="0053674F" w:rsidP="0053674F">
      <w:pPr>
        <w:pStyle w:val="Prrafodelista"/>
        <w:rPr>
          <w:rFonts w:ascii="Arial" w:hAnsi="Arial" w:cs="Arial"/>
          <w:sz w:val="18"/>
          <w:szCs w:val="18"/>
        </w:rPr>
      </w:pPr>
    </w:p>
    <w:p w14:paraId="54F247CC" w14:textId="77777777" w:rsidR="0053674F" w:rsidRDefault="0053674F" w:rsidP="00FB14D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limpieza se realizará durante y al final de cada jornada en forma gruesa y al término de la obra se realizarán trabajos de limpieza fina.</w:t>
      </w:r>
    </w:p>
    <w:p w14:paraId="6DB93CCA" w14:textId="77777777" w:rsidR="0053674F" w:rsidRPr="0053674F" w:rsidRDefault="0053674F" w:rsidP="0053674F">
      <w:pPr>
        <w:pStyle w:val="Prrafodelista"/>
        <w:rPr>
          <w:rFonts w:ascii="Arial" w:hAnsi="Arial" w:cs="Arial"/>
          <w:sz w:val="18"/>
          <w:szCs w:val="18"/>
        </w:rPr>
      </w:pPr>
    </w:p>
    <w:p w14:paraId="7979C50C" w14:textId="77777777" w:rsidR="0053674F" w:rsidRDefault="0053674F" w:rsidP="00BF71B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Todos los documentos: catálogo de conceptos, memoria descriptiva, especificaciones particulares, especificaciones generales y planos; forman parte del proyecto ejecutivo, por lo que deberán considerarse en la ejecución de la obra.</w:t>
      </w:r>
    </w:p>
    <w:p w14:paraId="4F896128" w14:textId="77777777" w:rsidR="0053674F" w:rsidRPr="0053674F" w:rsidRDefault="0053674F" w:rsidP="0053674F">
      <w:pPr>
        <w:pStyle w:val="Prrafodelista"/>
        <w:rPr>
          <w:rFonts w:ascii="Arial" w:hAnsi="Arial" w:cs="Arial"/>
          <w:sz w:val="18"/>
          <w:szCs w:val="18"/>
        </w:rPr>
      </w:pPr>
    </w:p>
    <w:p w14:paraId="43E63947" w14:textId="09FB09D5" w:rsidR="0053674F" w:rsidRDefault="0053674F" w:rsidP="00DA645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En caso de que cualquier contradicción en la información prevalezca, esta deberá ser consultada con la </w:t>
      </w:r>
      <w:r w:rsidR="005557E4">
        <w:rPr>
          <w:rFonts w:ascii="Arial" w:hAnsi="Arial" w:cs="Arial"/>
          <w:sz w:val="18"/>
          <w:szCs w:val="18"/>
        </w:rPr>
        <w:t>supervisión interna</w:t>
      </w:r>
      <w:r w:rsidR="00894D7C" w:rsidRPr="0053674F">
        <w:rPr>
          <w:rFonts w:ascii="Arial" w:hAnsi="Arial" w:cs="Arial"/>
          <w:sz w:val="18"/>
          <w:szCs w:val="18"/>
        </w:rPr>
        <w:t xml:space="preserve"> </w:t>
      </w:r>
      <w:r w:rsidRPr="0053674F">
        <w:rPr>
          <w:rFonts w:ascii="Arial" w:hAnsi="Arial" w:cs="Arial"/>
          <w:sz w:val="18"/>
          <w:szCs w:val="18"/>
        </w:rPr>
        <w:t xml:space="preserve">para su solución. Cualquier trabajo que </w:t>
      </w:r>
      <w:r w:rsidR="001601D4">
        <w:rPr>
          <w:rFonts w:ascii="Arial" w:hAnsi="Arial" w:cs="Arial"/>
          <w:sz w:val="18"/>
          <w:szCs w:val="18"/>
        </w:rPr>
        <w:t>el</w:t>
      </w:r>
      <w:r w:rsidRPr="0053674F">
        <w:rPr>
          <w:rFonts w:ascii="Arial" w:hAnsi="Arial" w:cs="Arial"/>
          <w:sz w:val="18"/>
          <w:szCs w:val="18"/>
        </w:rPr>
        <w:t xml:space="preserve"> </w:t>
      </w:r>
      <w:r w:rsidR="001601D4">
        <w:rPr>
          <w:rFonts w:ascii="Arial" w:hAnsi="Arial" w:cs="Arial"/>
          <w:sz w:val="18"/>
          <w:szCs w:val="18"/>
        </w:rPr>
        <w:t>adjudicado</w:t>
      </w:r>
      <w:r w:rsidRPr="0053674F">
        <w:rPr>
          <w:rFonts w:ascii="Arial" w:hAnsi="Arial" w:cs="Arial"/>
          <w:sz w:val="18"/>
          <w:szCs w:val="18"/>
        </w:rPr>
        <w:t xml:space="preserve"> ejecute al amparo de una contradicción no resuelta no será reconocido y en su caso la </w:t>
      </w:r>
      <w:r w:rsidR="005557E4">
        <w:rPr>
          <w:rFonts w:ascii="Arial" w:hAnsi="Arial" w:cs="Arial"/>
          <w:sz w:val="18"/>
          <w:szCs w:val="18"/>
        </w:rPr>
        <w:t>supervisión interna</w:t>
      </w:r>
      <w:r w:rsidR="004950AD" w:rsidRPr="0053674F">
        <w:rPr>
          <w:rFonts w:ascii="Arial" w:hAnsi="Arial" w:cs="Arial"/>
          <w:sz w:val="18"/>
          <w:szCs w:val="18"/>
        </w:rPr>
        <w:t xml:space="preserve"> </w:t>
      </w:r>
      <w:r w:rsidRPr="0053674F">
        <w:rPr>
          <w:rFonts w:ascii="Arial" w:hAnsi="Arial" w:cs="Arial"/>
          <w:sz w:val="18"/>
          <w:szCs w:val="18"/>
        </w:rPr>
        <w:t xml:space="preserve">ordenará </w:t>
      </w:r>
      <w:r w:rsidR="001601D4">
        <w:rPr>
          <w:rFonts w:ascii="Arial" w:hAnsi="Arial" w:cs="Arial"/>
          <w:sz w:val="18"/>
          <w:szCs w:val="18"/>
        </w:rPr>
        <w:t>el</w:t>
      </w:r>
      <w:r w:rsidRPr="0053674F">
        <w:rPr>
          <w:rFonts w:ascii="Arial" w:hAnsi="Arial" w:cs="Arial"/>
          <w:sz w:val="18"/>
          <w:szCs w:val="18"/>
        </w:rPr>
        <w:t xml:space="preserve"> </w:t>
      </w:r>
      <w:r w:rsidR="001601D4">
        <w:rPr>
          <w:rFonts w:ascii="Arial" w:hAnsi="Arial" w:cs="Arial"/>
          <w:sz w:val="18"/>
          <w:szCs w:val="18"/>
        </w:rPr>
        <w:t>adjudicado</w:t>
      </w:r>
      <w:r w:rsidRPr="0053674F">
        <w:rPr>
          <w:rFonts w:ascii="Arial" w:hAnsi="Arial" w:cs="Arial"/>
          <w:sz w:val="18"/>
          <w:szCs w:val="18"/>
        </w:rPr>
        <w:t xml:space="preserve"> las correcciones que requiera, y </w:t>
      </w:r>
      <w:r w:rsidR="001601D4">
        <w:rPr>
          <w:rFonts w:ascii="Arial" w:hAnsi="Arial" w:cs="Arial"/>
          <w:sz w:val="18"/>
          <w:szCs w:val="18"/>
        </w:rPr>
        <w:t xml:space="preserve">el adjudicado </w:t>
      </w:r>
      <w:r w:rsidRPr="0053674F">
        <w:rPr>
          <w:rFonts w:ascii="Arial" w:hAnsi="Arial" w:cs="Arial"/>
          <w:sz w:val="18"/>
          <w:szCs w:val="18"/>
        </w:rPr>
        <w:t xml:space="preserve">quedará obligado a su ejecución sin costo alguno para la </w:t>
      </w:r>
      <w:r w:rsidR="00604E10" w:rsidRPr="0053674F">
        <w:rPr>
          <w:rFonts w:ascii="Arial" w:hAnsi="Arial" w:cs="Arial"/>
          <w:sz w:val="18"/>
          <w:szCs w:val="18"/>
        </w:rPr>
        <w:t xml:space="preserve">Suprema Corte </w:t>
      </w:r>
      <w:r w:rsidRPr="0053674F">
        <w:rPr>
          <w:rFonts w:ascii="Arial" w:hAnsi="Arial" w:cs="Arial"/>
          <w:sz w:val="18"/>
          <w:szCs w:val="18"/>
        </w:rPr>
        <w:t xml:space="preserve">de </w:t>
      </w:r>
      <w:r w:rsidR="00604E10" w:rsidRPr="0053674F">
        <w:rPr>
          <w:rFonts w:ascii="Arial" w:hAnsi="Arial" w:cs="Arial"/>
          <w:sz w:val="18"/>
          <w:szCs w:val="18"/>
        </w:rPr>
        <w:t xml:space="preserve">Justica </w:t>
      </w:r>
      <w:r w:rsidRPr="0053674F">
        <w:rPr>
          <w:rFonts w:ascii="Arial" w:hAnsi="Arial" w:cs="Arial"/>
          <w:sz w:val="18"/>
          <w:szCs w:val="18"/>
        </w:rPr>
        <w:t xml:space="preserve">de la </w:t>
      </w:r>
      <w:r w:rsidR="00894D7C" w:rsidRPr="0053674F">
        <w:rPr>
          <w:rFonts w:ascii="Arial" w:hAnsi="Arial" w:cs="Arial"/>
          <w:sz w:val="18"/>
          <w:szCs w:val="18"/>
        </w:rPr>
        <w:t>Nación</w:t>
      </w:r>
      <w:r w:rsidRPr="0053674F">
        <w:rPr>
          <w:rFonts w:ascii="Arial" w:hAnsi="Arial" w:cs="Arial"/>
          <w:sz w:val="18"/>
          <w:szCs w:val="18"/>
        </w:rPr>
        <w:t>.</w:t>
      </w:r>
    </w:p>
    <w:p w14:paraId="72302DD5" w14:textId="77777777" w:rsidR="0053674F" w:rsidRPr="0053674F" w:rsidRDefault="0053674F" w:rsidP="0053674F">
      <w:pPr>
        <w:pStyle w:val="Prrafodelista"/>
        <w:rPr>
          <w:rFonts w:ascii="Arial" w:hAnsi="Arial" w:cs="Arial"/>
          <w:sz w:val="18"/>
          <w:szCs w:val="18"/>
        </w:rPr>
      </w:pPr>
    </w:p>
    <w:p w14:paraId="27775CE4" w14:textId="01BC8414"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El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suprema corte de justicia, para ello se deberán tomar todas las medidas necesarias para la ejecución de los mismos, en caso contrario y a juicio de la supervisión interna esta podrá</w:t>
      </w:r>
      <w:r w:rsidR="00813BDB">
        <w:rPr>
          <w:rFonts w:ascii="Arial" w:hAnsi="Arial" w:cs="Arial"/>
          <w:sz w:val="18"/>
          <w:szCs w:val="18"/>
        </w:rPr>
        <w:t xml:space="preserve"> </w:t>
      </w:r>
      <w:r w:rsidRPr="004765E2">
        <w:rPr>
          <w:rFonts w:ascii="Arial" w:hAnsi="Arial" w:cs="Arial"/>
          <w:sz w:val="18"/>
          <w:szCs w:val="18"/>
        </w:rPr>
        <w:t>suspenderlos en caso necesario.</w:t>
      </w:r>
    </w:p>
    <w:p w14:paraId="653DDDFD" w14:textId="77777777" w:rsidR="00813BDB" w:rsidRPr="00813BDB" w:rsidRDefault="00813BDB" w:rsidP="00813BDB">
      <w:pPr>
        <w:pStyle w:val="Prrafodelista"/>
        <w:rPr>
          <w:rFonts w:ascii="Arial" w:hAnsi="Arial" w:cs="Arial"/>
          <w:sz w:val="18"/>
          <w:szCs w:val="18"/>
        </w:rPr>
      </w:pPr>
    </w:p>
    <w:p w14:paraId="0DFBD36E" w14:textId="096BD4EE"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Queda estrictamente prohibido la contratación de personal menor a 18 años, por lo que la supervisión interna podrá solicitar la identificación de cualquier persona, para que acredite la mayoría de edad, de lo contrario deberá de abandonar la </w:t>
      </w:r>
      <w:r w:rsidR="00DC438D" w:rsidRPr="004765E2">
        <w:rPr>
          <w:rFonts w:ascii="Arial" w:hAnsi="Arial" w:cs="Arial"/>
          <w:sz w:val="18"/>
          <w:szCs w:val="18"/>
        </w:rPr>
        <w:t xml:space="preserve">Casa </w:t>
      </w:r>
      <w:r w:rsidRPr="004765E2">
        <w:rPr>
          <w:rFonts w:ascii="Arial" w:hAnsi="Arial" w:cs="Arial"/>
          <w:sz w:val="18"/>
          <w:szCs w:val="18"/>
        </w:rPr>
        <w:t xml:space="preserve">de la </w:t>
      </w:r>
      <w:r w:rsidR="00DC438D" w:rsidRPr="004765E2">
        <w:rPr>
          <w:rFonts w:ascii="Arial" w:hAnsi="Arial" w:cs="Arial"/>
          <w:sz w:val="18"/>
          <w:szCs w:val="18"/>
        </w:rPr>
        <w:t xml:space="preserve">Cultura Jurídica </w:t>
      </w:r>
      <w:r w:rsidRPr="004765E2">
        <w:rPr>
          <w:rFonts w:ascii="Arial" w:hAnsi="Arial" w:cs="Arial"/>
          <w:sz w:val="18"/>
          <w:szCs w:val="18"/>
        </w:rPr>
        <w:t>de forma inmediata.</w:t>
      </w:r>
    </w:p>
    <w:p w14:paraId="10EADEC2" w14:textId="77777777" w:rsidR="00813BDB" w:rsidRPr="00813BDB" w:rsidRDefault="00813BDB" w:rsidP="00813BDB">
      <w:pPr>
        <w:pStyle w:val="Prrafodelista"/>
        <w:rPr>
          <w:rFonts w:ascii="Arial" w:hAnsi="Arial" w:cs="Arial"/>
          <w:sz w:val="18"/>
          <w:szCs w:val="18"/>
        </w:rPr>
      </w:pPr>
    </w:p>
    <w:p w14:paraId="6C56A2F1" w14:textId="191FEA6C" w:rsidR="004765E2"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Para el trámite de pago, la contratista deberá de entregar números generadores a la supervisión </w:t>
      </w:r>
      <w:r w:rsidR="003C0EE5">
        <w:rPr>
          <w:rFonts w:ascii="Arial" w:hAnsi="Arial" w:cs="Arial"/>
          <w:sz w:val="18"/>
          <w:szCs w:val="18"/>
        </w:rPr>
        <w:t xml:space="preserve">interna </w:t>
      </w:r>
      <w:r w:rsidRPr="004765E2">
        <w:rPr>
          <w:rFonts w:ascii="Arial" w:hAnsi="Arial" w:cs="Arial"/>
          <w:sz w:val="18"/>
          <w:szCs w:val="18"/>
        </w:rPr>
        <w:t>para que esta los revise y haga las correcciones pertinentes, los generadores deberán de ir perfectamente bien representados tanto numéricamente como gráficamente (croquis, ejes, fotografías) a efecto de respaldar las cantidades solicitadas en e</w:t>
      </w:r>
      <w:r w:rsidR="005557E4">
        <w:rPr>
          <w:rFonts w:ascii="Arial" w:hAnsi="Arial" w:cs="Arial"/>
          <w:sz w:val="18"/>
          <w:szCs w:val="18"/>
        </w:rPr>
        <w:t>l</w:t>
      </w:r>
      <w:r w:rsidRPr="004765E2">
        <w:rPr>
          <w:rFonts w:ascii="Arial" w:hAnsi="Arial" w:cs="Arial"/>
          <w:sz w:val="18"/>
          <w:szCs w:val="18"/>
        </w:rPr>
        <w:t xml:space="preserve"> catálogo de conceptos; por lo que la </w:t>
      </w:r>
      <w:r w:rsidR="00E44291" w:rsidRPr="004765E2">
        <w:rPr>
          <w:rFonts w:ascii="Arial" w:hAnsi="Arial" w:cs="Arial"/>
          <w:sz w:val="18"/>
          <w:szCs w:val="18"/>
        </w:rPr>
        <w:t>S</w:t>
      </w:r>
      <w:r w:rsidR="003C0EE5">
        <w:rPr>
          <w:rFonts w:ascii="Arial" w:hAnsi="Arial" w:cs="Arial"/>
          <w:sz w:val="18"/>
          <w:szCs w:val="18"/>
        </w:rPr>
        <w:t xml:space="preserve">uprema </w:t>
      </w:r>
      <w:r w:rsidR="00E44291" w:rsidRPr="004765E2">
        <w:rPr>
          <w:rFonts w:ascii="Arial" w:hAnsi="Arial" w:cs="Arial"/>
          <w:sz w:val="18"/>
          <w:szCs w:val="18"/>
        </w:rPr>
        <w:t>C</w:t>
      </w:r>
      <w:r w:rsidR="003C0EE5">
        <w:rPr>
          <w:rFonts w:ascii="Arial" w:hAnsi="Arial" w:cs="Arial"/>
          <w:sz w:val="18"/>
          <w:szCs w:val="18"/>
        </w:rPr>
        <w:t xml:space="preserve">orte de </w:t>
      </w:r>
      <w:r w:rsidR="00E44291" w:rsidRPr="004765E2">
        <w:rPr>
          <w:rFonts w:ascii="Arial" w:hAnsi="Arial" w:cs="Arial"/>
          <w:sz w:val="18"/>
          <w:szCs w:val="18"/>
        </w:rPr>
        <w:t>J</w:t>
      </w:r>
      <w:r w:rsidR="003C0EE5">
        <w:rPr>
          <w:rFonts w:ascii="Arial" w:hAnsi="Arial" w:cs="Arial"/>
          <w:sz w:val="18"/>
          <w:szCs w:val="18"/>
        </w:rPr>
        <w:t xml:space="preserve">usticia de la </w:t>
      </w:r>
      <w:r w:rsidR="00E44291" w:rsidRPr="004765E2">
        <w:rPr>
          <w:rFonts w:ascii="Arial" w:hAnsi="Arial" w:cs="Arial"/>
          <w:sz w:val="18"/>
          <w:szCs w:val="18"/>
        </w:rPr>
        <w:t>N</w:t>
      </w:r>
      <w:r w:rsidR="003C0EE5">
        <w:rPr>
          <w:rFonts w:ascii="Arial" w:hAnsi="Arial" w:cs="Arial"/>
          <w:sz w:val="18"/>
          <w:szCs w:val="18"/>
        </w:rPr>
        <w:t>ación</w:t>
      </w:r>
      <w:r w:rsidR="00E44291" w:rsidRPr="004765E2">
        <w:rPr>
          <w:rFonts w:ascii="Arial" w:hAnsi="Arial" w:cs="Arial"/>
          <w:sz w:val="18"/>
          <w:szCs w:val="18"/>
        </w:rPr>
        <w:t xml:space="preserve"> </w:t>
      </w:r>
      <w:r w:rsidRPr="004765E2">
        <w:rPr>
          <w:rFonts w:ascii="Arial" w:hAnsi="Arial" w:cs="Arial"/>
          <w:sz w:val="18"/>
          <w:szCs w:val="18"/>
        </w:rPr>
        <w:t>solo pagará lo que sea indicado en los generadores resultantes, los cuales serán revisados y autorizados por la supervisión intern</w:t>
      </w:r>
      <w:r w:rsidR="00CC5266">
        <w:rPr>
          <w:rFonts w:ascii="Arial" w:hAnsi="Arial" w:cs="Arial"/>
          <w:sz w:val="18"/>
          <w:szCs w:val="18"/>
        </w:rPr>
        <w:t>a.</w:t>
      </w:r>
    </w:p>
    <w:p w14:paraId="6555CE24" w14:textId="77777777" w:rsidR="00CC5266" w:rsidRPr="00CC5266" w:rsidRDefault="00CC5266" w:rsidP="00CC5266">
      <w:pPr>
        <w:pStyle w:val="Prrafodelista"/>
        <w:rPr>
          <w:rFonts w:ascii="Arial" w:hAnsi="Arial" w:cs="Arial"/>
          <w:sz w:val="18"/>
          <w:szCs w:val="18"/>
        </w:rPr>
      </w:pPr>
    </w:p>
    <w:p w14:paraId="2B68FC99" w14:textId="4A0ADAE2" w:rsidR="00E44291" w:rsidRDefault="001601D4"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El</w:t>
      </w:r>
      <w:r w:rsidRPr="001601D4">
        <w:rPr>
          <w:rFonts w:ascii="Arial" w:hAnsi="Arial" w:cs="Arial"/>
          <w:sz w:val="18"/>
          <w:szCs w:val="18"/>
        </w:rPr>
        <w:t xml:space="preserve"> </w:t>
      </w:r>
      <w:r>
        <w:rPr>
          <w:rFonts w:ascii="Arial" w:hAnsi="Arial" w:cs="Arial"/>
          <w:sz w:val="18"/>
          <w:szCs w:val="18"/>
        </w:rPr>
        <w:t>adjudicado</w:t>
      </w:r>
      <w:r w:rsidRPr="004765E2">
        <w:rPr>
          <w:rFonts w:ascii="Arial" w:hAnsi="Arial" w:cs="Arial"/>
          <w:sz w:val="18"/>
          <w:szCs w:val="18"/>
        </w:rPr>
        <w:t xml:space="preserve"> </w:t>
      </w:r>
      <w:r w:rsidR="0053674F" w:rsidRPr="004765E2">
        <w:rPr>
          <w:rFonts w:ascii="Arial" w:hAnsi="Arial" w:cs="Arial"/>
          <w:sz w:val="18"/>
          <w:szCs w:val="18"/>
        </w:rPr>
        <w:t>deberá entregar fotografías de los trabajos realizados anexos a la estimación para su firma y no se aceptará ésta si no se justifican los trabajos ejecutados con dichas fotografías.</w:t>
      </w:r>
    </w:p>
    <w:p w14:paraId="5F65A755" w14:textId="77777777" w:rsidR="00E44291" w:rsidRDefault="00E44291" w:rsidP="00E44291">
      <w:pPr>
        <w:pStyle w:val="Prrafodelista"/>
        <w:tabs>
          <w:tab w:val="left" w:pos="2535"/>
        </w:tabs>
        <w:ind w:left="426" w:right="142"/>
        <w:jc w:val="both"/>
        <w:rPr>
          <w:rFonts w:ascii="Arial" w:hAnsi="Arial" w:cs="Arial"/>
          <w:sz w:val="18"/>
          <w:szCs w:val="18"/>
        </w:rPr>
      </w:pPr>
    </w:p>
    <w:p w14:paraId="262004A1" w14:textId="118EED62"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4765E2">
        <w:rPr>
          <w:rFonts w:ascii="Arial" w:hAnsi="Arial" w:cs="Arial"/>
          <w:sz w:val="18"/>
          <w:szCs w:val="18"/>
        </w:rPr>
        <w:tab/>
      </w:r>
      <w:r w:rsidRPr="004765E2">
        <w:rPr>
          <w:rFonts w:ascii="Arial" w:hAnsi="Arial" w:cs="Arial"/>
          <w:sz w:val="18"/>
          <w:szCs w:val="18"/>
        </w:rPr>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532C4658"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Toda la información acotada y ampliada de estas especificaciones generales </w:t>
      </w:r>
      <w:r w:rsidR="00F730D9" w:rsidRPr="004765E2">
        <w:rPr>
          <w:rFonts w:ascii="Arial" w:hAnsi="Arial" w:cs="Arial"/>
          <w:sz w:val="18"/>
          <w:szCs w:val="18"/>
        </w:rPr>
        <w:t>está</w:t>
      </w:r>
      <w:r w:rsidRPr="004765E2">
        <w:rPr>
          <w:rFonts w:ascii="Arial" w:hAnsi="Arial" w:cs="Arial"/>
          <w:sz w:val="18"/>
          <w:szCs w:val="18"/>
        </w:rPr>
        <w:t xml:space="preserve"> reflejada en todos los documentos que componen el proyecto ejecutivo:  catálogo de conceptos, especificaciones particulares y planos, así como memoria descriptiva.</w:t>
      </w:r>
      <w:r w:rsidRPr="004765E2">
        <w:rPr>
          <w:rFonts w:ascii="Arial" w:hAnsi="Arial" w:cs="Arial"/>
          <w:sz w:val="18"/>
          <w:szCs w:val="18"/>
        </w:rPr>
        <w:tab/>
      </w:r>
      <w:r w:rsidRPr="004765E2">
        <w:rPr>
          <w:rFonts w:ascii="Arial" w:hAnsi="Arial" w:cs="Arial"/>
          <w:sz w:val="18"/>
          <w:szCs w:val="18"/>
        </w:rPr>
        <w:tab/>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5B46185F" w:rsidR="004765E2" w:rsidRPr="004765E2" w:rsidRDefault="001601D4"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El adjudicado</w:t>
      </w:r>
      <w:r w:rsidR="0053674F" w:rsidRPr="004765E2">
        <w:rPr>
          <w:rFonts w:ascii="Arial" w:hAnsi="Arial" w:cs="Arial"/>
          <w:sz w:val="18"/>
          <w:szCs w:val="18"/>
        </w:rPr>
        <w:t xml:space="preserve"> deberá contemplar en su presupuesto la realización </w:t>
      </w:r>
      <w:r w:rsidR="00F730D9" w:rsidRPr="004765E2">
        <w:rPr>
          <w:rFonts w:ascii="Arial" w:hAnsi="Arial" w:cs="Arial"/>
          <w:sz w:val="18"/>
          <w:szCs w:val="18"/>
        </w:rPr>
        <w:t>y entrega</w:t>
      </w:r>
      <w:r w:rsidR="0053674F" w:rsidRPr="004765E2">
        <w:rPr>
          <w:rFonts w:ascii="Arial" w:hAnsi="Arial" w:cs="Arial"/>
          <w:sz w:val="18"/>
          <w:szCs w:val="18"/>
        </w:rPr>
        <w:t xml:space="preserve"> de los planos as-</w:t>
      </w:r>
      <w:proofErr w:type="spellStart"/>
      <w:r w:rsidR="0053674F" w:rsidRPr="004765E2">
        <w:rPr>
          <w:rFonts w:ascii="Arial" w:hAnsi="Arial" w:cs="Arial"/>
          <w:sz w:val="18"/>
          <w:szCs w:val="18"/>
        </w:rPr>
        <w:t>built</w:t>
      </w:r>
      <w:proofErr w:type="spellEnd"/>
      <w:r w:rsidR="0053674F" w:rsidRPr="004765E2">
        <w:rPr>
          <w:rFonts w:ascii="Arial" w:hAnsi="Arial" w:cs="Arial"/>
          <w:sz w:val="18"/>
          <w:szCs w:val="18"/>
        </w:rPr>
        <w:t xml:space="preserve"> al término de los trabajos se entregarán en formato digital (</w:t>
      </w:r>
      <w:proofErr w:type="spellStart"/>
      <w:r w:rsidR="0053674F" w:rsidRPr="004765E2">
        <w:rPr>
          <w:rFonts w:ascii="Arial" w:hAnsi="Arial" w:cs="Arial"/>
          <w:sz w:val="18"/>
          <w:szCs w:val="18"/>
        </w:rPr>
        <w:t>dwg</w:t>
      </w:r>
      <w:proofErr w:type="spellEnd"/>
      <w:r w:rsidR="0053674F" w:rsidRPr="004765E2">
        <w:rPr>
          <w:rFonts w:ascii="Arial" w:hAnsi="Arial" w:cs="Arial"/>
          <w:sz w:val="18"/>
          <w:szCs w:val="18"/>
        </w:rPr>
        <w:t xml:space="preserve">.) </w:t>
      </w:r>
      <w:r w:rsidR="00F730D9">
        <w:rPr>
          <w:rFonts w:ascii="Arial" w:hAnsi="Arial" w:cs="Arial"/>
          <w:sz w:val="18"/>
          <w:szCs w:val="18"/>
        </w:rPr>
        <w:t>e</w:t>
      </w:r>
      <w:r w:rsidR="0053674F" w:rsidRPr="004765E2">
        <w:rPr>
          <w:rFonts w:ascii="Arial" w:hAnsi="Arial" w:cs="Arial"/>
          <w:sz w:val="18"/>
          <w:szCs w:val="18"/>
        </w:rPr>
        <w:t xml:space="preserve"> impresos.</w:t>
      </w:r>
      <w:r w:rsidR="0053674F" w:rsidRPr="004765E2">
        <w:rPr>
          <w:rFonts w:ascii="Arial" w:hAnsi="Arial" w:cs="Arial"/>
          <w:sz w:val="18"/>
          <w:szCs w:val="18"/>
        </w:rPr>
        <w:tab/>
      </w:r>
      <w:r w:rsidR="0053674F" w:rsidRPr="004765E2">
        <w:rPr>
          <w:rFonts w:ascii="Arial" w:hAnsi="Arial" w:cs="Arial"/>
          <w:sz w:val="18"/>
          <w:szCs w:val="18"/>
        </w:rPr>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40D0177D" w14:textId="31686B30" w:rsidR="004765E2" w:rsidRDefault="00237BC2" w:rsidP="00813BD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w:t>
      </w:r>
      <w:r w:rsidR="0053674F" w:rsidRPr="004765E2">
        <w:rPr>
          <w:rFonts w:ascii="Arial" w:hAnsi="Arial" w:cs="Arial"/>
          <w:sz w:val="18"/>
          <w:szCs w:val="18"/>
        </w:rPr>
        <w:t xml:space="preserve">puntualiza que la </w:t>
      </w:r>
      <w:r w:rsidRPr="004765E2">
        <w:rPr>
          <w:rFonts w:ascii="Arial" w:hAnsi="Arial" w:cs="Arial"/>
          <w:sz w:val="18"/>
          <w:szCs w:val="18"/>
        </w:rPr>
        <w:t xml:space="preserve">Suprema Corte </w:t>
      </w:r>
      <w:r w:rsidR="0053674F" w:rsidRPr="004765E2">
        <w:rPr>
          <w:rFonts w:ascii="Arial" w:hAnsi="Arial" w:cs="Arial"/>
          <w:sz w:val="18"/>
          <w:szCs w:val="18"/>
        </w:rPr>
        <w:t xml:space="preserve">de </w:t>
      </w:r>
      <w:r w:rsidRPr="004765E2">
        <w:rPr>
          <w:rFonts w:ascii="Arial" w:hAnsi="Arial" w:cs="Arial"/>
          <w:sz w:val="18"/>
          <w:szCs w:val="18"/>
        </w:rPr>
        <w:t xml:space="preserve">Justicia </w:t>
      </w:r>
      <w:r w:rsidR="0053674F" w:rsidRPr="004765E2">
        <w:rPr>
          <w:rFonts w:ascii="Arial" w:hAnsi="Arial" w:cs="Arial"/>
          <w:sz w:val="18"/>
          <w:szCs w:val="18"/>
        </w:rPr>
        <w:t xml:space="preserve">de la </w:t>
      </w:r>
      <w:r w:rsidRPr="004765E2">
        <w:rPr>
          <w:rFonts w:ascii="Arial" w:hAnsi="Arial" w:cs="Arial"/>
          <w:sz w:val="18"/>
          <w:szCs w:val="18"/>
        </w:rPr>
        <w:t>Nación</w:t>
      </w:r>
      <w:r w:rsidR="0053674F" w:rsidRPr="004765E2">
        <w:rPr>
          <w:rFonts w:ascii="Arial" w:hAnsi="Arial" w:cs="Arial"/>
          <w:sz w:val="18"/>
          <w:szCs w:val="18"/>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p w14:paraId="15C46065" w14:textId="77777777" w:rsidR="00517AD0" w:rsidRPr="00517AD0" w:rsidRDefault="00517AD0" w:rsidP="00517AD0">
      <w:pPr>
        <w:pStyle w:val="Prrafodelista"/>
        <w:rPr>
          <w:rFonts w:ascii="Arial" w:hAnsi="Arial" w:cs="Arial"/>
          <w:sz w:val="18"/>
          <w:szCs w:val="18"/>
        </w:rPr>
      </w:pPr>
    </w:p>
    <w:sectPr w:rsidR="00517AD0" w:rsidRPr="00517AD0" w:rsidSect="00211A60">
      <w:headerReference w:type="default" r:id="rId11"/>
      <w:footerReference w:type="default" r:id="rId12"/>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63F2E" w14:textId="77777777" w:rsidR="00211A60" w:rsidRDefault="00211A60" w:rsidP="001D6068">
      <w:pPr>
        <w:spacing w:after="0" w:line="240" w:lineRule="auto"/>
      </w:pPr>
      <w:r>
        <w:separator/>
      </w:r>
    </w:p>
  </w:endnote>
  <w:endnote w:type="continuationSeparator" w:id="0">
    <w:p w14:paraId="67EDB544" w14:textId="77777777" w:rsidR="00211A60" w:rsidRDefault="00211A60"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097B5" w14:textId="77777777" w:rsidR="00211A60" w:rsidRDefault="00211A60" w:rsidP="001D6068">
      <w:pPr>
        <w:spacing w:after="0" w:line="240" w:lineRule="auto"/>
      </w:pPr>
      <w:r>
        <w:separator/>
      </w:r>
    </w:p>
  </w:footnote>
  <w:footnote w:type="continuationSeparator" w:id="0">
    <w:p w14:paraId="7DC3320A" w14:textId="77777777" w:rsidR="00211A60" w:rsidRDefault="00211A60"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5EF3C296"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r w:rsidR="001D6068" w:rsidRPr="00E3134B">
      <w:rPr>
        <w:rFonts w:ascii="Arial Narrow" w:hAnsi="Arial Narrow" w:cs="Arial"/>
        <w:b/>
        <w:bCs/>
        <w:sz w:val="20"/>
        <w:szCs w:val="20"/>
      </w:rPr>
      <w:t>Fecha</w:t>
    </w:r>
    <w:r w:rsidR="004441F7">
      <w:rPr>
        <w:rFonts w:ascii="Arial Narrow" w:hAnsi="Arial Narrow" w:cs="Arial"/>
        <w:b/>
        <w:bCs/>
        <w:sz w:val="20"/>
        <w:szCs w:val="20"/>
      </w:rPr>
      <w:t xml:space="preserve">: </w:t>
    </w:r>
    <w:r w:rsidR="00CD3632">
      <w:rPr>
        <w:rFonts w:ascii="Arial Narrow" w:hAnsi="Arial Narrow" w:cs="Arial"/>
        <w:sz w:val="20"/>
        <w:szCs w:val="20"/>
      </w:rPr>
      <w:t>Enero</w:t>
    </w:r>
    <w:r w:rsidR="00E64CD1">
      <w:rPr>
        <w:rFonts w:ascii="Arial Narrow" w:hAnsi="Arial Narrow" w:cs="Arial"/>
        <w:b/>
        <w:bCs/>
        <w:sz w:val="20"/>
        <w:szCs w:val="20"/>
      </w:rPr>
      <w:t xml:space="preserve"> </w:t>
    </w:r>
    <w:r w:rsidR="001D6068" w:rsidRPr="00E3134B">
      <w:rPr>
        <w:rFonts w:ascii="Arial Narrow" w:hAnsi="Arial Narrow" w:cs="Arial"/>
        <w:sz w:val="20"/>
        <w:szCs w:val="20"/>
      </w:rPr>
      <w:t>de 202</w:t>
    </w:r>
    <w:r w:rsidR="00CD3632">
      <w:rPr>
        <w:rFonts w:ascii="Arial Narrow" w:hAnsi="Arial Narrow" w:cs="Arial"/>
        <w:sz w:val="20"/>
        <w:szCs w:val="20"/>
      </w:rPr>
      <w:t>4</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7D3A09F2" w:rsidR="00E3134B" w:rsidRDefault="00FC07C1" w:rsidP="004765E2">
    <w:pPr>
      <w:pStyle w:val="Encabezado"/>
      <w:shd w:val="clear" w:color="auto" w:fill="24135F"/>
      <w:jc w:val="center"/>
      <w:rPr>
        <w:rFonts w:ascii="Arial Narrow" w:hAnsi="Arial Narrow"/>
        <w:b/>
        <w:bCs/>
      </w:rPr>
    </w:pPr>
    <w:r>
      <w:rPr>
        <w:rFonts w:ascii="Arial Narrow" w:hAnsi="Arial Narrow"/>
        <w:b/>
        <w:bCs/>
      </w:rPr>
      <w:t>“</w:t>
    </w:r>
    <w:r w:rsidR="00AE16D9" w:rsidRPr="00AE16D9">
      <w:rPr>
        <w:rFonts w:ascii="Arial Narrow" w:hAnsi="Arial Narrow"/>
        <w:b/>
        <w:bCs/>
      </w:rPr>
      <w:t>Ref</w:t>
    </w:r>
    <w:r w:rsidR="005557E4">
      <w:rPr>
        <w:rFonts w:ascii="Arial Narrow" w:hAnsi="Arial Narrow"/>
        <w:b/>
        <w:bCs/>
      </w:rPr>
      <w:t>orzamiento</w:t>
    </w:r>
    <w:r w:rsidR="00AE16D9" w:rsidRPr="00AE16D9">
      <w:rPr>
        <w:rFonts w:ascii="Arial Narrow" w:hAnsi="Arial Narrow"/>
        <w:b/>
        <w:bCs/>
      </w:rPr>
      <w:t xml:space="preserve"> estructural y rehabilitación de diversas áreas </w:t>
    </w:r>
    <w:r w:rsidR="005557E4">
      <w:rPr>
        <w:rFonts w:ascii="Arial Narrow" w:hAnsi="Arial Narrow"/>
        <w:b/>
        <w:bCs/>
      </w:rPr>
      <w:t>en</w:t>
    </w:r>
    <w:r w:rsidR="00AE16D9" w:rsidRPr="00AE16D9">
      <w:rPr>
        <w:rFonts w:ascii="Arial Narrow" w:hAnsi="Arial Narrow"/>
        <w:b/>
        <w:bCs/>
      </w:rPr>
      <w:t xml:space="preserve"> la Casa de la Cultura Jurídica en Cancún, Quintana Roo"</w:t>
    </w:r>
    <w:r>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670E0DC5" w14:textId="28BEFB0A" w:rsidR="004765E2" w:rsidRPr="00D000C1" w:rsidRDefault="00E3134B" w:rsidP="004441F7">
    <w:pPr>
      <w:pStyle w:val="Encabezado"/>
      <w:spacing w:before="60" w:after="60"/>
      <w:jc w:val="center"/>
      <w:rPr>
        <w:rFonts w:ascii="Arial Narrow" w:hAnsi="Arial Narrow" w:cs="Arial"/>
        <w:b/>
        <w:bCs/>
        <w:sz w:val="8"/>
        <w:szCs w:val="8"/>
        <w:lang w:val="it-IT"/>
      </w:rPr>
    </w:pPr>
    <w:r w:rsidRPr="00E3134B">
      <w:rPr>
        <w:rFonts w:ascii="Arial Narrow" w:hAnsi="Arial Narrow"/>
        <w:b/>
        <w:bCs/>
        <w:sz w:val="20"/>
        <w:szCs w:val="20"/>
      </w:rPr>
      <w:t>Ubicación</w:t>
    </w:r>
    <w:r w:rsidRPr="00E3134B">
      <w:rPr>
        <w:rFonts w:ascii="Arial Narrow" w:hAnsi="Arial Narrow"/>
        <w:sz w:val="20"/>
        <w:szCs w:val="20"/>
      </w:rPr>
      <w:t xml:space="preserve">: </w:t>
    </w:r>
    <w:r w:rsidR="00AE16D9" w:rsidRPr="00AE16D9">
      <w:rPr>
        <w:rFonts w:ascii="Arial Narrow" w:hAnsi="Arial Narrow"/>
        <w:sz w:val="20"/>
        <w:szCs w:val="20"/>
      </w:rPr>
      <w:t>Huachinango Núm. 26 Sup/</w:t>
    </w:r>
    <w:proofErr w:type="spellStart"/>
    <w:r w:rsidR="00AE16D9" w:rsidRPr="00AE16D9">
      <w:rPr>
        <w:rFonts w:ascii="Arial Narrow" w:hAnsi="Arial Narrow"/>
        <w:sz w:val="20"/>
        <w:szCs w:val="20"/>
      </w:rPr>
      <w:t>Mz</w:t>
    </w:r>
    <w:proofErr w:type="spellEnd"/>
    <w:r w:rsidR="00AE16D9" w:rsidRPr="00AE16D9">
      <w:rPr>
        <w:rFonts w:ascii="Arial Narrow" w:hAnsi="Arial Narrow"/>
        <w:sz w:val="20"/>
        <w:szCs w:val="20"/>
      </w:rPr>
      <w:t xml:space="preserve">. 3 </w:t>
    </w:r>
    <w:proofErr w:type="spellStart"/>
    <w:r w:rsidR="00AE16D9" w:rsidRPr="00AE16D9">
      <w:rPr>
        <w:rFonts w:ascii="Arial Narrow" w:hAnsi="Arial Narrow"/>
        <w:sz w:val="20"/>
        <w:szCs w:val="20"/>
      </w:rPr>
      <w:t>Mz</w:t>
    </w:r>
    <w:proofErr w:type="spellEnd"/>
    <w:r w:rsidR="00AE16D9" w:rsidRPr="00AE16D9">
      <w:rPr>
        <w:rFonts w:ascii="Arial Narrow" w:hAnsi="Arial Narrow"/>
        <w:sz w:val="20"/>
        <w:szCs w:val="20"/>
      </w:rPr>
      <w:t xml:space="preserve">. 22, </w:t>
    </w:r>
    <w:proofErr w:type="spellStart"/>
    <w:r w:rsidR="00AE16D9" w:rsidRPr="00AE16D9">
      <w:rPr>
        <w:rFonts w:ascii="Arial Narrow" w:hAnsi="Arial Narrow"/>
        <w:sz w:val="20"/>
        <w:szCs w:val="20"/>
      </w:rPr>
      <w:t>Lts</w:t>
    </w:r>
    <w:proofErr w:type="spellEnd"/>
    <w:r w:rsidR="00AE16D9" w:rsidRPr="00AE16D9">
      <w:rPr>
        <w:rFonts w:ascii="Arial Narrow" w:hAnsi="Arial Narrow"/>
        <w:sz w:val="20"/>
        <w:szCs w:val="20"/>
      </w:rPr>
      <w:t xml:space="preserve">. </w:t>
    </w:r>
    <w:r w:rsidR="00AE16D9" w:rsidRPr="00D000C1">
      <w:rPr>
        <w:rFonts w:ascii="Arial Narrow" w:hAnsi="Arial Narrow"/>
        <w:sz w:val="20"/>
        <w:szCs w:val="20"/>
        <w:lang w:val="it-IT"/>
      </w:rPr>
      <w:t>C1, C2 y C7, C.P. 77500, Col. Centro, Cancún, Quintana Roo</w:t>
    </w:r>
    <w:r w:rsidR="00E37388" w:rsidRPr="00D000C1">
      <w:rPr>
        <w:rFonts w:ascii="Arial Narrow" w:hAnsi="Arial Narrow"/>
        <w:sz w:val="20"/>
        <w:szCs w:val="20"/>
        <w:lang w:val="it-IT"/>
      </w:rPr>
      <w:t>.</w:t>
    </w: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8655D"/>
    <w:rsid w:val="0009256F"/>
    <w:rsid w:val="00092916"/>
    <w:rsid w:val="0012386D"/>
    <w:rsid w:val="00156436"/>
    <w:rsid w:val="001601D4"/>
    <w:rsid w:val="001D6068"/>
    <w:rsid w:val="001E7E6D"/>
    <w:rsid w:val="00211A60"/>
    <w:rsid w:val="00237BC2"/>
    <w:rsid w:val="003C0EE5"/>
    <w:rsid w:val="003C301F"/>
    <w:rsid w:val="004441F7"/>
    <w:rsid w:val="004765E2"/>
    <w:rsid w:val="00485D1A"/>
    <w:rsid w:val="004950AD"/>
    <w:rsid w:val="004E3351"/>
    <w:rsid w:val="004E5390"/>
    <w:rsid w:val="00517AD0"/>
    <w:rsid w:val="0053674F"/>
    <w:rsid w:val="00547019"/>
    <w:rsid w:val="005557E4"/>
    <w:rsid w:val="005A5682"/>
    <w:rsid w:val="005D1C6D"/>
    <w:rsid w:val="005D32FA"/>
    <w:rsid w:val="00604E10"/>
    <w:rsid w:val="0063143D"/>
    <w:rsid w:val="00652674"/>
    <w:rsid w:val="006B269D"/>
    <w:rsid w:val="00720CFA"/>
    <w:rsid w:val="007727F1"/>
    <w:rsid w:val="00813BDB"/>
    <w:rsid w:val="00814568"/>
    <w:rsid w:val="00885DF3"/>
    <w:rsid w:val="00894D7C"/>
    <w:rsid w:val="008E47EF"/>
    <w:rsid w:val="009300CA"/>
    <w:rsid w:val="009754FD"/>
    <w:rsid w:val="009E0A5D"/>
    <w:rsid w:val="00A07096"/>
    <w:rsid w:val="00A1585F"/>
    <w:rsid w:val="00A44408"/>
    <w:rsid w:val="00AA6AF4"/>
    <w:rsid w:val="00AC7A2D"/>
    <w:rsid w:val="00AE16D9"/>
    <w:rsid w:val="00B17601"/>
    <w:rsid w:val="00B36845"/>
    <w:rsid w:val="00B97EEB"/>
    <w:rsid w:val="00C05F6E"/>
    <w:rsid w:val="00C14385"/>
    <w:rsid w:val="00C82B48"/>
    <w:rsid w:val="00CC5266"/>
    <w:rsid w:val="00CD2172"/>
    <w:rsid w:val="00CD3632"/>
    <w:rsid w:val="00D000C1"/>
    <w:rsid w:val="00D25591"/>
    <w:rsid w:val="00DB03EA"/>
    <w:rsid w:val="00DB271C"/>
    <w:rsid w:val="00DC438D"/>
    <w:rsid w:val="00E3134B"/>
    <w:rsid w:val="00E37388"/>
    <w:rsid w:val="00E44291"/>
    <w:rsid w:val="00E61AD4"/>
    <w:rsid w:val="00E64CD1"/>
    <w:rsid w:val="00E70CBC"/>
    <w:rsid w:val="00F16A0B"/>
    <w:rsid w:val="00F730D9"/>
    <w:rsid w:val="00FA10D0"/>
    <w:rsid w:val="00FC07C1"/>
    <w:rsid w:val="00FF77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9847d83c739fe54fea42b77309658d31">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5471966bedc3c0b288415dea6331d07"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2.xml><?xml version="1.0" encoding="utf-8"?>
<ds:datastoreItem xmlns:ds="http://schemas.openxmlformats.org/officeDocument/2006/customXml" ds:itemID="{95E7DC29-FA36-439A-899C-B24E83C9DAA5}">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3.xml><?xml version="1.0" encoding="utf-8"?>
<ds:datastoreItem xmlns:ds="http://schemas.openxmlformats.org/officeDocument/2006/customXml" ds:itemID="{1DF22388-D6B3-4869-B437-FBAB56E0A9DF}">
  <ds:schemaRefs>
    <ds:schemaRef ds:uri="http://schemas.microsoft.com/sharepoint/v3/contenttype/forms"/>
  </ds:schemaRefs>
</ds:datastoreItem>
</file>

<file path=customXml/itemProps4.xml><?xml version="1.0" encoding="utf-8"?>
<ds:datastoreItem xmlns:ds="http://schemas.openxmlformats.org/officeDocument/2006/customXml" ds:itemID="{498AA052-4C5F-4C05-B941-7D480EF6B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1426</Words>
  <Characters>7845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CINTHYA POBLETE RAMIREZ</cp:lastModifiedBy>
  <cp:revision>32</cp:revision>
  <cp:lastPrinted>2024-01-23T18:44:00Z</cp:lastPrinted>
  <dcterms:created xsi:type="dcterms:W3CDTF">2023-04-11T19:35:00Z</dcterms:created>
  <dcterms:modified xsi:type="dcterms:W3CDTF">2024-04-11T17:31:00Z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ies>
</file>