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ABE6" w14:textId="101BF645"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6B4578">
        <w:rPr>
          <w:rFonts w:ascii="Arial" w:eastAsia="Times New Roman" w:hAnsi="Arial" w:cs="Arial"/>
          <w:b/>
          <w:snapToGrid w:val="0"/>
          <w:sz w:val="20"/>
          <w:szCs w:val="20"/>
          <w:lang w:val="es-ES_tradnl" w:eastAsia="es-ES"/>
        </w:rPr>
        <w:t>4</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2715F0A7" w:rsidR="00F9180D" w:rsidRPr="00BB7B95"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C31425">
        <w:rPr>
          <w:rFonts w:ascii="Arial" w:hAnsi="Arial" w:cs="Arial"/>
          <w:b/>
          <w:bCs/>
          <w:sz w:val="20"/>
          <w:szCs w:val="20"/>
        </w:rPr>
        <w:t xml:space="preserve"> DE MANTENIMIENTO</w:t>
      </w:r>
    </w:p>
    <w:p w14:paraId="4AF6574C" w14:textId="30A1F302" w:rsidR="00F9180D" w:rsidRPr="00C31425" w:rsidRDefault="00F9180D" w:rsidP="00254DC8">
      <w:pPr>
        <w:tabs>
          <w:tab w:val="left" w:pos="426"/>
          <w:tab w:val="left" w:pos="1276"/>
        </w:tabs>
        <w:spacing w:line="240" w:lineRule="auto"/>
        <w:ind w:left="-426" w:right="-410"/>
        <w:jc w:val="center"/>
        <w:rPr>
          <w:rFonts w:ascii="Arial" w:hAnsi="Arial" w:cs="Arial"/>
          <w:b/>
          <w:bCs/>
          <w:sz w:val="20"/>
          <w:szCs w:val="20"/>
          <w:lang w:val="it-IT"/>
        </w:rPr>
      </w:pPr>
      <w:r w:rsidRPr="00C31425">
        <w:rPr>
          <w:rFonts w:ascii="Arial" w:hAnsi="Arial" w:cs="Arial"/>
          <w:b/>
          <w:bCs/>
          <w:sz w:val="20"/>
          <w:szCs w:val="20"/>
          <w:lang w:val="it-IT"/>
        </w:rPr>
        <w:t xml:space="preserve">PERSONA </w:t>
      </w:r>
      <w:r w:rsidR="00AE011C" w:rsidRPr="00C31425">
        <w:rPr>
          <w:rFonts w:ascii="Arial" w:hAnsi="Arial" w:cs="Arial"/>
          <w:b/>
          <w:bCs/>
          <w:sz w:val="20"/>
          <w:szCs w:val="20"/>
          <w:lang w:val="it-IT"/>
        </w:rPr>
        <w:t>FÍSICA</w:t>
      </w:r>
    </w:p>
    <w:p w14:paraId="371EE283" w14:textId="6C844CC5" w:rsidR="00C90F31" w:rsidRPr="006F05A3" w:rsidRDefault="00C90F31"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6F05A3">
        <w:rPr>
          <w:rFonts w:ascii="Arial" w:eastAsia="Times New Roman" w:hAnsi="Arial" w:cs="Arial"/>
          <w:b/>
          <w:snapToGrid w:val="0"/>
          <w:sz w:val="20"/>
          <w:szCs w:val="20"/>
          <w:lang w:val="pt-PT" w:eastAsia="es-ES"/>
        </w:rPr>
        <w:t>D</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E</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C</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L</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A</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R</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A</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C</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I</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O</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N</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E</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S</w:t>
      </w:r>
    </w:p>
    <w:p w14:paraId="6DB2EB30"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contractual manifiesta que:</w:t>
      </w:r>
    </w:p>
    <w:p w14:paraId="7DEBBEA2"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I.1.-</w:t>
      </w:r>
      <w:r w:rsidRPr="005617C2">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64D86D71" w14:textId="4B461BD3"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Pr="00BB7B95">
        <w:rPr>
          <w:rFonts w:ascii="Arial" w:eastAsia="Times New Roman" w:hAnsi="Arial" w:cs="Arial"/>
          <w:bCs/>
          <w:snapToGrid w:val="0"/>
          <w:sz w:val="20"/>
          <w:szCs w:val="20"/>
          <w:lang w:eastAsia="es-ES"/>
        </w:rPr>
        <w:t xml:space="preserve">fue autorizada por </w:t>
      </w:r>
      <w:r>
        <w:rPr>
          <w:rFonts w:ascii="Arial" w:eastAsia="Times New Roman" w:hAnsi="Arial" w:cs="Arial"/>
          <w:bCs/>
          <w:snapToGrid w:val="0"/>
          <w:sz w:val="20"/>
          <w:szCs w:val="20"/>
          <w:lang w:eastAsia="es-ES"/>
        </w:rPr>
        <w:t>el Director de Adquisiciones, Contratos, Convenios e Inmuebles adscrito a la Subdirección General de Vinculación y Control de Gestión de la</w:t>
      </w:r>
      <w:r w:rsidRPr="00BB7B95">
        <w:rPr>
          <w:rFonts w:ascii="Arial" w:eastAsia="Times New Roman" w:hAnsi="Arial" w:cs="Arial"/>
          <w:bCs/>
          <w:snapToGrid w:val="0"/>
          <w:sz w:val="20"/>
          <w:szCs w:val="20"/>
          <w:lang w:eastAsia="es-ES"/>
        </w:rPr>
        <w:t xml:space="preserve"> Direc</w:t>
      </w:r>
      <w:r>
        <w:rPr>
          <w:rFonts w:ascii="Arial" w:eastAsia="Times New Roman" w:hAnsi="Arial" w:cs="Arial"/>
          <w:bCs/>
          <w:snapToGrid w:val="0"/>
          <w:sz w:val="20"/>
          <w:szCs w:val="20"/>
          <w:lang w:eastAsia="es-ES"/>
        </w:rPr>
        <w:t xml:space="preserve">ción </w:t>
      </w:r>
      <w:r w:rsidRPr="00BB7B95">
        <w:rPr>
          <w:rFonts w:ascii="Arial" w:eastAsia="Times New Roman" w:hAnsi="Arial" w:cs="Arial"/>
          <w:bCs/>
          <w:snapToGrid w:val="0"/>
          <w:sz w:val="20"/>
          <w:szCs w:val="20"/>
          <w:lang w:eastAsia="es-ES"/>
        </w:rPr>
        <w:t xml:space="preserve">General de Infraestructura Física, de conformidad con lo previsto en los artículos </w:t>
      </w:r>
      <w:r>
        <w:rPr>
          <w:rFonts w:ascii="Arial" w:eastAsia="Times New Roman" w:hAnsi="Arial" w:cs="Arial"/>
          <w:bCs/>
          <w:snapToGrid w:val="0"/>
          <w:sz w:val="20"/>
          <w:szCs w:val="20"/>
          <w:lang w:eastAsia="es-ES"/>
        </w:rPr>
        <w:t>33</w:t>
      </w:r>
      <w:r w:rsidRPr="00BB7B95">
        <w:rPr>
          <w:rFonts w:ascii="Arial" w:eastAsia="Times New Roman" w:hAnsi="Arial" w:cs="Arial"/>
          <w:bCs/>
          <w:snapToGrid w:val="0"/>
          <w:sz w:val="20"/>
          <w:szCs w:val="20"/>
          <w:lang w:eastAsia="es-ES"/>
        </w:rPr>
        <w:t>, fracción I</w:t>
      </w:r>
      <w:r>
        <w:rPr>
          <w:rFonts w:ascii="Arial" w:eastAsia="Times New Roman" w:hAnsi="Arial" w:cs="Arial"/>
          <w:bCs/>
          <w:snapToGrid w:val="0"/>
          <w:sz w:val="20"/>
          <w:szCs w:val="20"/>
          <w:lang w:eastAsia="es-ES"/>
        </w:rPr>
        <w:t>V</w:t>
      </w:r>
      <w:r w:rsidRPr="00BB7B95">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37</w:t>
      </w:r>
      <w:r w:rsidRPr="00BB7B95">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38</w:t>
      </w:r>
      <w:r w:rsidRPr="00BB7B95">
        <w:rPr>
          <w:rFonts w:ascii="Arial" w:eastAsia="Times New Roman" w:hAnsi="Arial" w:cs="Arial"/>
          <w:bCs/>
          <w:snapToGrid w:val="0"/>
          <w:sz w:val="20"/>
          <w:szCs w:val="20"/>
          <w:lang w:eastAsia="es-ES"/>
        </w:rPr>
        <w:t xml:space="preserve">, fracción III, y </w:t>
      </w:r>
      <w:r>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p>
    <w:p w14:paraId="55F276A7" w14:textId="2938D3E8"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I</w:t>
      </w:r>
      <w:r w:rsidRPr="00BB7B95">
        <w:rPr>
          <w:rFonts w:ascii="Arial" w:eastAsia="Times New Roman" w:hAnsi="Arial" w:cs="Arial"/>
          <w:b/>
          <w:snapToGrid w:val="0"/>
          <w:sz w:val="20"/>
          <w:szCs w:val="20"/>
          <w:lang w:val="es-ES_tradnl" w:eastAsia="es-ES"/>
        </w:rPr>
        <w:t>.3.-</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El</w:t>
      </w:r>
      <w:r w:rsidRPr="00BB7B95">
        <w:rPr>
          <w:rFonts w:ascii="Arial" w:eastAsia="Times New Roman" w:hAnsi="Arial" w:cs="Arial"/>
          <w:bCs/>
          <w:snapToGrid w:val="0"/>
          <w:sz w:val="20"/>
          <w:szCs w:val="20"/>
          <w:lang w:val="es-ES_tradnl" w:eastAsia="es-ES"/>
        </w:rPr>
        <w:t xml:space="preserve"> Direc</w:t>
      </w:r>
      <w:r>
        <w:rPr>
          <w:rFonts w:ascii="Arial" w:eastAsia="Times New Roman" w:hAnsi="Arial" w:cs="Arial"/>
          <w:bCs/>
          <w:snapToGrid w:val="0"/>
          <w:sz w:val="20"/>
          <w:szCs w:val="20"/>
          <w:lang w:val="es-ES_tradnl" w:eastAsia="es-ES"/>
        </w:rPr>
        <w:t>tor</w:t>
      </w:r>
      <w:r w:rsidRPr="00BB7B95">
        <w:rPr>
          <w:rFonts w:ascii="Arial" w:eastAsia="Times New Roman" w:hAnsi="Arial" w:cs="Arial"/>
          <w:bCs/>
          <w:snapToGrid w:val="0"/>
          <w:sz w:val="20"/>
          <w:szCs w:val="20"/>
          <w:lang w:val="es-ES_tradnl" w:eastAsia="es-ES"/>
        </w:rPr>
        <w:t xml:space="preserve"> General de Infraestructura Física, está facultad</w:t>
      </w:r>
      <w:r>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para suscribir el presente instrumento</w:t>
      </w:r>
      <w:r>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xml:space="preserve">, de conformidad con lo dispuesto en los artículos 35, fracción X, del Reglamento Orgánico en Materia de Administración de la Suprema Corte de Justicia de la Nación, y 11, tercer párrafo, del Acuerdo General de Administración </w:t>
      </w:r>
      <w:r>
        <w:rPr>
          <w:rFonts w:ascii="Arial" w:eastAsia="Times New Roman" w:hAnsi="Arial" w:cs="Arial"/>
          <w:bCs/>
          <w:snapToGrid w:val="0"/>
          <w:sz w:val="20"/>
          <w:szCs w:val="20"/>
          <w:lang w:val="es-ES_tradnl" w:eastAsia="es-ES"/>
        </w:rPr>
        <w:t>VII</w:t>
      </w:r>
      <w:r w:rsidRPr="00BB7B95">
        <w:rPr>
          <w:rFonts w:ascii="Arial" w:eastAsia="Times New Roman" w:hAnsi="Arial" w:cs="Arial"/>
          <w:bCs/>
          <w:snapToGrid w:val="0"/>
          <w:sz w:val="20"/>
          <w:szCs w:val="20"/>
          <w:lang w:val="es-ES_tradnl" w:eastAsia="es-ES"/>
        </w:rPr>
        <w:t>/20</w:t>
      </w:r>
      <w:r>
        <w:rPr>
          <w:rFonts w:ascii="Arial" w:eastAsia="Times New Roman" w:hAnsi="Arial" w:cs="Arial"/>
          <w:bCs/>
          <w:snapToGrid w:val="0"/>
          <w:sz w:val="20"/>
          <w:szCs w:val="20"/>
          <w:lang w:val="es-ES_tradnl" w:eastAsia="es-ES"/>
        </w:rPr>
        <w:t>24</w:t>
      </w:r>
      <w:r w:rsidRPr="00BB7B95">
        <w:rPr>
          <w:rFonts w:ascii="Arial" w:eastAsia="Times New Roman" w:hAnsi="Arial" w:cs="Arial"/>
          <w:bCs/>
          <w:snapToGrid w:val="0"/>
          <w:sz w:val="20"/>
          <w:szCs w:val="20"/>
          <w:lang w:val="es-ES_tradnl" w:eastAsia="es-ES"/>
        </w:rPr>
        <w:t>.</w:t>
      </w:r>
    </w:p>
    <w:p w14:paraId="51BECFAA" w14:textId="77777777"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20319549" w14:textId="4DA3C866" w:rsid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D429F">
        <w:rPr>
          <w:rFonts w:ascii="Arial" w:eastAsia="Times New Roman" w:hAnsi="Arial" w:cs="Arial"/>
          <w:b/>
          <w:snapToGrid w:val="0"/>
          <w:sz w:val="20"/>
          <w:szCs w:val="20"/>
          <w:lang w:val="es-ES_tradnl" w:eastAsia="es-ES"/>
        </w:rPr>
        <w:t>.-</w:t>
      </w:r>
      <w:r w:rsidRPr="00BD429F">
        <w:rPr>
          <w:rFonts w:ascii="Arial" w:eastAsia="Times New Roman" w:hAnsi="Arial" w:cs="Arial"/>
          <w:bCs/>
          <w:snapToGrid w:val="0"/>
          <w:sz w:val="20"/>
          <w:szCs w:val="20"/>
          <w:lang w:val="es-ES_tradnl" w:eastAsia="es-ES"/>
        </w:rPr>
        <w:t xml:space="preserve"> </w:t>
      </w:r>
      <w:bookmarkStart w:id="0" w:name="_Hlk179292887"/>
      <w:bookmarkStart w:id="1" w:name="_Hlk180411382"/>
      <w:r w:rsidRPr="00BD429F">
        <w:rPr>
          <w:rFonts w:ascii="Arial" w:hAnsi="Arial" w:cs="Arial"/>
          <w:bCs/>
          <w:color w:val="000000"/>
          <w:sz w:val="20"/>
          <w:szCs w:val="20"/>
        </w:rPr>
        <w:t xml:space="preserve">La erogación que implica la presente contratación se realizará con cargo a la Unidad Responsable </w:t>
      </w:r>
      <w:r w:rsidR="00BD429F" w:rsidRPr="00BD429F">
        <w:rPr>
          <w:rFonts w:ascii="Arial" w:hAnsi="Arial" w:cs="Arial"/>
          <w:bCs/>
          <w:color w:val="000000"/>
          <w:sz w:val="20"/>
          <w:szCs w:val="20"/>
        </w:rPr>
        <w:t>25510930S0010001</w:t>
      </w:r>
      <w:r w:rsidRPr="00BD429F">
        <w:rPr>
          <w:rFonts w:ascii="Arial" w:hAnsi="Arial" w:cs="Arial"/>
          <w:bCs/>
          <w:color w:val="000000"/>
          <w:sz w:val="20"/>
          <w:szCs w:val="20"/>
        </w:rPr>
        <w:t>, Partida</w:t>
      </w:r>
      <w:r w:rsidR="00BD429F" w:rsidRPr="00BD429F">
        <w:rPr>
          <w:rFonts w:ascii="Arial" w:hAnsi="Arial" w:cs="Arial"/>
          <w:bCs/>
          <w:color w:val="000000"/>
          <w:sz w:val="20"/>
          <w:szCs w:val="20"/>
        </w:rPr>
        <w:t>s</w:t>
      </w:r>
      <w:r w:rsidRPr="00BD429F">
        <w:rPr>
          <w:rFonts w:ascii="Arial" w:hAnsi="Arial" w:cs="Arial"/>
          <w:bCs/>
          <w:color w:val="000000"/>
          <w:sz w:val="20"/>
          <w:szCs w:val="20"/>
        </w:rPr>
        <w:t xml:space="preserve"> Presupuestal</w:t>
      </w:r>
      <w:r w:rsidR="00BD429F" w:rsidRPr="00BD429F">
        <w:rPr>
          <w:rFonts w:ascii="Arial" w:hAnsi="Arial" w:cs="Arial"/>
          <w:bCs/>
          <w:color w:val="000000"/>
          <w:sz w:val="20"/>
          <w:szCs w:val="20"/>
        </w:rPr>
        <w:t>es</w:t>
      </w:r>
      <w:r w:rsidRPr="00BD429F">
        <w:rPr>
          <w:rFonts w:ascii="Arial" w:hAnsi="Arial" w:cs="Arial"/>
          <w:bCs/>
          <w:color w:val="000000"/>
          <w:sz w:val="20"/>
          <w:szCs w:val="20"/>
        </w:rPr>
        <w:t xml:space="preserve"> 35201 </w:t>
      </w:r>
      <w:r w:rsidRPr="00BD429F">
        <w:rPr>
          <w:rFonts w:ascii="Arial" w:eastAsia="Times New Roman" w:hAnsi="Arial" w:cs="Arial"/>
          <w:bCs/>
          <w:snapToGrid w:val="0"/>
          <w:sz w:val="20"/>
          <w:szCs w:val="20"/>
          <w:lang w:val="es-ES_tradnl" w:eastAsia="es-ES"/>
        </w:rPr>
        <w:t>“</w:t>
      </w:r>
      <w:bookmarkStart w:id="2" w:name="_Hlk183950413"/>
      <w:r w:rsidRPr="00BD429F">
        <w:rPr>
          <w:rFonts w:ascii="Arial" w:eastAsia="Times New Roman" w:hAnsi="Arial" w:cs="Arial"/>
          <w:bCs/>
          <w:snapToGrid w:val="0"/>
          <w:sz w:val="20"/>
          <w:szCs w:val="20"/>
          <w:lang w:val="es-ES_tradnl" w:eastAsia="es-ES"/>
        </w:rPr>
        <w:t>Mantenimiento y Conservación de Mobiliario y Equipo de Administración</w:t>
      </w:r>
      <w:bookmarkEnd w:id="2"/>
      <w:r w:rsidRPr="00BD429F">
        <w:rPr>
          <w:rFonts w:ascii="Arial" w:eastAsia="Times New Roman" w:hAnsi="Arial" w:cs="Arial"/>
          <w:bCs/>
          <w:snapToGrid w:val="0"/>
          <w:sz w:val="20"/>
          <w:szCs w:val="20"/>
          <w:lang w:val="es-ES_tradnl" w:eastAsia="es-ES"/>
        </w:rPr>
        <w:t>”</w:t>
      </w:r>
      <w:bookmarkEnd w:id="0"/>
      <w:bookmarkEnd w:id="1"/>
      <w:r w:rsidR="00BD429F" w:rsidRPr="00BD429F">
        <w:rPr>
          <w:rFonts w:ascii="Arial" w:eastAsia="Times New Roman" w:hAnsi="Arial" w:cs="Arial"/>
          <w:bCs/>
          <w:snapToGrid w:val="0"/>
          <w:sz w:val="20"/>
          <w:szCs w:val="20"/>
          <w:lang w:val="es-ES_tradnl" w:eastAsia="es-ES"/>
        </w:rPr>
        <w:t xml:space="preserve"> y 51901 </w:t>
      </w:r>
      <w:r w:rsidR="00BD429F" w:rsidRPr="00F92A8F">
        <w:rPr>
          <w:rFonts w:ascii="Arial" w:eastAsia="Times New Roman" w:hAnsi="Arial" w:cs="Arial"/>
          <w:bCs/>
          <w:snapToGrid w:val="0"/>
          <w:sz w:val="20"/>
          <w:szCs w:val="20"/>
          <w:lang w:val="es-ES_tradnl" w:eastAsia="es-ES"/>
        </w:rPr>
        <w:t>“</w:t>
      </w:r>
      <w:r w:rsidR="00F448A1" w:rsidRPr="00335E9F">
        <w:rPr>
          <w:rFonts w:ascii="Arial" w:eastAsia="Times New Roman" w:hAnsi="Arial" w:cs="Arial"/>
          <w:bCs/>
          <w:snapToGrid w:val="0"/>
          <w:sz w:val="20"/>
          <w:szCs w:val="20"/>
          <w:lang w:val="es-ES_tradnl" w:eastAsia="es-ES"/>
        </w:rPr>
        <w:t>Equipo de Administración</w:t>
      </w:r>
      <w:r w:rsidR="00BD429F" w:rsidRPr="00F92A8F">
        <w:rPr>
          <w:rFonts w:ascii="Arial" w:eastAsia="Times New Roman" w:hAnsi="Arial" w:cs="Arial"/>
          <w:bCs/>
          <w:snapToGrid w:val="0"/>
          <w:sz w:val="20"/>
          <w:szCs w:val="20"/>
          <w:lang w:val="es-ES_tradnl" w:eastAsia="es-ES"/>
        </w:rPr>
        <w:t>”</w:t>
      </w:r>
      <w:r w:rsidRPr="00335E9F">
        <w:rPr>
          <w:rFonts w:ascii="Arial" w:eastAsia="Times New Roman" w:hAnsi="Arial" w:cs="Arial"/>
          <w:bCs/>
          <w:snapToGrid w:val="0"/>
          <w:sz w:val="20"/>
          <w:szCs w:val="20"/>
          <w:lang w:val="es-ES_tradnl" w:eastAsia="es-ES"/>
        </w:rPr>
        <w:t>, destino edificio Sede.</w:t>
      </w:r>
    </w:p>
    <w:p w14:paraId="6BF9B093" w14:textId="133C4156"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 [El/La] [“Prestador(a) de Servicios</w:t>
      </w:r>
      <w:r w:rsidR="00F847E1">
        <w:rPr>
          <w:rFonts w:ascii="Arial" w:eastAsia="Times New Roman" w:hAnsi="Arial" w:cs="Arial"/>
          <w:b/>
          <w:snapToGrid w:val="0"/>
          <w:sz w:val="20"/>
          <w:szCs w:val="20"/>
          <w:lang w:val="es-ES_tradnl" w:eastAsia="es-ES"/>
        </w:rPr>
        <w:t>”</w:t>
      </w:r>
      <w:r w:rsidRPr="005617C2">
        <w:rPr>
          <w:rFonts w:ascii="Arial" w:eastAsia="Times New Roman" w:hAnsi="Arial" w:cs="Arial"/>
          <w:b/>
          <w:snapToGrid w:val="0"/>
          <w:sz w:val="20"/>
          <w:szCs w:val="20"/>
          <w:lang w:val="es-ES_tradnl" w:eastAsia="es-ES"/>
        </w:rPr>
        <w:t xml:space="preserve"> manifiesta por su propio derecho y bajo protesta de decir verdad que:</w:t>
      </w:r>
    </w:p>
    <w:p w14:paraId="1810C4FD"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II.1.-</w:t>
      </w:r>
      <w:r w:rsidRPr="005617C2">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044296C4"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II.2.-</w:t>
      </w:r>
      <w:r w:rsidRPr="005617C2">
        <w:rPr>
          <w:rFonts w:ascii="Arial" w:eastAsia="Times New Roman" w:hAnsi="Arial" w:cs="Arial"/>
          <w:bCs/>
          <w:snapToGrid w:val="0"/>
          <w:sz w:val="20"/>
          <w:szCs w:val="20"/>
          <w:lang w:val="es-ES_tradnl" w:eastAsia="es-ES"/>
        </w:rPr>
        <w:t xml:space="preserve"> Conoce las especificaciones técnicas de los servicios de mantenimiento requeridos por la “Suprema Corte” y cuenta con los elementos técnicos y capacidad económica necesarios para realizarlos a satisfacción de ésta.</w:t>
      </w:r>
    </w:p>
    <w:p w14:paraId="24210960" w14:textId="73E19AD4"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II.3.-</w:t>
      </w:r>
      <w:r w:rsidRPr="005617C2">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59, fracciones</w:t>
      </w:r>
      <w:r w:rsidR="00C06F4F">
        <w:rPr>
          <w:rFonts w:ascii="Arial" w:eastAsia="Times New Roman" w:hAnsi="Arial" w:cs="Arial"/>
          <w:bCs/>
          <w:snapToGrid w:val="0"/>
          <w:sz w:val="20"/>
          <w:szCs w:val="20"/>
          <w:lang w:val="es-ES_tradnl" w:eastAsia="es-ES"/>
        </w:rPr>
        <w:t xml:space="preserve"> XV, </w:t>
      </w:r>
      <w:r w:rsidRPr="005617C2">
        <w:rPr>
          <w:rFonts w:ascii="Arial" w:eastAsia="Times New Roman" w:hAnsi="Arial" w:cs="Arial"/>
          <w:bCs/>
          <w:snapToGrid w:val="0"/>
          <w:sz w:val="20"/>
          <w:szCs w:val="20"/>
          <w:lang w:val="es-ES_tradnl" w:eastAsia="es-ES"/>
        </w:rPr>
        <w:t xml:space="preserve"> XVI y XVII, y 199 del Acuerdo General de Administración VII/2024.</w:t>
      </w:r>
    </w:p>
    <w:p w14:paraId="743FE10B"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II.4.-</w:t>
      </w:r>
      <w:r w:rsidRPr="005617C2">
        <w:rPr>
          <w:rFonts w:ascii="Arial" w:eastAsia="Times New Roman" w:hAnsi="Arial" w:cs="Arial"/>
          <w:bCs/>
          <w:snapToGrid w:val="0"/>
          <w:sz w:val="20"/>
          <w:szCs w:val="20"/>
          <w:lang w:val="es-ES_tradnl" w:eastAsia="es-ES"/>
        </w:rPr>
        <w:t xml:space="preserve"> Conoce y acepta sujetarse a lo previsto en el Acuerdo General de Administración VII/2024.</w:t>
      </w:r>
    </w:p>
    <w:p w14:paraId="6738F0C3" w14:textId="4D572650"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II.5.-</w:t>
      </w:r>
      <w:r w:rsidRPr="005617C2">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contractual, en el apartado denominado “Prestador(a) de Servicios”</w:t>
      </w:r>
      <w:r>
        <w:rPr>
          <w:rFonts w:ascii="Arial" w:eastAsia="Times New Roman" w:hAnsi="Arial" w:cs="Arial"/>
          <w:bCs/>
          <w:snapToGrid w:val="0"/>
          <w:sz w:val="20"/>
          <w:szCs w:val="20"/>
          <w:lang w:val="es-ES_tradnl" w:eastAsia="es-ES"/>
        </w:rPr>
        <w:t>.</w:t>
      </w:r>
    </w:p>
    <w:p w14:paraId="751B4BE2"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III.- La “Suprema Corte" y [el/la] [“Prestador(a) de Servicios”], a quienes de manera conjunta se les identificará como las “Partes” declaran que:</w:t>
      </w:r>
    </w:p>
    <w:p w14:paraId="7C9B39C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III.1.-</w:t>
      </w:r>
      <w:r w:rsidRPr="005617C2">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p>
    <w:p w14:paraId="3C612B2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III.2.-</w:t>
      </w:r>
      <w:r w:rsidRPr="005617C2">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624A584E"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III.3.-</w:t>
      </w:r>
      <w:r w:rsidRPr="005617C2">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18F68A34" w14:textId="77777777" w:rsidR="005617C2" w:rsidRDefault="005617C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2B0B2DE1" w14:textId="0B396DC1" w:rsidR="00171E9A" w:rsidRPr="00BB7B95" w:rsidRDefault="00171E9A"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32BBB4DC" w14:textId="6DE1229F" w:rsidR="005617C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005617C2" w:rsidRPr="005617C2">
        <w:rPr>
          <w:rFonts w:ascii="Arial" w:eastAsia="Times New Roman" w:hAnsi="Arial" w:cs="Arial"/>
          <w:bCs/>
          <w:snapToGrid w:val="0"/>
          <w:sz w:val="20"/>
          <w:szCs w:val="20"/>
          <w:lang w:val="es-ES_tradnl" w:eastAsia="es-ES"/>
        </w:rPr>
        <w:t xml:space="preserve">[El/La] [“Prestador(a) de Servicios”] se compromete a proporcionar los servicios </w:t>
      </w:r>
      <w:r w:rsidR="00C06F4F">
        <w:rPr>
          <w:rFonts w:ascii="Arial" w:eastAsia="Times New Roman" w:hAnsi="Arial" w:cs="Arial"/>
          <w:bCs/>
          <w:snapToGrid w:val="0"/>
          <w:sz w:val="20"/>
          <w:szCs w:val="20"/>
          <w:lang w:val="es-ES_tradnl" w:eastAsia="es-ES"/>
        </w:rPr>
        <w:t>denominados “</w:t>
      </w:r>
      <w:r w:rsidR="00C06F4F" w:rsidRPr="000D5188">
        <w:rPr>
          <w:rFonts w:ascii="Arial" w:eastAsia="Times New Roman" w:hAnsi="Arial" w:cs="Arial"/>
          <w:bCs/>
          <w:snapToGrid w:val="0"/>
          <w:sz w:val="20"/>
          <w:szCs w:val="20"/>
          <w:lang w:val="es-ES_tradnl" w:eastAsia="es-ES"/>
        </w:rPr>
        <w:t>Compra, instalación y puesta en marcha de plataforma salvaescaleras para estrado en auditorio del edificio Sede de la Suprema Corte de Justicia de la Nación</w:t>
      </w:r>
      <w:r w:rsidR="00C06F4F">
        <w:rPr>
          <w:rFonts w:ascii="Arial" w:eastAsia="Times New Roman" w:hAnsi="Arial" w:cs="Arial"/>
          <w:bCs/>
          <w:snapToGrid w:val="0"/>
          <w:sz w:val="20"/>
          <w:szCs w:val="20"/>
          <w:lang w:val="es-ES_tradnl" w:eastAsia="es-ES"/>
        </w:rPr>
        <w:t>”</w:t>
      </w:r>
      <w:r w:rsidR="00C06F4F" w:rsidRPr="005617C2">
        <w:rPr>
          <w:rFonts w:ascii="Arial" w:eastAsia="Times New Roman" w:hAnsi="Arial" w:cs="Arial"/>
          <w:bCs/>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descritos en el presente instrumento contractual y a respetar en todo momento el objeto, precio, plazo, condiciones de pago y garantía, señalados en la carátula y cláusulas de este contrato, durante y hasta el cumplimiento total del objeto de este acuerdo de voluntades.</w:t>
      </w:r>
    </w:p>
    <w:p w14:paraId="3AB3F461" w14:textId="77777777" w:rsidR="005617C2" w:rsidRPr="005617C2" w:rsidRDefault="00171E9A"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Segunda. Monto del contrato.</w:t>
      </w:r>
      <w:r w:rsidR="005617C2">
        <w:rPr>
          <w:rFonts w:ascii="Arial" w:eastAsia="Times New Roman" w:hAnsi="Arial" w:cs="Arial"/>
          <w:b/>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p>
    <w:p w14:paraId="5B635A26" w14:textId="1856AFA9"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 xml:space="preserve">Las “Partes” convienen que </w:t>
      </w:r>
      <w:r w:rsidR="00D16021">
        <w:rPr>
          <w:rFonts w:ascii="Arial" w:eastAsia="Times New Roman" w:hAnsi="Arial" w:cs="Arial"/>
          <w:bCs/>
          <w:snapToGrid w:val="0"/>
          <w:sz w:val="20"/>
          <w:szCs w:val="20"/>
          <w:lang w:val="es-ES_tradnl" w:eastAsia="es-ES"/>
        </w:rPr>
        <w:t>el</w:t>
      </w:r>
      <w:r w:rsidRPr="005617C2">
        <w:rPr>
          <w:rFonts w:ascii="Arial" w:eastAsia="Times New Roman" w:hAnsi="Arial" w:cs="Arial"/>
          <w:bCs/>
          <w:snapToGrid w:val="0"/>
          <w:sz w:val="20"/>
          <w:szCs w:val="20"/>
          <w:lang w:val="es-ES_tradnl" w:eastAsia="es-ES"/>
        </w:rPr>
        <w:t xml:space="preserve"> precio acordado en el presente contrato se mantendrá firme hasta su total terminación.</w:t>
      </w:r>
    </w:p>
    <w:p w14:paraId="48352E09" w14:textId="6DA483DB"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lastRenderedPageBreak/>
        <w:t>El monto señalado en la presente cláusula cubre el total de los servicios de mantenimiento contratados, por lo cual la “Suprema Corte” no tiene obligación de cubrir ningún importe adicional.</w:t>
      </w:r>
    </w:p>
    <w:p w14:paraId="1573E1C0" w14:textId="29B24854" w:rsidR="00062647"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001C1074" w:rsidRPr="00BB7B95">
        <w:rPr>
          <w:rFonts w:ascii="Arial" w:eastAsia="Times New Roman" w:hAnsi="Arial" w:cs="Arial"/>
          <w:bCs/>
          <w:snapToGrid w:val="0"/>
          <w:sz w:val="20"/>
          <w:szCs w:val="20"/>
          <w:lang w:val="es-ES_tradnl" w:eastAsia="es-ES"/>
        </w:rPr>
        <w:t xml:space="preserve">La “Suprema Corte” pagará </w:t>
      </w:r>
      <w:r w:rsidR="009134EB" w:rsidRPr="009134EB">
        <w:rPr>
          <w:rFonts w:ascii="Arial" w:eastAsia="Times New Roman" w:hAnsi="Arial" w:cs="Arial"/>
          <w:bCs/>
          <w:snapToGrid w:val="0"/>
          <w:sz w:val="20"/>
          <w:szCs w:val="20"/>
          <w:lang w:val="es-ES_tradnl" w:eastAsia="es-ES"/>
        </w:rPr>
        <w:t xml:space="preserve">[al/a la] [“Prestador(a) de Servicios”] </w:t>
      </w:r>
      <w:r w:rsidR="0060665B">
        <w:rPr>
          <w:rFonts w:ascii="Arial" w:eastAsia="Times New Roman" w:hAnsi="Arial" w:cs="Arial"/>
          <w:bCs/>
          <w:snapToGrid w:val="0"/>
          <w:sz w:val="20"/>
          <w:szCs w:val="20"/>
          <w:lang w:val="es-ES_tradnl" w:eastAsia="es-ES"/>
        </w:rPr>
        <w:t xml:space="preserve">el </w:t>
      </w:r>
      <w:r w:rsidR="00983E58" w:rsidRPr="00983E58">
        <w:rPr>
          <w:rFonts w:ascii="Arial" w:eastAsia="Times New Roman" w:hAnsi="Arial" w:cs="Arial"/>
          <w:bCs/>
          <w:snapToGrid w:val="0"/>
          <w:sz w:val="20"/>
          <w:szCs w:val="20"/>
          <w:lang w:val="es-ES_tradnl" w:eastAsia="es-ES"/>
        </w:rPr>
        <w:t xml:space="preserve">cien por ciento </w:t>
      </w:r>
      <w:r w:rsidR="00983E58">
        <w:rPr>
          <w:rFonts w:ascii="Arial" w:eastAsia="Times New Roman" w:hAnsi="Arial" w:cs="Arial"/>
          <w:bCs/>
          <w:snapToGrid w:val="0"/>
          <w:sz w:val="20"/>
          <w:szCs w:val="20"/>
          <w:lang w:val="es-ES_tradnl" w:eastAsia="es-ES"/>
        </w:rPr>
        <w:t>d</w:t>
      </w:r>
      <w:r w:rsidR="001C1074" w:rsidRPr="00BB7B95">
        <w:rPr>
          <w:rFonts w:ascii="Arial" w:eastAsia="Times New Roman" w:hAnsi="Arial" w:cs="Arial"/>
          <w:bCs/>
          <w:snapToGrid w:val="0"/>
          <w:sz w:val="20"/>
          <w:szCs w:val="20"/>
          <w:lang w:val="es-ES_tradnl" w:eastAsia="es-ES"/>
        </w:rPr>
        <w:t xml:space="preserve">el monto señalado en la cláusula Segunda, </w:t>
      </w:r>
      <w:r w:rsidR="00983E58" w:rsidRPr="00983E58">
        <w:rPr>
          <w:rFonts w:ascii="Arial" w:eastAsia="Times New Roman" w:hAnsi="Arial" w:cs="Arial"/>
          <w:bCs/>
          <w:snapToGrid w:val="0"/>
          <w:sz w:val="20"/>
          <w:szCs w:val="20"/>
          <w:lang w:val="es-ES_tradnl" w:eastAsia="es-ES"/>
        </w:rPr>
        <w:t xml:space="preserve">contra entrega de los </w:t>
      </w:r>
      <w:r w:rsidR="0071296A">
        <w:rPr>
          <w:rFonts w:ascii="Arial" w:eastAsia="Times New Roman" w:hAnsi="Arial" w:cs="Arial"/>
          <w:bCs/>
          <w:snapToGrid w:val="0"/>
          <w:sz w:val="20"/>
          <w:szCs w:val="20"/>
          <w:lang w:val="es-ES_tradnl" w:eastAsia="es-ES"/>
        </w:rPr>
        <w:t xml:space="preserve">servicios </w:t>
      </w:r>
      <w:r w:rsidR="005B5AE7">
        <w:rPr>
          <w:rFonts w:ascii="Arial" w:eastAsia="Times New Roman" w:hAnsi="Arial" w:cs="Arial"/>
          <w:bCs/>
          <w:snapToGrid w:val="0"/>
          <w:sz w:val="20"/>
          <w:szCs w:val="20"/>
          <w:lang w:val="es-ES_tradnl" w:eastAsia="es-ES"/>
        </w:rPr>
        <w:t>prestados de forma tota</w:t>
      </w:r>
      <w:r w:rsidR="00295150">
        <w:rPr>
          <w:rFonts w:ascii="Arial" w:eastAsia="Times New Roman" w:hAnsi="Arial" w:cs="Arial"/>
          <w:bCs/>
          <w:snapToGrid w:val="0"/>
          <w:sz w:val="20"/>
          <w:szCs w:val="20"/>
          <w:lang w:val="es-ES_tradnl" w:eastAsia="es-ES"/>
        </w:rPr>
        <w:t xml:space="preserve">l, </w:t>
      </w:r>
      <w:r w:rsidR="008C47BA">
        <w:rPr>
          <w:rFonts w:ascii="Arial" w:eastAsia="Times New Roman" w:hAnsi="Arial" w:cs="Arial"/>
          <w:bCs/>
          <w:snapToGrid w:val="0"/>
          <w:sz w:val="20"/>
          <w:szCs w:val="20"/>
          <w:lang w:val="es-ES_tradnl" w:eastAsia="es-ES"/>
        </w:rPr>
        <w:t>conforme a los Alcances Técnicos requeridos</w:t>
      </w:r>
      <w:r w:rsidR="00062647">
        <w:rPr>
          <w:rFonts w:ascii="Arial" w:eastAsia="Times New Roman" w:hAnsi="Arial" w:cs="Arial"/>
          <w:bCs/>
          <w:snapToGrid w:val="0"/>
          <w:sz w:val="20"/>
          <w:szCs w:val="20"/>
          <w:lang w:val="es-ES_tradnl" w:eastAsia="es-ES"/>
        </w:rPr>
        <w:t xml:space="preserve">, y a entera </w:t>
      </w:r>
      <w:r w:rsidR="00C73C2A" w:rsidRPr="00BB7B95">
        <w:rPr>
          <w:rFonts w:ascii="Arial" w:eastAsia="Times New Roman" w:hAnsi="Arial" w:cs="Arial"/>
          <w:bCs/>
          <w:snapToGrid w:val="0"/>
          <w:sz w:val="20"/>
          <w:szCs w:val="20"/>
          <w:lang w:val="es-ES_tradnl" w:eastAsia="es-ES"/>
        </w:rPr>
        <w:t xml:space="preserve">satisfacción de la “Suprema Corte”. </w:t>
      </w:r>
    </w:p>
    <w:p w14:paraId="636C566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efectos fiscales [el/la] [“Prestador(a)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3A596C59" w14:textId="77777777" w:rsid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04560910" w14:textId="1B0812D6" w:rsidR="007C4FED" w:rsidRPr="007C4FED" w:rsidRDefault="00171E9A"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005617C2">
        <w:rPr>
          <w:rFonts w:ascii="Arial" w:eastAsia="Times New Roman" w:hAnsi="Arial" w:cs="Arial"/>
          <w:b/>
          <w:snapToGrid w:val="0"/>
          <w:sz w:val="20"/>
          <w:szCs w:val="20"/>
          <w:lang w:val="es-ES_tradnl" w:eastAsia="es-ES"/>
        </w:rPr>
        <w:t xml:space="preserve"> </w:t>
      </w:r>
      <w:r w:rsidR="005617C2" w:rsidRPr="005617C2">
        <w:rPr>
          <w:rFonts w:ascii="Arial" w:eastAsia="Times New Roman" w:hAnsi="Arial" w:cs="Arial"/>
          <w:b/>
          <w:snapToGrid w:val="0"/>
          <w:sz w:val="20"/>
          <w:szCs w:val="20"/>
          <w:lang w:val="es-ES_tradnl" w:eastAsia="es-ES"/>
        </w:rPr>
        <w:t xml:space="preserve">de mantenimiento. </w:t>
      </w:r>
      <w:r w:rsidR="005617C2" w:rsidRPr="005617C2">
        <w:rPr>
          <w:rFonts w:ascii="Arial" w:eastAsia="Times New Roman" w:hAnsi="Arial" w:cs="Arial"/>
          <w:bCs/>
          <w:snapToGrid w:val="0"/>
          <w:sz w:val="20"/>
          <w:szCs w:val="20"/>
          <w:lang w:val="es-ES_tradnl" w:eastAsia="es-ES"/>
        </w:rPr>
        <w:t>El</w:t>
      </w:r>
      <w:r w:rsidR="009134EB">
        <w:rPr>
          <w:rFonts w:ascii="Arial" w:eastAsia="Times New Roman" w:hAnsi="Arial" w:cs="Arial"/>
          <w:bCs/>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“Prestador</w:t>
      </w:r>
      <w:r w:rsidR="009134EB">
        <w:rPr>
          <w:rFonts w:ascii="Arial" w:eastAsia="Times New Roman" w:hAnsi="Arial" w:cs="Arial"/>
          <w:bCs/>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 xml:space="preserve">de Servicios” debe realizar la prestación del servicio, objeto de este contrato, </w:t>
      </w:r>
      <w:r w:rsidR="00955169">
        <w:rPr>
          <w:rFonts w:ascii="Arial" w:eastAsia="Times New Roman" w:hAnsi="Arial" w:cs="Arial"/>
          <w:bCs/>
          <w:snapToGrid w:val="0"/>
          <w:sz w:val="20"/>
          <w:szCs w:val="20"/>
          <w:lang w:val="es-ES_tradnl" w:eastAsia="es-ES"/>
        </w:rPr>
        <w:t xml:space="preserve">en </w:t>
      </w:r>
      <w:r w:rsidR="00335E9F">
        <w:rPr>
          <w:rFonts w:ascii="Arial" w:eastAsia="Times New Roman" w:hAnsi="Arial" w:cs="Arial"/>
          <w:bCs/>
          <w:snapToGrid w:val="0"/>
          <w:sz w:val="20"/>
          <w:szCs w:val="20"/>
          <w:lang w:val="es-ES_tradnl" w:eastAsia="es-ES"/>
        </w:rPr>
        <w:t>e</w:t>
      </w:r>
      <w:r w:rsidR="002069CE" w:rsidRPr="007C4FED">
        <w:rPr>
          <w:rFonts w:ascii="Arial" w:eastAsia="Times New Roman" w:hAnsi="Arial" w:cs="Arial"/>
          <w:bCs/>
          <w:snapToGrid w:val="0"/>
          <w:sz w:val="20"/>
          <w:szCs w:val="20"/>
          <w:lang w:val="es-ES_tradnl" w:eastAsia="es-ES"/>
        </w:rPr>
        <w:t>dificio Sede, ubicado en avenida José María Pino Suárez número 2, colonia Centro, alcaldía Cuauhtémoc, código postal 06060, Ciudad de México</w:t>
      </w:r>
    </w:p>
    <w:p w14:paraId="77004A84" w14:textId="7B59C1A6" w:rsidR="00574249"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w:t>
      </w:r>
      <w:r w:rsidR="00B02974" w:rsidRPr="00BB7B95">
        <w:rPr>
          <w:rFonts w:ascii="Arial" w:hAnsi="Arial" w:cs="Arial"/>
          <w:color w:val="000000" w:themeColor="text1"/>
          <w:sz w:val="20"/>
          <w:szCs w:val="20"/>
        </w:rPr>
        <w:t xml:space="preserve">será </w:t>
      </w:r>
      <w:r w:rsidR="00B02974">
        <w:rPr>
          <w:rFonts w:ascii="Arial" w:hAnsi="Arial" w:cs="Arial"/>
          <w:color w:val="000000" w:themeColor="text1"/>
          <w:sz w:val="20"/>
          <w:szCs w:val="20"/>
        </w:rPr>
        <w:t xml:space="preserve">de </w:t>
      </w:r>
      <w:r w:rsidR="00C332BA" w:rsidRPr="00C332BA">
        <w:rPr>
          <w:rFonts w:ascii="Arial" w:hAnsi="Arial" w:cs="Arial"/>
          <w:color w:val="000000" w:themeColor="text1"/>
          <w:sz w:val="20"/>
          <w:szCs w:val="20"/>
        </w:rPr>
        <w:t>noventa días naturales contados a partir del día hábil siguiente de la entrega de póliza de responsabilidad civil</w:t>
      </w:r>
      <w:r w:rsidR="009D36A5">
        <w:rPr>
          <w:rFonts w:ascii="Arial" w:hAnsi="Arial" w:cs="Arial"/>
          <w:color w:val="000000" w:themeColor="text1"/>
          <w:sz w:val="20"/>
          <w:szCs w:val="20"/>
        </w:rPr>
        <w:t xml:space="preserve">. </w:t>
      </w:r>
      <w:r w:rsidR="00CB0EFF" w:rsidRPr="00CB0EFF">
        <w:rPr>
          <w:rFonts w:ascii="Arial" w:hAnsi="Arial" w:cs="Arial"/>
          <w:color w:val="000000" w:themeColor="text1"/>
          <w:sz w:val="20"/>
          <w:szCs w:val="20"/>
        </w:rPr>
        <w:t xml:space="preserve"> En caso de que </w:t>
      </w:r>
      <w:r w:rsidR="00DD19EB">
        <w:rPr>
          <w:rFonts w:ascii="Arial" w:hAnsi="Arial" w:cs="Arial"/>
          <w:color w:val="000000" w:themeColor="text1"/>
          <w:sz w:val="20"/>
          <w:szCs w:val="20"/>
        </w:rPr>
        <w:t>e</w:t>
      </w:r>
      <w:r w:rsidR="00CB0EFF" w:rsidRPr="00CB0EFF">
        <w:rPr>
          <w:rFonts w:ascii="Arial" w:hAnsi="Arial" w:cs="Arial"/>
          <w:color w:val="000000" w:themeColor="text1"/>
          <w:sz w:val="20"/>
          <w:szCs w:val="20"/>
        </w:rPr>
        <w:t>l plazo fenezca en día inhábil, la entrega se recorrerá al día hábil inmediato siguiente</w:t>
      </w:r>
      <w:r w:rsidR="000C01F3" w:rsidRPr="000C01F3">
        <w:rPr>
          <w:rFonts w:ascii="Arial" w:hAnsi="Arial" w:cs="Arial"/>
          <w:color w:val="000000" w:themeColor="text1"/>
          <w:sz w:val="20"/>
          <w:szCs w:val="20"/>
        </w:rPr>
        <w:t>.</w:t>
      </w:r>
    </w:p>
    <w:p w14:paraId="30060C97" w14:textId="69230901" w:rsidR="00574249" w:rsidRDefault="00E5212C"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Pr>
          <w:rFonts w:ascii="Arial" w:hAnsi="Arial" w:cs="Arial"/>
          <w:color w:val="000000" w:themeColor="text1"/>
          <w:sz w:val="20"/>
          <w:szCs w:val="20"/>
        </w:rPr>
        <w:t xml:space="preserve">El </w:t>
      </w:r>
      <w:r w:rsidR="0082721A">
        <w:rPr>
          <w:rFonts w:ascii="Arial" w:hAnsi="Arial" w:cs="Arial"/>
          <w:color w:val="000000" w:themeColor="text1"/>
          <w:sz w:val="20"/>
          <w:szCs w:val="20"/>
        </w:rPr>
        <w:t xml:space="preserve">“Prestador </w:t>
      </w:r>
      <w:r>
        <w:rPr>
          <w:rFonts w:ascii="Arial" w:hAnsi="Arial" w:cs="Arial"/>
          <w:color w:val="000000" w:themeColor="text1"/>
          <w:sz w:val="20"/>
          <w:szCs w:val="20"/>
        </w:rPr>
        <w:t xml:space="preserve">de </w:t>
      </w:r>
      <w:r w:rsidR="0082721A">
        <w:rPr>
          <w:rFonts w:ascii="Arial" w:hAnsi="Arial" w:cs="Arial"/>
          <w:color w:val="000000" w:themeColor="text1"/>
          <w:sz w:val="20"/>
          <w:szCs w:val="20"/>
        </w:rPr>
        <w:t xml:space="preserve">Servicios” </w:t>
      </w:r>
      <w:r w:rsidR="00CE37C8">
        <w:rPr>
          <w:rFonts w:ascii="Arial" w:hAnsi="Arial" w:cs="Arial"/>
          <w:color w:val="000000" w:themeColor="text1"/>
          <w:sz w:val="20"/>
          <w:szCs w:val="20"/>
        </w:rPr>
        <w:t>se compromete a prestar los servicios conforme a</w:t>
      </w:r>
      <w:r w:rsidR="00DA2896">
        <w:rPr>
          <w:rFonts w:ascii="Arial" w:hAnsi="Arial" w:cs="Arial"/>
          <w:color w:val="000000" w:themeColor="text1"/>
          <w:sz w:val="20"/>
          <w:szCs w:val="20"/>
        </w:rPr>
        <w:t xml:space="preserve"> XX a más tardar el XX de XX de 2025</w:t>
      </w:r>
      <w:r w:rsidR="00107C0B">
        <w:rPr>
          <w:rFonts w:ascii="Arial" w:hAnsi="Arial" w:cs="Arial"/>
          <w:color w:val="000000" w:themeColor="text1"/>
          <w:sz w:val="20"/>
          <w:szCs w:val="20"/>
        </w:rPr>
        <w:t>, mediante entrega total a entera satisfacción de la “Suprema Corte”.</w:t>
      </w:r>
    </w:p>
    <w:p w14:paraId="51CA5B36" w14:textId="678C87DE" w:rsidR="004C045D" w:rsidRPr="005617C2" w:rsidRDefault="004C045D" w:rsidP="004C045D">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A la terminación de la vigencia de esta contratación, no se deberá continuar con la prestación del servicio objeto de este contrato.</w:t>
      </w:r>
    </w:p>
    <w:p w14:paraId="6FE13901"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El plazo de prestación de los servicios de mantenimiento pactado en este contrato únicamente podrá ser prorrogado por causas plenamente justificadas, previa presentación de la solicitud respectiva, antes del vencimiento del plazo de ejecución, por parte [del/de la] [“Prestador(a)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[al/a la] [“Prestador(a) de Servicios”].</w:t>
      </w:r>
    </w:p>
    <w:p w14:paraId="25E0950D" w14:textId="77777777" w:rsidR="004C045D" w:rsidRPr="004C045D" w:rsidRDefault="00171E9A"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004C045D" w:rsidRPr="004C045D">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5535209C" w14:textId="3AC44DCB"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w:t>
      </w:r>
      <w:r w:rsidR="00FE3D60" w:rsidRPr="004C045D">
        <w:rPr>
          <w:rFonts w:ascii="Arial" w:eastAsia="Times New Roman" w:hAnsi="Arial" w:cs="Arial"/>
          <w:bCs/>
          <w:snapToGrid w:val="0"/>
          <w:sz w:val="20"/>
          <w:szCs w:val="20"/>
          <w:lang w:val="es-ES_tradnl" w:eastAsia="es-ES"/>
        </w:rPr>
        <w:t xml:space="preserve">pena convencional hasta por el </w:t>
      </w:r>
      <w:r w:rsidR="00FE3D60">
        <w:rPr>
          <w:rFonts w:ascii="Arial" w:eastAsia="Times New Roman" w:hAnsi="Arial" w:cs="Arial"/>
          <w:bCs/>
          <w:snapToGrid w:val="0"/>
          <w:sz w:val="20"/>
          <w:szCs w:val="20"/>
          <w:lang w:val="es-ES_tradnl" w:eastAsia="es-ES"/>
        </w:rPr>
        <w:t>10</w:t>
      </w:r>
      <w:r w:rsidR="00FE3D60" w:rsidRPr="004C045D">
        <w:rPr>
          <w:rFonts w:ascii="Arial" w:eastAsia="Times New Roman" w:hAnsi="Arial" w:cs="Arial"/>
          <w:bCs/>
          <w:snapToGrid w:val="0"/>
          <w:sz w:val="20"/>
          <w:szCs w:val="20"/>
          <w:lang w:val="es-ES_tradnl" w:eastAsia="es-ES"/>
        </w:rPr>
        <w:t>% (</w:t>
      </w:r>
      <w:r w:rsidR="00FE3D60">
        <w:rPr>
          <w:rFonts w:ascii="Arial" w:eastAsia="Times New Roman" w:hAnsi="Arial" w:cs="Arial"/>
          <w:bCs/>
          <w:snapToGrid w:val="0"/>
          <w:sz w:val="20"/>
          <w:szCs w:val="20"/>
          <w:lang w:val="es-ES_tradnl" w:eastAsia="es-ES"/>
        </w:rPr>
        <w:t xml:space="preserve">diez </w:t>
      </w:r>
      <w:r w:rsidR="00FE3D60" w:rsidRPr="004C045D">
        <w:rPr>
          <w:rFonts w:ascii="Arial" w:eastAsia="Times New Roman" w:hAnsi="Arial" w:cs="Arial"/>
          <w:bCs/>
          <w:snapToGrid w:val="0"/>
          <w:sz w:val="20"/>
          <w:szCs w:val="20"/>
          <w:lang w:val="es-ES_tradnl" w:eastAsia="es-ES"/>
        </w:rPr>
        <w:t xml:space="preserve">por ciento) del monto que corresponda al valor de los servicios de mantenimiento, </w:t>
      </w:r>
      <w:r w:rsidRPr="004C045D">
        <w:rPr>
          <w:rFonts w:ascii="Arial" w:eastAsia="Times New Roman" w:hAnsi="Arial" w:cs="Arial"/>
          <w:bCs/>
          <w:snapToGrid w:val="0"/>
          <w:sz w:val="20"/>
          <w:szCs w:val="20"/>
          <w:lang w:val="es-ES_tradnl" w:eastAsia="es-ES"/>
        </w:rPr>
        <w:t xml:space="preserve">sin incluir el Impuesto al Valor Agregado, que no se hayan recibido, o bien, no se hayan recibido a entera satisfacción de la “Suprema Corte”. </w:t>
      </w:r>
    </w:p>
    <w:p w14:paraId="56C2EAB1" w14:textId="5CDD3FE5"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En caso de que no se otorgue prórroga [al/a la] [“Prestador(a) de Servicios”] 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6F4BAFA4" w14:textId="77777777"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5C517A49" w14:textId="19CB4563"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w:t>
      </w:r>
      <w:r w:rsidR="00007FAA">
        <w:rPr>
          <w:rFonts w:ascii="Arial" w:eastAsia="Times New Roman" w:hAnsi="Arial" w:cs="Arial"/>
          <w:bCs/>
          <w:snapToGrid w:val="0"/>
          <w:sz w:val="20"/>
          <w:szCs w:val="20"/>
          <w:lang w:val="es-ES_tradnl" w:eastAsia="es-ES"/>
        </w:rPr>
        <w:t xml:space="preserve"> 30%</w:t>
      </w:r>
      <w:r w:rsidRPr="004C045D">
        <w:rPr>
          <w:rFonts w:ascii="Arial" w:eastAsia="Times New Roman" w:hAnsi="Arial" w:cs="Arial"/>
          <w:bCs/>
          <w:snapToGrid w:val="0"/>
          <w:sz w:val="20"/>
          <w:szCs w:val="20"/>
          <w:lang w:val="es-ES_tradnl" w:eastAsia="es-ES"/>
        </w:rPr>
        <w:t xml:space="preserve"> </w:t>
      </w:r>
      <w:r w:rsidR="00007FAA">
        <w:rPr>
          <w:rFonts w:ascii="Arial" w:eastAsia="Times New Roman" w:hAnsi="Arial" w:cs="Arial"/>
          <w:bCs/>
          <w:snapToGrid w:val="0"/>
          <w:sz w:val="20"/>
          <w:szCs w:val="20"/>
          <w:lang w:val="es-ES_tradnl" w:eastAsia="es-ES"/>
        </w:rPr>
        <w:t xml:space="preserve">(treinta </w:t>
      </w:r>
      <w:r w:rsidRPr="004C045D">
        <w:rPr>
          <w:rFonts w:ascii="Arial" w:eastAsia="Times New Roman" w:hAnsi="Arial" w:cs="Arial"/>
          <w:bCs/>
          <w:snapToGrid w:val="0"/>
          <w:sz w:val="20"/>
          <w:szCs w:val="20"/>
          <w:lang w:val="es-ES_tradnl" w:eastAsia="es-ES"/>
        </w:rPr>
        <w:t>por ciento) del monto total del contrato; si el incumplimiento excede dicho porcentaje, se podrá iniciar el procedimiento de rescisión del contrato, previa opinión del área técnica.</w:t>
      </w:r>
    </w:p>
    <w:p w14:paraId="25949246" w14:textId="77777777" w:rsid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Las penas podrán descontarse de los montos pendientes de cubrir por parte de la “Suprema Corte” [al/a la] [“Prestador(a) de Servicios”] y, de ser necesario, ingresando su monto a la Tesorería de la “Suprema Corte”.</w:t>
      </w:r>
    </w:p>
    <w:p w14:paraId="065F44B0" w14:textId="5E5F087D" w:rsidR="00524F8B" w:rsidRPr="00F92A8F" w:rsidRDefault="00524F8B"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sidRPr="00524F8B">
        <w:rPr>
          <w:rFonts w:ascii="Arial" w:eastAsia="Times New Roman" w:hAnsi="Arial" w:cs="Arial"/>
          <w:bCs/>
          <w:snapToGrid w:val="0"/>
          <w:sz w:val="20"/>
          <w:szCs w:val="20"/>
          <w:lang w:eastAsia="es-ES"/>
        </w:rPr>
        <w:t>Las penas convencionales también podrán hacerse efectivas mediante la garantía otorgada.</w:t>
      </w:r>
    </w:p>
    <w:p w14:paraId="7349E893" w14:textId="388D752F" w:rsidR="00C42473" w:rsidRDefault="00171E9A" w:rsidP="00254DC8">
      <w:pPr>
        <w:pStyle w:val="Prrafodelista"/>
        <w:tabs>
          <w:tab w:val="left" w:pos="0"/>
          <w:tab w:val="left" w:pos="243"/>
        </w:tabs>
        <w:spacing w:after="0" w:line="240" w:lineRule="auto"/>
        <w:ind w:left="-426" w:right="-34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Séptima.</w:t>
      </w:r>
      <w:r w:rsidR="00C42473">
        <w:rPr>
          <w:rFonts w:ascii="Arial" w:eastAsia="Times New Roman" w:hAnsi="Arial" w:cs="Arial"/>
          <w:b/>
          <w:snapToGrid w:val="0"/>
          <w:sz w:val="20"/>
          <w:szCs w:val="20"/>
          <w:lang w:val="es-ES_tradnl" w:eastAsia="es-ES"/>
        </w:rPr>
        <w:t xml:space="preserve"> Libro diario de servicios. </w:t>
      </w:r>
      <w:r w:rsidR="001A654B" w:rsidRPr="001A654B">
        <w:rPr>
          <w:rFonts w:ascii="Arial" w:eastAsia="Times New Roman" w:hAnsi="Arial" w:cs="Arial"/>
          <w:bCs/>
          <w:snapToGrid w:val="0"/>
          <w:sz w:val="20"/>
          <w:szCs w:val="20"/>
          <w:lang w:val="es-ES_tradnl" w:eastAsia="es-ES"/>
        </w:rPr>
        <w:t>Para el correcto seguimiento de los servicios de mantenimiento precisados en el presente contrato, las “Partes” convienen que será obligatorio al inicio de los mismos,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BB7B95">
        <w:rPr>
          <w:rFonts w:ascii="Arial" w:eastAsia="Times New Roman" w:hAnsi="Arial" w:cs="Arial"/>
          <w:b/>
          <w:snapToGrid w:val="0"/>
          <w:sz w:val="20"/>
          <w:szCs w:val="20"/>
          <w:lang w:val="es-ES_tradnl" w:eastAsia="es-ES"/>
        </w:rPr>
        <w:t xml:space="preserve"> </w:t>
      </w:r>
    </w:p>
    <w:p w14:paraId="5D684146" w14:textId="38F3084B" w:rsidR="007D5E7B" w:rsidRPr="00F92A8F" w:rsidRDefault="00291FC0" w:rsidP="00F92A8F">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Octava</w:t>
      </w:r>
      <w:r w:rsidR="00E64ED3">
        <w:rPr>
          <w:rFonts w:ascii="Arial" w:eastAsia="Times New Roman" w:hAnsi="Arial" w:cs="Arial"/>
          <w:b/>
          <w:snapToGrid w:val="0"/>
          <w:sz w:val="20"/>
          <w:szCs w:val="20"/>
          <w:lang w:val="es-ES_tradnl" w:eastAsia="es-ES"/>
        </w:rPr>
        <w:t>.</w:t>
      </w:r>
      <w:r>
        <w:rPr>
          <w:rFonts w:ascii="Arial" w:eastAsia="Times New Roman" w:hAnsi="Arial" w:cs="Arial"/>
          <w:b/>
          <w:snapToGrid w:val="0"/>
          <w:sz w:val="20"/>
          <w:szCs w:val="20"/>
          <w:lang w:val="es-ES_tradnl" w:eastAsia="es-ES"/>
        </w:rPr>
        <w:t xml:space="preserve"> </w:t>
      </w:r>
      <w:r w:rsidR="00171E9A" w:rsidRPr="00BB7B95">
        <w:rPr>
          <w:rFonts w:ascii="Arial" w:eastAsia="Times New Roman" w:hAnsi="Arial" w:cs="Arial"/>
          <w:b/>
          <w:snapToGrid w:val="0"/>
          <w:sz w:val="20"/>
          <w:szCs w:val="20"/>
          <w:lang w:val="es-ES_tradnl" w:eastAsia="es-ES"/>
        </w:rPr>
        <w:t xml:space="preserve">Garantía de cumplimiento. </w:t>
      </w:r>
      <w:r w:rsidR="00F92A8F" w:rsidRPr="00E64ED3">
        <w:rPr>
          <w:rFonts w:ascii="Arial" w:eastAsia="Times New Roman" w:hAnsi="Arial" w:cs="Arial"/>
          <w:bCs/>
          <w:snapToGrid w:val="0"/>
          <w:sz w:val="20"/>
          <w:szCs w:val="20"/>
          <w:lang w:val="es-ES_tradnl" w:eastAsia="es-ES"/>
        </w:rPr>
        <w:t>De conformidad con lo establecido en el artículo 170, fracción II, cuarto párrafo, del Acuerdo General de Administración VII/2024, se exceptúa la presentación de la fianza que garantice el cumplimiento del contrato, toda vez que el monto del presente contrato no excede la cantidad de 7,500 UMAS y el pago se realizará en su totalidad de manera posterior a la prestación del servicio objeto del contrato</w:t>
      </w:r>
      <w:r w:rsidR="00E64ED3">
        <w:rPr>
          <w:rFonts w:ascii="Arial" w:eastAsia="Times New Roman" w:hAnsi="Arial" w:cs="Arial"/>
          <w:bCs/>
          <w:snapToGrid w:val="0"/>
          <w:sz w:val="20"/>
          <w:szCs w:val="20"/>
          <w:lang w:val="es-ES_tradnl" w:eastAsia="es-ES"/>
        </w:rPr>
        <w:t>.</w:t>
      </w:r>
    </w:p>
    <w:p w14:paraId="3B693B82" w14:textId="29859EF8" w:rsidR="00F1169F" w:rsidRPr="00E64ED3" w:rsidRDefault="00F1169F" w:rsidP="00E64ED3">
      <w:pPr>
        <w:pStyle w:val="Prrafodelista"/>
        <w:tabs>
          <w:tab w:val="left" w:pos="0"/>
          <w:tab w:val="left" w:pos="243"/>
        </w:tabs>
        <w:spacing w:after="0" w:line="240" w:lineRule="auto"/>
        <w:ind w:left="-426" w:right="-340"/>
        <w:jc w:val="both"/>
        <w:rPr>
          <w:rFonts w:ascii="Arial" w:hAnsi="Arial" w:cs="Arial"/>
          <w:bCs/>
          <w:sz w:val="20"/>
          <w:szCs w:val="20"/>
        </w:rPr>
      </w:pPr>
      <w:r>
        <w:rPr>
          <w:rFonts w:ascii="Arial" w:hAnsi="Arial" w:cs="Arial"/>
          <w:b/>
          <w:sz w:val="20"/>
          <w:szCs w:val="20"/>
        </w:rPr>
        <w:lastRenderedPageBreak/>
        <w:t>Novena</w:t>
      </w:r>
      <w:r w:rsidRPr="00B06AC5">
        <w:rPr>
          <w:rFonts w:ascii="Arial" w:hAnsi="Arial" w:cs="Arial"/>
          <w:b/>
          <w:sz w:val="20"/>
          <w:szCs w:val="20"/>
        </w:rPr>
        <w:t>.</w:t>
      </w:r>
      <w:r w:rsidR="00E64ED3">
        <w:rPr>
          <w:rFonts w:ascii="Arial" w:hAnsi="Arial" w:cs="Arial"/>
          <w:b/>
          <w:sz w:val="20"/>
          <w:szCs w:val="20"/>
        </w:rPr>
        <w:t xml:space="preserve"> </w:t>
      </w:r>
      <w:r w:rsidR="00E64ED3" w:rsidRPr="00E64ED3">
        <w:rPr>
          <w:rFonts w:ascii="Arial" w:hAnsi="Arial" w:cs="Arial"/>
          <w:b/>
          <w:sz w:val="20"/>
          <w:szCs w:val="20"/>
        </w:rPr>
        <w:t xml:space="preserve">Seguro de responsabilidad civil por daños a terceros. </w:t>
      </w:r>
      <w:r w:rsidR="00E64ED3" w:rsidRPr="00E64ED3">
        <w:rPr>
          <w:rFonts w:ascii="Arial" w:hAnsi="Arial" w:cs="Arial"/>
          <w:bCs/>
          <w:sz w:val="20"/>
          <w:szCs w:val="20"/>
        </w:rPr>
        <w:t>[El/la] [“Prestador(a) de Servicios”] exhibirá a la “Suprema Corte” póliza de seguro de responsabilidad civil por daños a terceros con motivo de la conducta que asuma [el/la] [“Prestador(a) de Servicios”] por sí, o a través de su personal, por lo que dicha póliza deberá ser expedida por una institución debidamente autorizada por el Gobierno Federal, cuya suma asegurada constituya dos veces el monto total contratado, sin incluir el Impuesto al Valor Agregado, la cual deberá estar vigente durante todo el plazo de ejecución del objeto del presente instrumento contractual, y ser presentada dentro de los quince días hábiles siguientes a la fecha de firma del contrato, conforme a lo previsto en el artículo 170, fracción IV, del Acuerdo General de Administración VII/2024.</w:t>
      </w:r>
      <w:r w:rsidRPr="00E64ED3">
        <w:rPr>
          <w:rFonts w:ascii="Arial" w:hAnsi="Arial" w:cs="Arial"/>
          <w:bCs/>
          <w:color w:val="000000"/>
        </w:rPr>
        <w:t xml:space="preserve">  </w:t>
      </w:r>
    </w:p>
    <w:p w14:paraId="4B4710EC" w14:textId="41FBFD92" w:rsidR="00254DC8" w:rsidRPr="00BB7B95" w:rsidRDefault="00F1169F"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xml:space="preserve">. </w:t>
      </w:r>
      <w:r w:rsidR="001A654B" w:rsidRPr="001A654B">
        <w:rPr>
          <w:rFonts w:ascii="Arial" w:eastAsia="Times New Roman" w:hAnsi="Arial" w:cs="Arial"/>
          <w:bCs/>
          <w:snapToGrid w:val="0"/>
          <w:sz w:val="20"/>
          <w:szCs w:val="20"/>
          <w:lang w:val="es-ES_tradnl" w:eastAsia="es-ES"/>
        </w:rPr>
        <w:t>Tratándose de pagos en exceso que haya recibido [el/la] [“Prestador(a)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[al/a la] [“Prestador(a) de Servicios”], hasta la fecha que se pongan efectivamente las cantidades a disposición de la “Suprema Corte”.</w:t>
      </w:r>
    </w:p>
    <w:p w14:paraId="4F7F8E11" w14:textId="6930490A" w:rsidR="001A654B" w:rsidRPr="001A654B" w:rsidRDefault="00042BAC"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F1169F">
        <w:rPr>
          <w:rFonts w:ascii="Arial" w:eastAsia="Times New Roman" w:hAnsi="Arial" w:cs="Arial"/>
          <w:b/>
          <w:snapToGrid w:val="0"/>
          <w:sz w:val="20"/>
          <w:szCs w:val="20"/>
          <w:lang w:val="es-ES_tradnl" w:eastAsia="es-ES"/>
        </w:rPr>
        <w:t xml:space="preserve"> Primera</w:t>
      </w:r>
      <w:r w:rsidR="00171E9A" w:rsidRPr="00BB7B95">
        <w:rPr>
          <w:rFonts w:ascii="Arial" w:eastAsia="Times New Roman" w:hAnsi="Arial" w:cs="Arial"/>
          <w:b/>
          <w:snapToGrid w:val="0"/>
          <w:sz w:val="20"/>
          <w:szCs w:val="20"/>
          <w:lang w:val="es-ES_tradnl" w:eastAsia="es-ES"/>
        </w:rPr>
        <w:t>. Propiedad intelectual</w:t>
      </w:r>
      <w:r w:rsidR="00171E9A" w:rsidRPr="00BB7B95">
        <w:rPr>
          <w:rFonts w:ascii="Arial" w:eastAsia="Times New Roman" w:hAnsi="Arial" w:cs="Arial"/>
          <w:bCs/>
          <w:snapToGrid w:val="0"/>
          <w:sz w:val="20"/>
          <w:szCs w:val="20"/>
          <w:lang w:val="es-ES_tradnl" w:eastAsia="es-ES"/>
        </w:rPr>
        <w:t xml:space="preserve">. </w:t>
      </w:r>
      <w:r w:rsidR="001A654B" w:rsidRPr="001A654B">
        <w:rPr>
          <w:rFonts w:ascii="Arial" w:eastAsia="Times New Roman" w:hAnsi="Arial" w:cs="Arial"/>
          <w:bCs/>
          <w:snapToGrid w:val="0"/>
          <w:sz w:val="20"/>
          <w:szCs w:val="20"/>
          <w:lang w:val="es-ES_tradnl" w:eastAsia="es-ES"/>
        </w:rPr>
        <w:t>El/La] [“Prestador(a) de Servicios”] asume totalmente la responsabilidad para el caso de que, al prestar los servicios, de mantenimiento objeto de este contrato, infrinja derechos de propiedad intelectual y por lo tanto libera a la “Suprema Corte” de cualquier responsabilidad de carácter civil, penal, fiscal, de propiedad industrial o de cualquier otra índole.</w:t>
      </w:r>
    </w:p>
    <w:p w14:paraId="40086B2C" w14:textId="77777777" w:rsidR="001A654B" w:rsidRP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de mantenimiento objeto del presente contrato.</w:t>
      </w:r>
    </w:p>
    <w:p w14:paraId="248C981F" w14:textId="77777777" w:rsidR="001A654B" w:rsidRP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[el/la] [“Prestador(a) de Servicios”] es responsable en su totalidad de las reclamaciones que, en su caso, se efectúen respecto de los derechos de propiedad intelectual u otro derecho inherente a ésta.</w:t>
      </w:r>
    </w:p>
    <w:p w14:paraId="735AFC0A" w14:textId="04841248" w:rsid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[El/La] [“Prestador(a) de Servicios”], manifiesta no encontrarse en ninguno de los supuestos de infracciones previstas en la Ley Federal del Derecho de Autor y/o Ley Federal de Protección a la Propiedad Industrial</w:t>
      </w:r>
      <w:r>
        <w:rPr>
          <w:rFonts w:ascii="Arial" w:eastAsia="Times New Roman" w:hAnsi="Arial" w:cs="Arial"/>
          <w:bCs/>
          <w:snapToGrid w:val="0"/>
          <w:sz w:val="20"/>
          <w:szCs w:val="20"/>
          <w:lang w:val="es-ES_tradnl" w:eastAsia="es-ES"/>
        </w:rPr>
        <w:t>.</w:t>
      </w:r>
    </w:p>
    <w:p w14:paraId="6C1E019E" w14:textId="106C00EC" w:rsidR="00C34988" w:rsidRPr="00C34988" w:rsidRDefault="00171E9A"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5B2DC1">
        <w:rPr>
          <w:rFonts w:ascii="Arial" w:eastAsia="Times New Roman" w:hAnsi="Arial" w:cs="Arial"/>
          <w:b/>
          <w:snapToGrid w:val="0"/>
          <w:sz w:val="20"/>
          <w:szCs w:val="20"/>
          <w:lang w:val="es-ES_tradnl" w:eastAsia="es-ES"/>
        </w:rPr>
        <w:t xml:space="preserve"> </w:t>
      </w:r>
      <w:r w:rsidR="00F1169F">
        <w:rPr>
          <w:rFonts w:ascii="Arial" w:eastAsia="Times New Roman" w:hAnsi="Arial" w:cs="Arial"/>
          <w:b/>
          <w:snapToGrid w:val="0"/>
          <w:sz w:val="20"/>
          <w:szCs w:val="20"/>
          <w:lang w:val="es-ES_tradnl" w:eastAsia="es-ES"/>
        </w:rPr>
        <w:t>Segund</w:t>
      </w:r>
      <w:r w:rsidR="005B2DC1">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Inexistencia de relación laboral. </w:t>
      </w:r>
      <w:r w:rsidR="00C34988" w:rsidRPr="00C34988">
        <w:rPr>
          <w:rFonts w:ascii="Arial" w:eastAsia="Times New Roman" w:hAnsi="Arial" w:cs="Arial"/>
          <w:bCs/>
          <w:snapToGrid w:val="0"/>
          <w:sz w:val="20"/>
          <w:szCs w:val="20"/>
          <w:lang w:val="es-ES_tradnl" w:eastAsia="es-ES"/>
        </w:rPr>
        <w:t>Las personas que intervengan en la realización del objeto de este contrato serán personal que labora para [el/la] [“Prestador(a) de Servicios”], por lo que de ninguna manera existirá relación laboral entre este y la “Suprema Corte”.</w:t>
      </w:r>
    </w:p>
    <w:p w14:paraId="2E68960C"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Será responsabilidad [del/de la] [“Prestador(a)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[del/de la] [“Prestador(a) de Servicios”], que será [el/la] [único/única] responsable de las obligaciones adquiridas con su personal.</w:t>
      </w:r>
    </w:p>
    <w:p w14:paraId="2A5447D1"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 “Suprema Corte” estará facultada para requerir [al/a la] [“Prestador(a) de Servicios”] los comprobantes de afiliación de su personal al IMSS, así como los comprobantes de pago de las cuotas al SAR, INFONAVIT e IMSS.</w:t>
      </w:r>
    </w:p>
    <w:p w14:paraId="73D2EA08"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En caso de que el personal que labora para [el/la] [“Prestador(a) de Servicios”], ya sea de manera individual o colectiva, ejecuten o pretendan ejecutar alguna reclamación administrativa o juicio en contra de la “Suprema Corte”, [el/la] [“Prestador(a)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01EDBFDF" w14:textId="77777777" w:rsid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37E83600" w:rsidR="00254DC8" w:rsidRPr="00BB7B95" w:rsidRDefault="00171E9A"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Tercer</w:t>
      </w:r>
      <w:r w:rsidR="00345DA9">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Subcontratación. </w:t>
      </w:r>
      <w:r w:rsidR="00C34988" w:rsidRPr="00C3498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[el/la] [“Prestador(a) de Servicios”] encomienda a otra persona física o jurídica, la ejecución parcial o total del objeto del contrato.</w:t>
      </w:r>
      <w:r w:rsidRPr="00BB7B95">
        <w:rPr>
          <w:rFonts w:ascii="Arial" w:eastAsia="Times New Roman" w:hAnsi="Arial" w:cs="Arial"/>
          <w:bCs/>
          <w:snapToGrid w:val="0"/>
          <w:sz w:val="20"/>
          <w:szCs w:val="20"/>
          <w:lang w:val="es-ES_tradnl" w:eastAsia="es-ES"/>
        </w:rPr>
        <w:t>.</w:t>
      </w:r>
    </w:p>
    <w:p w14:paraId="6FCA30E4" w14:textId="5F5F3A95" w:rsidR="00C3498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Responsabilidad civil. </w:t>
      </w:r>
      <w:r w:rsidR="00C34988" w:rsidRPr="00C34988">
        <w:rPr>
          <w:rFonts w:ascii="Arial" w:eastAsia="Times New Roman" w:hAnsi="Arial" w:cs="Arial"/>
          <w:bCs/>
          <w:snapToGrid w:val="0"/>
          <w:sz w:val="20"/>
          <w:szCs w:val="20"/>
          <w:lang w:val="es-ES_tradnl" w:eastAsia="es-ES"/>
        </w:rPr>
        <w:t>[El/La] [“Prestador(a)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8959E3C" w:rsidR="00171E9A" w:rsidRPr="00BB7B95"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Quin</w:t>
      </w:r>
      <w:r w:rsidR="00150589">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00C34988" w:rsidRPr="00C34988">
        <w:rPr>
          <w:rFonts w:ascii="Arial" w:eastAsia="Times New Roman" w:hAnsi="Arial" w:cs="Arial"/>
          <w:bCs/>
          <w:snapToGrid w:val="0"/>
          <w:sz w:val="20"/>
          <w:szCs w:val="20"/>
          <w:lang w:val="es-ES_tradnl" w:eastAsia="es-ES"/>
        </w:rPr>
        <w:t>[El/La] [“Prestador(a)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A1AB464"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
          <w:snapToGrid w:val="0"/>
          <w:sz w:val="20"/>
          <w:szCs w:val="20"/>
          <w:lang w:val="es-ES_tradnl" w:eastAsia="es-ES"/>
        </w:rPr>
        <w:lastRenderedPageBreak/>
        <w:t>Décima Sexta. Confidencialidad, acceso a la información y protección de datos personales.</w:t>
      </w:r>
      <w:r w:rsidRPr="00AB543F">
        <w:rPr>
          <w:rFonts w:ascii="Arial" w:eastAsia="Times New Roman" w:hAnsi="Arial" w:cs="Arial"/>
          <w:bCs/>
          <w:snapToGrid w:val="0"/>
          <w:sz w:val="20"/>
          <w:szCs w:val="20"/>
          <w:lang w:val="es-ES_tradnl" w:eastAsia="es-ES"/>
        </w:rPr>
        <w:t xml:space="preserve"> Las “Partes” reconocen que la información contenida en el presente contrato y, en su caso, los entregables que se generen podrán ser susceptibles de clasificarse como reservados o confidenciales, en términos de los artículos 102, 112 y 115 de la Ley General de Transparencia y Acceso a la Información Pública.</w:t>
      </w:r>
    </w:p>
    <w:p w14:paraId="4D874B40"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[El/La] “Prestador(a)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A5EB7CE"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[al/a la] “Prestador(a) de Servicios” para cumplir con el objeto del presente contrato, son propiedad de la “Suprema Corte”, por lo que [el/la] “Prestador(a) de Servicios” se obliga a devolver a la “Suprema Corte” el material que se le hubiese proporcionado, así como el material que llegue a realizar, obligándose a abstenerse de reproducirlos en cualquier medio (escrito, impreso, sonoro, visual, electrónico, informático u holográfico).</w:t>
      </w:r>
    </w:p>
    <w:p w14:paraId="7EBE46B4"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De conformidad con lo establecido en el artículo 53 de la Ley General de Protección de Datos Personales en Posesión de Sujetos Obligados (LGPDPPSO), [el/la] “Prestador(a) de Servicios” asume el carácter de persona encargada del tratamiento de los datos personales que tenga acceso con motivo de la documentación que maneje o conozca al desarrollar las actividades objeto del presente contrato, así como los resultados obtenidos, por lo que no tendrá poder alguno de decisión sobre el alcance y contenido del referido tratamiento. El tratamiento de los datos personales por parte de la persona encargada será única y exclusivamente para el cumplimiento del objeto del presente contrato. En ese sentido, [el/la] “Prestador(a) de Servicios” se obliga a lo siguiente:</w:t>
      </w:r>
    </w:p>
    <w:p w14:paraId="64AB64AB"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a. Abstenerse de tratar los datos personales para finalidades distintas a las autorizadas por la “Suprema Corte”;</w:t>
      </w:r>
    </w:p>
    <w:p w14:paraId="1E41E8F0"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b. Implementar las medidas de seguridad;</w:t>
      </w:r>
    </w:p>
    <w:p w14:paraId="6191F97B"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c. Guardar confidencialidad y abstenerse de transferir los datos personales tratados, así como informar a la “Suprema Corte” cuando ocurra una vulneración de estos;</w:t>
      </w:r>
    </w:p>
    <w:p w14:paraId="381CC9A9"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d. Eliminar y devolver los datos personales objeto de tratamiento una vez cumplido el presente contrato, y</w:t>
      </w:r>
    </w:p>
    <w:p w14:paraId="768A6010"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e. No subcontratar servicios que conlleven el tratamiento de datos personales, en términos del artículo 55 de la LGPDPPSO.</w:t>
      </w:r>
    </w:p>
    <w:p w14:paraId="0638AC29" w14:textId="69DA4B5F" w:rsidR="00D70CE7" w:rsidRPr="00D70CE7" w:rsidRDefault="00171E9A"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D46F5">
        <w:rPr>
          <w:rFonts w:ascii="Arial" w:eastAsia="Times New Roman" w:hAnsi="Arial" w:cs="Arial"/>
          <w:b/>
          <w:snapToGrid w:val="0"/>
          <w:sz w:val="20"/>
          <w:szCs w:val="20"/>
          <w:lang w:val="es-ES_tradnl" w:eastAsia="es-ES"/>
        </w:rPr>
        <w:t>S</w:t>
      </w:r>
      <w:r w:rsidR="00F1169F">
        <w:rPr>
          <w:rFonts w:ascii="Arial" w:eastAsia="Times New Roman" w:hAnsi="Arial" w:cs="Arial"/>
          <w:b/>
          <w:snapToGrid w:val="0"/>
          <w:sz w:val="20"/>
          <w:szCs w:val="20"/>
          <w:lang w:val="es-ES_tradnl" w:eastAsia="es-ES"/>
        </w:rPr>
        <w:t>éptima</w:t>
      </w:r>
      <w:r w:rsidRPr="00BB7B95">
        <w:rPr>
          <w:rFonts w:ascii="Arial" w:eastAsia="Times New Roman" w:hAnsi="Arial" w:cs="Arial"/>
          <w:b/>
          <w:snapToGrid w:val="0"/>
          <w:sz w:val="20"/>
          <w:szCs w:val="20"/>
          <w:lang w:val="es-ES_tradnl" w:eastAsia="es-ES"/>
        </w:rPr>
        <w:t xml:space="preserve">. Rescisión del contrato. </w:t>
      </w:r>
      <w:r w:rsidR="00D70CE7" w:rsidRPr="00D70CE7">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[el/la] [“Prestador(a) de Servicios”] deje de cumplir cualesquiera de las obligaciones que asume en este contrato por causas que le sean imputables, o bien, en caso de ser objeto de embargo, huelga estallada, concurso mercantil o liquidación.</w:t>
      </w:r>
    </w:p>
    <w:p w14:paraId="49CF3A12" w14:textId="77777777" w:rsidR="00D70CE7" w:rsidRPr="00D70CE7" w:rsidRDefault="00D70CE7" w:rsidP="00D70CE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70CE7">
        <w:rPr>
          <w:rFonts w:ascii="Arial" w:eastAsia="Times New Roman" w:hAnsi="Arial" w:cs="Arial"/>
          <w:bCs/>
          <w:snapToGrid w:val="0"/>
          <w:sz w:val="20"/>
          <w:szCs w:val="20"/>
          <w:lang w:val="es-ES_tradnl" w:eastAsia="es-ES"/>
        </w:rPr>
        <w:t>Antes de declarar la rescisión, la “Suprema Corte” notificará por escrito las causas de recisión [al/a la] [“Prestador(a)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43EA97A4" w:rsidR="00034642" w:rsidRPr="00BB7B95" w:rsidRDefault="00D70CE7" w:rsidP="00D70CE7">
      <w:pPr>
        <w:pStyle w:val="Prrafodelista"/>
        <w:tabs>
          <w:tab w:val="left" w:pos="243"/>
          <w:tab w:val="left" w:pos="426"/>
          <w:tab w:val="left" w:pos="1276"/>
        </w:tabs>
        <w:spacing w:line="240" w:lineRule="auto"/>
        <w:ind w:left="-426" w:right="-410"/>
        <w:jc w:val="both"/>
        <w:rPr>
          <w:rFonts w:ascii="Arial" w:hAnsi="Arial" w:cs="Arial"/>
          <w:bCs/>
          <w:sz w:val="20"/>
          <w:szCs w:val="20"/>
        </w:rPr>
      </w:pPr>
      <w:r w:rsidRPr="00D70CE7">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[al/a la] [“Prestador(a) de Servicios”] en su domicilio señalado en la declaración II.5. de este instrumento contractual. Serán causas de rescisión del presente instrumento contractual las siguientes: 1) Si [el/la] [“Prestador(a) de Servicios”] suspende la prestación de los servicios señalados en la cláusula Primera del presente contrato. 2) Si [el/la] [“Prestador(a) de Servicios”] incurre en falsedad total o parcial respecto de la información proporcionada para la celebración del presente contrato. 3) En general, por el incumplimiento por parte del “Prestador(a) de Servicios” a cualesquiera de las obligaciones derivadas del presente contrato</w:t>
      </w:r>
      <w:r w:rsidR="0099268A" w:rsidRPr="00821CD2">
        <w:rPr>
          <w:rFonts w:ascii="Arial" w:hAnsi="Arial" w:cs="Arial"/>
          <w:sz w:val="20"/>
          <w:szCs w:val="20"/>
        </w:rPr>
        <w:t xml:space="preserve">. </w:t>
      </w:r>
      <w:r w:rsidR="0099268A" w:rsidRPr="00E64ED3">
        <w:rPr>
          <w:rFonts w:ascii="Arial" w:hAnsi="Arial" w:cs="Arial"/>
          <w:sz w:val="20"/>
          <w:szCs w:val="20"/>
        </w:rPr>
        <w:t>4) Si [el/la] [“Prestador(a) de Servicios”] no exhibe la garantía en los términos y condiciones indicados en este contrato, de conformidad con el artículo 170</w:t>
      </w:r>
      <w:r w:rsidR="00C332BA">
        <w:rPr>
          <w:rFonts w:ascii="Arial" w:hAnsi="Arial" w:cs="Arial"/>
          <w:sz w:val="20"/>
          <w:szCs w:val="20"/>
        </w:rPr>
        <w:t>.</w:t>
      </w:r>
    </w:p>
    <w:p w14:paraId="742D859E" w14:textId="70E4089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Octava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541B54">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541B54">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6BE521" w14:textId="6390DD9E"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Novena</w:t>
      </w:r>
      <w:r w:rsidRPr="00BB7B95">
        <w:rPr>
          <w:rFonts w:ascii="Arial" w:eastAsia="Times New Roman" w:hAnsi="Arial" w:cs="Arial"/>
          <w:b/>
          <w:snapToGrid w:val="0"/>
          <w:sz w:val="20"/>
          <w:szCs w:val="20"/>
          <w:lang w:val="es-ES_tradnl" w:eastAsia="es-ES"/>
        </w:rPr>
        <w:t>. Suspensión temporal del contrato.</w:t>
      </w:r>
      <w:r w:rsidR="00D70CE7" w:rsidRPr="00D70CE7">
        <w:rPr>
          <w:rFonts w:ascii="Arial" w:eastAsia="Times New Roman" w:hAnsi="Arial" w:cs="Arial"/>
          <w:bCs/>
          <w:snapToGrid w:val="0"/>
          <w:sz w:val="20"/>
          <w:szCs w:val="20"/>
          <w:lang w:val="es-ES_tradnl" w:eastAsia="es-ES"/>
        </w:rPr>
        <w:t xml:space="preserve"> </w:t>
      </w:r>
      <w:r w:rsidR="00CC6798" w:rsidRPr="00CC6798">
        <w:rPr>
          <w:rFonts w:ascii="Arial" w:eastAsia="Times New Roman" w:hAnsi="Arial" w:cs="Arial"/>
          <w:bCs/>
          <w:snapToGrid w:val="0"/>
          <w:sz w:val="20"/>
          <w:szCs w:val="20"/>
          <w:lang w:val="es-ES"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r w:rsidR="00CC6798">
        <w:rPr>
          <w:rFonts w:ascii="Arial" w:eastAsia="Times New Roman" w:hAnsi="Arial" w:cs="Arial"/>
          <w:bCs/>
          <w:snapToGrid w:val="0"/>
          <w:sz w:val="20"/>
          <w:szCs w:val="20"/>
          <w:lang w:val="es-ES" w:eastAsia="es-ES"/>
        </w:rPr>
        <w:t xml:space="preserve"> </w:t>
      </w:r>
    </w:p>
    <w:p w14:paraId="0FAFFDAF" w14:textId="036451A2" w:rsidR="00D70CE7" w:rsidRDefault="00F1169F"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val="es-ES_tradnl" w:eastAsia="es-ES"/>
        </w:rPr>
        <w:t>Vigésima</w:t>
      </w:r>
      <w:r w:rsidR="001260A5" w:rsidRPr="00BB7B95">
        <w:rPr>
          <w:rFonts w:ascii="Arial" w:eastAsia="Times New Roman" w:hAnsi="Arial" w:cs="Arial"/>
          <w:b/>
          <w:snapToGrid w:val="0"/>
          <w:sz w:val="20"/>
          <w:szCs w:val="20"/>
          <w:lang w:val="es-ES_tradnl" w:eastAsia="es-ES"/>
        </w:rPr>
        <w:t>.</w:t>
      </w:r>
      <w:r w:rsidR="001260A5">
        <w:rPr>
          <w:rFonts w:ascii="Arial" w:eastAsia="Times New Roman" w:hAnsi="Arial" w:cs="Arial"/>
          <w:b/>
          <w:snapToGrid w:val="0"/>
          <w:sz w:val="20"/>
          <w:szCs w:val="20"/>
          <w:lang w:val="es-ES_tradnl" w:eastAsia="es-ES"/>
        </w:rPr>
        <w:t xml:space="preserve"> </w:t>
      </w:r>
      <w:r w:rsidR="009F7B6A">
        <w:rPr>
          <w:rFonts w:ascii="Arial" w:eastAsia="Times New Roman" w:hAnsi="Arial" w:cs="Arial"/>
          <w:b/>
          <w:snapToGrid w:val="0"/>
          <w:sz w:val="20"/>
          <w:szCs w:val="20"/>
          <w:lang w:val="es-ES_tradnl" w:eastAsia="es-ES"/>
        </w:rPr>
        <w:t xml:space="preserve">Terminación </w:t>
      </w:r>
      <w:r w:rsidR="002338B3">
        <w:rPr>
          <w:rFonts w:ascii="Arial" w:eastAsia="Times New Roman" w:hAnsi="Arial" w:cs="Arial"/>
          <w:b/>
          <w:snapToGrid w:val="0"/>
          <w:sz w:val="20"/>
          <w:szCs w:val="20"/>
          <w:lang w:val="es-ES_tradnl" w:eastAsia="es-ES"/>
        </w:rPr>
        <w:t>a</w:t>
      </w:r>
      <w:r w:rsidR="009F7B6A">
        <w:rPr>
          <w:rFonts w:ascii="Arial" w:eastAsia="Times New Roman" w:hAnsi="Arial" w:cs="Arial"/>
          <w:b/>
          <w:snapToGrid w:val="0"/>
          <w:sz w:val="20"/>
          <w:szCs w:val="20"/>
          <w:lang w:val="es-ES_tradnl" w:eastAsia="es-ES"/>
        </w:rPr>
        <w:t>nticipada</w:t>
      </w:r>
      <w:r w:rsidR="001260A5">
        <w:rPr>
          <w:rFonts w:ascii="Arial" w:eastAsia="Times New Roman" w:hAnsi="Arial" w:cs="Arial"/>
          <w:b/>
          <w:snapToGrid w:val="0"/>
          <w:sz w:val="20"/>
          <w:szCs w:val="20"/>
          <w:lang w:val="es-ES_tradnl" w:eastAsia="es-ES"/>
        </w:rPr>
        <w:t>.</w:t>
      </w:r>
      <w:r w:rsidR="00F87A30">
        <w:rPr>
          <w:rFonts w:ascii="Arial" w:eastAsia="Times New Roman" w:hAnsi="Arial" w:cs="Arial"/>
          <w:b/>
          <w:snapToGrid w:val="0"/>
          <w:sz w:val="20"/>
          <w:szCs w:val="20"/>
          <w:lang w:val="es-ES_tradnl" w:eastAsia="es-ES"/>
        </w:rPr>
        <w:t xml:space="preserve"> </w:t>
      </w:r>
      <w:r w:rsidR="001260A5">
        <w:rPr>
          <w:rFonts w:ascii="Arial" w:eastAsia="Times New Roman" w:hAnsi="Arial" w:cs="Arial"/>
          <w:b/>
          <w:snapToGrid w:val="0"/>
          <w:sz w:val="20"/>
          <w:szCs w:val="20"/>
          <w:lang w:val="es-ES_tradnl" w:eastAsia="es-ES"/>
        </w:rPr>
        <w:t xml:space="preserve"> </w:t>
      </w:r>
      <w:r w:rsidR="00F87A30" w:rsidRPr="00F87A30">
        <w:rPr>
          <w:rFonts w:ascii="Arial" w:eastAsia="Times New Roman" w:hAnsi="Arial" w:cs="Arial"/>
          <w:bCs/>
          <w:snapToGrid w:val="0"/>
          <w:sz w:val="20"/>
          <w:szCs w:val="20"/>
          <w:lang w:val="es-ES"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00F87A30" w:rsidRPr="00F87A30">
        <w:rPr>
          <w:rFonts w:ascii="Arial" w:eastAsia="Times New Roman" w:hAnsi="Arial" w:cs="Arial"/>
          <w:bCs/>
          <w:snapToGrid w:val="0"/>
          <w:sz w:val="20"/>
          <w:szCs w:val="20"/>
          <w:u w:val="single"/>
          <w:lang w:val="es-ES" w:eastAsia="es-ES"/>
        </w:rPr>
        <w:t>”</w:t>
      </w:r>
      <w:r w:rsidR="00F87A30" w:rsidRPr="00F87A30">
        <w:rPr>
          <w:rFonts w:ascii="Arial" w:eastAsia="Times New Roman" w:hAnsi="Arial" w:cs="Arial"/>
          <w:bCs/>
          <w:snapToGrid w:val="0"/>
          <w:sz w:val="20"/>
          <w:szCs w:val="20"/>
          <w:lang w:val="es-ES" w:eastAsia="es-ES"/>
        </w:rPr>
        <w:t>Prestador</w:t>
      </w:r>
      <w:r w:rsidR="00F87A30" w:rsidRPr="00F87A30">
        <w:rPr>
          <w:rFonts w:ascii="Arial" w:eastAsia="Times New Roman" w:hAnsi="Arial" w:cs="Arial"/>
          <w:bCs/>
          <w:snapToGrid w:val="0"/>
          <w:sz w:val="20"/>
          <w:szCs w:val="20"/>
          <w:u w:val="single"/>
          <w:lang w:val="es-ES" w:eastAsia="es-ES"/>
        </w:rPr>
        <w:t>(a)</w:t>
      </w:r>
      <w:r w:rsidR="00F87A30" w:rsidRPr="00F87A30">
        <w:rPr>
          <w:rFonts w:ascii="Arial" w:eastAsia="Times New Roman" w:hAnsi="Arial" w:cs="Arial"/>
          <w:bCs/>
          <w:snapToGrid w:val="0"/>
          <w:sz w:val="20"/>
          <w:szCs w:val="20"/>
          <w:lang w:val="es-ES" w:eastAsia="es-ES"/>
        </w:rPr>
        <w:t xml:space="preserve"> de Servicios”, con una anticipación de cinco días naturales y sin más responsabilidad que la de encontrarse </w:t>
      </w:r>
      <w:r w:rsidR="00F87A30" w:rsidRPr="00F87A30">
        <w:rPr>
          <w:rFonts w:ascii="Arial" w:eastAsia="Times New Roman" w:hAnsi="Arial" w:cs="Arial"/>
          <w:bCs/>
          <w:snapToGrid w:val="0"/>
          <w:sz w:val="20"/>
          <w:szCs w:val="20"/>
          <w:lang w:val="es-ES" w:eastAsia="es-ES"/>
        </w:rPr>
        <w:lastRenderedPageBreak/>
        <w:t>al corriente en el pago de los servicios objeto del presente “Contrato”, recibidos a entera satisfacción por parte de la “Suprema Corte”.</w:t>
      </w:r>
      <w:r w:rsidR="00F87A30" w:rsidRPr="00F87A30">
        <w:rPr>
          <w:rFonts w:ascii="Arial" w:eastAsia="Times New Roman" w:hAnsi="Arial" w:cs="Arial"/>
          <w:bCs/>
          <w:snapToGrid w:val="0"/>
          <w:sz w:val="20"/>
          <w:szCs w:val="20"/>
          <w:lang w:eastAsia="es-ES"/>
        </w:rPr>
        <w:t> </w:t>
      </w:r>
    </w:p>
    <w:p w14:paraId="7341D7A9" w14:textId="2AB57F09" w:rsidR="00171E9A" w:rsidRPr="00BB7B95" w:rsidRDefault="0053690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F1169F">
        <w:rPr>
          <w:rFonts w:ascii="Arial" w:eastAsia="Times New Roman" w:hAnsi="Arial" w:cs="Arial"/>
          <w:b/>
          <w:snapToGrid w:val="0"/>
          <w:sz w:val="20"/>
          <w:szCs w:val="20"/>
          <w:lang w:val="es-ES_tradnl" w:eastAsia="es-ES"/>
        </w:rPr>
        <w:t xml:space="preserve"> Primera</w:t>
      </w:r>
      <w:r w:rsidR="00171E9A" w:rsidRPr="00BB7B95">
        <w:rPr>
          <w:rFonts w:ascii="Arial" w:eastAsia="Times New Roman" w:hAnsi="Arial" w:cs="Arial"/>
          <w:b/>
          <w:snapToGrid w:val="0"/>
          <w:sz w:val="20"/>
          <w:szCs w:val="20"/>
          <w:lang w:val="es-ES_tradnl" w:eastAsia="es-ES"/>
        </w:rPr>
        <w:t xml:space="preserve">. Modificación del contrato. </w:t>
      </w:r>
      <w:r w:rsidR="00171E9A" w:rsidRPr="00BB7B95">
        <w:rPr>
          <w:rFonts w:ascii="Arial" w:eastAsia="Times New Roman" w:hAnsi="Arial" w:cs="Arial"/>
          <w:bCs/>
          <w:snapToGrid w:val="0"/>
          <w:sz w:val="20"/>
          <w:szCs w:val="20"/>
          <w:lang w:val="es-ES_tradnl" w:eastAsia="es-ES"/>
        </w:rPr>
        <w:t xml:space="preserve">Las condiciones pactadas en el presente instrumento </w:t>
      </w:r>
      <w:r>
        <w:rPr>
          <w:rFonts w:ascii="Arial" w:eastAsia="Times New Roman" w:hAnsi="Arial" w:cs="Arial"/>
          <w:bCs/>
          <w:snapToGrid w:val="0"/>
          <w:sz w:val="20"/>
          <w:szCs w:val="20"/>
          <w:lang w:val="es-ES_tradnl" w:eastAsia="es-ES"/>
        </w:rPr>
        <w:t xml:space="preserve">contractual </w:t>
      </w:r>
      <w:r w:rsidR="00171E9A" w:rsidRPr="00BB7B95">
        <w:rPr>
          <w:rFonts w:ascii="Arial" w:eastAsia="Times New Roman" w:hAnsi="Arial" w:cs="Arial"/>
          <w:bCs/>
          <w:snapToGrid w:val="0"/>
          <w:sz w:val="20"/>
          <w:szCs w:val="20"/>
          <w:lang w:val="es-ES_tradnl" w:eastAsia="es-ES"/>
        </w:rPr>
        <w:t>podrán ser objeto de modificación en términos de lo previsto en los artículos 14, fracci</w:t>
      </w:r>
      <w:r w:rsidR="00402B39">
        <w:rPr>
          <w:rFonts w:ascii="Arial" w:eastAsia="Times New Roman" w:hAnsi="Arial" w:cs="Arial"/>
          <w:bCs/>
          <w:snapToGrid w:val="0"/>
          <w:sz w:val="20"/>
          <w:szCs w:val="20"/>
          <w:lang w:val="es-ES_tradnl" w:eastAsia="es-ES"/>
        </w:rPr>
        <w:t>ones</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XVII y XXXVI</w:t>
      </w:r>
      <w:r w:rsidR="00171E9A" w:rsidRPr="00BB7B95">
        <w:rPr>
          <w:rFonts w:ascii="Arial" w:eastAsia="Times New Roman" w:hAnsi="Arial" w:cs="Arial"/>
          <w:bCs/>
          <w:snapToGrid w:val="0"/>
          <w:sz w:val="20"/>
          <w:szCs w:val="20"/>
          <w:lang w:val="es-ES_tradnl" w:eastAsia="es-ES"/>
        </w:rPr>
        <w:t xml:space="preserve"> y 14</w:t>
      </w:r>
      <w:r w:rsidR="00541B54">
        <w:rPr>
          <w:rFonts w:ascii="Arial" w:eastAsia="Times New Roman" w:hAnsi="Arial" w:cs="Arial"/>
          <w:bCs/>
          <w:snapToGrid w:val="0"/>
          <w:sz w:val="20"/>
          <w:szCs w:val="20"/>
          <w:lang w:val="es-ES_tradnl" w:eastAsia="es-ES"/>
        </w:rPr>
        <w:t>9</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fracción I</w:t>
      </w:r>
      <w:r w:rsidR="00541B54">
        <w:rPr>
          <w:rFonts w:ascii="Arial" w:eastAsia="Times New Roman" w:hAnsi="Arial" w:cs="Arial"/>
          <w:bCs/>
          <w:snapToGrid w:val="0"/>
          <w:sz w:val="20"/>
          <w:szCs w:val="20"/>
          <w:lang w:val="es-ES_tradnl" w:eastAsia="es-ES"/>
        </w:rPr>
        <w:t>,</w:t>
      </w:r>
      <w:r w:rsidR="00541B54" w:rsidRP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del Acuerdo General de Administración </w:t>
      </w:r>
      <w:r w:rsidR="00541B54" w:rsidRPr="00541B54">
        <w:rPr>
          <w:rFonts w:ascii="Arial" w:eastAsia="Times New Roman" w:hAnsi="Arial" w:cs="Arial"/>
          <w:bCs/>
          <w:snapToGrid w:val="0"/>
          <w:sz w:val="20"/>
          <w:szCs w:val="20"/>
          <w:lang w:val="es-ES_tradnl" w:eastAsia="es-ES"/>
        </w:rPr>
        <w:t>VII/2024</w:t>
      </w:r>
      <w:r w:rsidR="00171E9A" w:rsidRPr="00BB7B95">
        <w:rPr>
          <w:rFonts w:ascii="Arial" w:eastAsia="Times New Roman" w:hAnsi="Arial" w:cs="Arial"/>
          <w:bCs/>
          <w:snapToGrid w:val="0"/>
          <w:sz w:val="20"/>
          <w:szCs w:val="20"/>
          <w:lang w:val="es-ES_tradnl" w:eastAsia="es-ES"/>
        </w:rPr>
        <w:t>.</w:t>
      </w:r>
    </w:p>
    <w:p w14:paraId="213014AD" w14:textId="4BAD99A9" w:rsidR="00A742FE" w:rsidRDefault="00DB280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Vigésima </w:t>
      </w:r>
      <w:r w:rsidR="00F1169F">
        <w:rPr>
          <w:rFonts w:ascii="Arial" w:eastAsia="Times New Roman" w:hAnsi="Arial" w:cs="Arial"/>
          <w:b/>
          <w:snapToGrid w:val="0"/>
          <w:sz w:val="20"/>
          <w:szCs w:val="20"/>
          <w:lang w:val="es-ES_tradnl" w:eastAsia="es-ES"/>
        </w:rPr>
        <w:t>Segunda</w:t>
      </w:r>
      <w:r w:rsidR="00171E9A" w:rsidRPr="00BB7B95">
        <w:rPr>
          <w:rFonts w:ascii="Arial" w:eastAsia="Times New Roman" w:hAnsi="Arial" w:cs="Arial"/>
          <w:b/>
          <w:snapToGrid w:val="0"/>
          <w:sz w:val="20"/>
          <w:szCs w:val="20"/>
          <w:lang w:val="es-ES_tradnl" w:eastAsia="es-ES"/>
        </w:rPr>
        <w:t xml:space="preserve">. Vicios Ocultos. </w:t>
      </w:r>
      <w:r w:rsidR="00A742FE" w:rsidRPr="00A742FE">
        <w:rPr>
          <w:rFonts w:ascii="Arial" w:eastAsia="Times New Roman" w:hAnsi="Arial" w:cs="Arial"/>
          <w:bCs/>
          <w:snapToGrid w:val="0"/>
          <w:sz w:val="20"/>
          <w:szCs w:val="20"/>
          <w:lang w:val="es-ES_tradnl" w:eastAsia="es-ES"/>
        </w:rPr>
        <w:t>[El/La] [“Prestador(a) de Servicios”] queda [obligado/obligada] ante la “Suprema Corte” a responder de los defectos y vicios ocultos de la calidad de los servicios de mantenimiento, así como de cualquier otra responsabilidad en que hubiere incurrido, en los términos de la legislación aplicable.</w:t>
      </w:r>
    </w:p>
    <w:p w14:paraId="6036193B" w14:textId="2CA1D536" w:rsidR="00A742FE" w:rsidRPr="00A742FE" w:rsidRDefault="00171E9A" w:rsidP="00A742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sidR="00933384">
        <w:rPr>
          <w:rFonts w:ascii="Arial" w:eastAsia="Times New Roman" w:hAnsi="Arial" w:cs="Arial"/>
          <w:b/>
          <w:snapToGrid w:val="0"/>
          <w:sz w:val="20"/>
          <w:szCs w:val="20"/>
          <w:lang w:val="es-ES_tradnl" w:eastAsia="es-ES"/>
        </w:rPr>
        <w:t xml:space="preserve"> </w:t>
      </w:r>
      <w:r w:rsidR="00F1169F">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w:t>
      </w:r>
      <w:r w:rsidR="00933384">
        <w:rPr>
          <w:rFonts w:ascii="Arial" w:eastAsia="Times New Roman" w:hAnsi="Arial" w:cs="Arial"/>
          <w:b/>
          <w:snapToGrid w:val="0"/>
          <w:sz w:val="20"/>
          <w:szCs w:val="20"/>
          <w:lang w:val="es-ES_tradnl" w:eastAsia="es-ES"/>
        </w:rPr>
        <w:t>Administrador</w:t>
      </w:r>
      <w:r w:rsidR="00A742FE">
        <w:rPr>
          <w:rFonts w:ascii="Arial" w:eastAsia="Times New Roman" w:hAnsi="Arial" w:cs="Arial"/>
          <w:b/>
          <w:snapToGrid w:val="0"/>
          <w:sz w:val="20"/>
          <w:szCs w:val="20"/>
          <w:lang w:val="es-ES_tradnl" w:eastAsia="es-ES"/>
        </w:rPr>
        <w:t>a</w:t>
      </w:r>
      <w:r w:rsidR="009F6415">
        <w:rPr>
          <w:rFonts w:ascii="Arial" w:eastAsia="Times New Roman" w:hAnsi="Arial" w:cs="Arial"/>
          <w:b/>
          <w:snapToGrid w:val="0"/>
          <w:sz w:val="20"/>
          <w:szCs w:val="20"/>
          <w:lang w:val="es-ES_tradnl" w:eastAsia="es-ES"/>
        </w:rPr>
        <w:t xml:space="preserve"> del contrato</w:t>
      </w:r>
      <w:r w:rsidR="004742FB">
        <w:rPr>
          <w:rFonts w:ascii="Arial" w:eastAsia="Times New Roman" w:hAnsi="Arial" w:cs="Arial"/>
          <w:b/>
          <w:snapToGrid w:val="0"/>
          <w:sz w:val="20"/>
          <w:szCs w:val="20"/>
          <w:lang w:val="es-ES_tradnl" w:eastAsia="es-ES"/>
        </w:rPr>
        <w:t xml:space="preserve">. </w:t>
      </w:r>
      <w:r w:rsidR="00A742FE" w:rsidRPr="00A742FE">
        <w:rPr>
          <w:rFonts w:ascii="Arial" w:eastAsia="Times New Roman" w:hAnsi="Arial" w:cs="Arial"/>
          <w:bCs/>
          <w:snapToGrid w:val="0"/>
          <w:sz w:val="20"/>
          <w:szCs w:val="20"/>
          <w:lang w:val="es-ES_tradnl" w:eastAsia="es-ES"/>
        </w:rPr>
        <w:t xml:space="preserve">La “Suprema Corte” designa a </w:t>
      </w:r>
      <w:r w:rsidR="00FE3D60" w:rsidRPr="00A742FE">
        <w:rPr>
          <w:rFonts w:ascii="Arial" w:eastAsia="Times New Roman" w:hAnsi="Arial" w:cs="Arial"/>
          <w:bCs/>
          <w:snapToGrid w:val="0"/>
          <w:sz w:val="20"/>
          <w:szCs w:val="20"/>
          <w:lang w:val="es-ES_tradnl" w:eastAsia="es-ES"/>
        </w:rPr>
        <w:t xml:space="preserve">la persona Titular </w:t>
      </w:r>
      <w:r w:rsidR="00FE3D60">
        <w:rPr>
          <w:rFonts w:ascii="Arial" w:eastAsia="Times New Roman" w:hAnsi="Arial" w:cs="Arial"/>
          <w:bCs/>
          <w:snapToGrid w:val="0"/>
          <w:sz w:val="20"/>
          <w:szCs w:val="20"/>
          <w:lang w:val="es-ES_tradnl" w:eastAsia="es-ES"/>
        </w:rPr>
        <w:t>de la Dirección de Servicios de Mantenimiento</w:t>
      </w:r>
      <w:r w:rsidR="00FE3D60" w:rsidRPr="00A742FE">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w:t>
      </w:r>
      <w:r w:rsidR="00A742FE" w:rsidRPr="00A742FE">
        <w:rPr>
          <w:rFonts w:ascii="Arial" w:eastAsia="Times New Roman" w:hAnsi="Arial" w:cs="Arial"/>
          <w:bCs/>
          <w:snapToGrid w:val="0"/>
          <w:sz w:val="20"/>
          <w:szCs w:val="20"/>
          <w:lang w:val="es-ES_tradnl" w:eastAsia="es-ES"/>
        </w:rPr>
        <w:t xml:space="preserve"> quien supervisará su estricto cumplimiento; en consecuencia, deberá revisar e inspeccionar las actividades que desempeñe [el/la] [“Prestador(a) de Servicios”], así como girar las instrucciones que considere oportunas y verificar que los servicios de mantenimiento, objeto de este contrato, cumplan con las especificaciones señaladas en el presente instrumento contractual.</w:t>
      </w:r>
    </w:p>
    <w:p w14:paraId="7EAC12C0" w14:textId="507A2B92" w:rsidR="00A742FE" w:rsidRDefault="00A742FE" w:rsidP="00A742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742FE">
        <w:rPr>
          <w:rFonts w:ascii="Arial" w:eastAsia="Times New Roman" w:hAnsi="Arial" w:cs="Arial"/>
          <w:bCs/>
          <w:snapToGrid w:val="0"/>
          <w:sz w:val="20"/>
          <w:szCs w:val="20"/>
          <w:lang w:val="es-ES_tradnl" w:eastAsia="es-ES"/>
        </w:rPr>
        <w:t>La persona titular de la Dirección General de Infraestructura Física de la “Suprema Corte” podrá sustituir a la “Administradora” del contrato, lo que informará por escrito [al/a la] [“Prestador(a) de Servicios”].</w:t>
      </w:r>
    </w:p>
    <w:p w14:paraId="65246615" w14:textId="714B5522" w:rsidR="0006681A" w:rsidRDefault="00171E9A" w:rsidP="0006681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815DA1">
        <w:rPr>
          <w:rFonts w:ascii="Arial" w:eastAsia="Times New Roman" w:hAnsi="Arial" w:cs="Arial"/>
          <w:b/>
          <w:snapToGrid w:val="0"/>
          <w:sz w:val="20"/>
          <w:szCs w:val="20"/>
          <w:lang w:val="es-ES_tradnl" w:eastAsia="es-ES"/>
        </w:rPr>
        <w:t>Cuarta</w:t>
      </w:r>
      <w:r w:rsidR="004742FB">
        <w:rPr>
          <w:rFonts w:ascii="Arial" w:eastAsia="Times New Roman" w:hAnsi="Arial" w:cs="Arial"/>
          <w:b/>
          <w:snapToGrid w:val="0"/>
          <w:sz w:val="20"/>
          <w:szCs w:val="20"/>
          <w:lang w:val="es-ES_tradnl" w:eastAsia="es-ES"/>
        </w:rPr>
        <w:t>.</w:t>
      </w:r>
      <w:r w:rsidR="00E170D6">
        <w:rPr>
          <w:rFonts w:ascii="Arial" w:eastAsia="Times New Roman" w:hAnsi="Arial" w:cs="Arial"/>
          <w:b/>
          <w:snapToGrid w:val="0"/>
          <w:sz w:val="20"/>
          <w:szCs w:val="20"/>
          <w:lang w:val="es-ES_tradnl" w:eastAsia="es-ES"/>
        </w:rPr>
        <w:t xml:space="preserve"> Tribunal Competente. </w:t>
      </w:r>
      <w:r w:rsidR="006B4578" w:rsidRPr="006B4578">
        <w:rPr>
          <w:rFonts w:ascii="Arial" w:eastAsia="Times New Roman" w:hAnsi="Arial" w:cs="Arial"/>
          <w:bCs/>
          <w:snapToGrid w:val="0"/>
          <w:sz w:val="20"/>
          <w:szCs w:val="20"/>
          <w:lang w:val="es-ES_tradnl" w:eastAsia="es-ES"/>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r w:rsidR="006B4578">
        <w:rPr>
          <w:rFonts w:ascii="Arial" w:eastAsia="Times New Roman" w:hAnsi="Arial" w:cs="Arial"/>
          <w:b/>
          <w:snapToGrid w:val="0"/>
          <w:sz w:val="20"/>
          <w:szCs w:val="20"/>
          <w:lang w:val="es-ES_tradnl" w:eastAsia="es-ES"/>
        </w:rPr>
        <w:t xml:space="preserve"> </w:t>
      </w:r>
      <w:r w:rsidR="0006681A" w:rsidRPr="0006681A">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 contractual.</w:t>
      </w:r>
    </w:p>
    <w:p w14:paraId="159B670D" w14:textId="64CBCF66" w:rsidR="0006681A" w:rsidRDefault="00AC53A2" w:rsidP="0006681A">
      <w:pPr>
        <w:pStyle w:val="Prrafodelista"/>
        <w:tabs>
          <w:tab w:val="left" w:pos="243"/>
          <w:tab w:val="left" w:pos="426"/>
          <w:tab w:val="left" w:pos="1276"/>
        </w:tabs>
        <w:spacing w:line="240" w:lineRule="auto"/>
        <w:ind w:left="-426" w:right="-410"/>
        <w:jc w:val="both"/>
        <w:rPr>
          <w:rFonts w:ascii="Arial" w:hAnsi="Arial" w:cs="Arial"/>
          <w:bCs/>
          <w:sz w:val="20"/>
          <w:szCs w:val="20"/>
          <w:lang w:val="es-ES"/>
        </w:rPr>
      </w:pPr>
      <w:r w:rsidRPr="00BB7B95">
        <w:rPr>
          <w:rFonts w:ascii="Arial" w:hAnsi="Arial" w:cs="Arial"/>
          <w:b/>
          <w:sz w:val="20"/>
          <w:szCs w:val="20"/>
        </w:rPr>
        <w:t xml:space="preserve">Vigésima </w:t>
      </w:r>
      <w:r w:rsidR="00CA4079">
        <w:rPr>
          <w:rFonts w:ascii="Arial" w:hAnsi="Arial" w:cs="Arial"/>
          <w:b/>
          <w:sz w:val="20"/>
          <w:szCs w:val="20"/>
        </w:rPr>
        <w:t>Quinta</w:t>
      </w:r>
      <w:r w:rsidR="004742FB">
        <w:rPr>
          <w:rFonts w:ascii="Arial" w:hAnsi="Arial" w:cs="Arial"/>
          <w:b/>
          <w:sz w:val="20"/>
          <w:szCs w:val="20"/>
        </w:rPr>
        <w:t>.</w:t>
      </w:r>
      <w:r w:rsidRPr="00BB7B95">
        <w:rPr>
          <w:rFonts w:ascii="Arial" w:hAnsi="Arial" w:cs="Arial"/>
          <w:b/>
          <w:sz w:val="20"/>
          <w:szCs w:val="20"/>
        </w:rPr>
        <w:t xml:space="preserve"> </w:t>
      </w:r>
      <w:r w:rsidR="00874CC6" w:rsidRPr="00FD5D61">
        <w:rPr>
          <w:rFonts w:ascii="Arial" w:hAnsi="Arial" w:cs="Arial"/>
          <w:b/>
          <w:bCs/>
          <w:sz w:val="20"/>
          <w:szCs w:val="20"/>
          <w:lang w:val="es-ES"/>
        </w:rPr>
        <w:t>Normatividad aplicable.</w:t>
      </w:r>
      <w:r w:rsidR="002971DF" w:rsidRPr="002971DF">
        <w:rPr>
          <w:rFonts w:ascii="Arial" w:hAnsi="Arial" w:cs="Arial"/>
          <w:bCs/>
          <w:sz w:val="20"/>
          <w:szCs w:val="20"/>
          <w:lang w:val="es-ES"/>
        </w:rPr>
        <w:t xml:space="preserve"> 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p>
    <w:p w14:paraId="44996F0D" w14:textId="77777777" w:rsidR="0006681A" w:rsidRDefault="0006681A" w:rsidP="0006681A">
      <w:pPr>
        <w:pStyle w:val="Prrafodelista"/>
        <w:tabs>
          <w:tab w:val="left" w:pos="243"/>
          <w:tab w:val="left" w:pos="426"/>
          <w:tab w:val="left" w:pos="1276"/>
        </w:tabs>
        <w:spacing w:line="240" w:lineRule="auto"/>
        <w:ind w:left="-426" w:right="-410"/>
        <w:jc w:val="both"/>
        <w:rPr>
          <w:rFonts w:ascii="Arial" w:hAnsi="Arial" w:cs="Arial"/>
          <w:b/>
          <w:sz w:val="20"/>
          <w:szCs w:val="20"/>
        </w:rPr>
      </w:pPr>
    </w:p>
    <w:p w14:paraId="7E90C487" w14:textId="60BAFEA3" w:rsidR="005748ED" w:rsidRPr="00BB7B95" w:rsidRDefault="005748ED" w:rsidP="0082721A">
      <w:pPr>
        <w:pStyle w:val="Prrafodelista"/>
        <w:tabs>
          <w:tab w:val="left" w:pos="243"/>
          <w:tab w:val="left" w:pos="426"/>
          <w:tab w:val="left" w:pos="1276"/>
        </w:tabs>
        <w:spacing w:line="240" w:lineRule="auto"/>
        <w:ind w:left="-426" w:right="-410"/>
        <w:jc w:val="center"/>
        <w:rPr>
          <w:rFonts w:ascii="Arial" w:hAnsi="Arial" w:cs="Arial"/>
          <w:b/>
          <w:sz w:val="20"/>
          <w:szCs w:val="20"/>
        </w:rPr>
      </w:pPr>
      <w:r w:rsidRPr="00BB7B95">
        <w:rPr>
          <w:rFonts w:ascii="Arial" w:hAnsi="Arial" w:cs="Arial"/>
          <w:b/>
          <w:sz w:val="20"/>
          <w:szCs w:val="20"/>
        </w:rPr>
        <w:t>RECEPCIÓN Y CONFORMIDAD DEL PRESENTE CONTRATO SIMPLIFICADO POR EL</w:t>
      </w:r>
      <w:r w:rsidR="0082721A">
        <w:rPr>
          <w:rFonts w:ascii="Arial" w:hAnsi="Arial" w:cs="Arial"/>
          <w:b/>
          <w:sz w:val="20"/>
          <w:szCs w:val="20"/>
        </w:rPr>
        <w:t xml:space="preserve"> (LA</w:t>
      </w:r>
      <w:r w:rsidRPr="00BB7B95">
        <w:rPr>
          <w:rFonts w:ascii="Arial" w:hAnsi="Arial" w:cs="Arial"/>
          <w:b/>
          <w:sz w:val="20"/>
          <w:szCs w:val="20"/>
        </w:rPr>
        <w:t xml:space="preserve"> “PRESTADOR</w:t>
      </w:r>
      <w:r w:rsidR="0082721A">
        <w:rPr>
          <w:rFonts w:ascii="Arial" w:hAnsi="Arial" w:cs="Arial"/>
          <w:b/>
          <w:sz w:val="20"/>
          <w:szCs w:val="20"/>
        </w:rPr>
        <w:t xml:space="preserve"> (A)</w:t>
      </w:r>
      <w:r w:rsidRPr="00BB7B95">
        <w:rPr>
          <w:rFonts w:ascii="Arial" w:hAnsi="Arial" w:cs="Arial"/>
          <w:b/>
          <w:sz w:val="20"/>
          <w:szCs w:val="20"/>
        </w:rPr>
        <w:t xml:space="preserve"> DE SERVICIOS”</w:t>
      </w:r>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5484CF01" w14:textId="77777777" w:rsidR="00932373" w:rsidRDefault="00932373" w:rsidP="00254DC8">
      <w:pPr>
        <w:tabs>
          <w:tab w:val="left" w:pos="426"/>
          <w:tab w:val="left" w:pos="1276"/>
        </w:tabs>
        <w:spacing w:after="120" w:line="240" w:lineRule="auto"/>
        <w:ind w:left="-426" w:right="-408"/>
        <w:jc w:val="center"/>
        <w:rPr>
          <w:rFonts w:ascii="Arial" w:hAnsi="Arial" w:cs="Arial"/>
          <w:b/>
          <w:bCs/>
          <w:sz w:val="20"/>
          <w:szCs w:val="20"/>
        </w:rPr>
      </w:pPr>
    </w:p>
    <w:p w14:paraId="2D5EA065" w14:textId="7995BE88" w:rsidR="00D919D4" w:rsidRPr="00BB7B95" w:rsidRDefault="00D919D4"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06681A">
        <w:rPr>
          <w:rFonts w:ascii="Arial" w:hAnsi="Arial" w:cs="Arial"/>
          <w:b/>
          <w:bCs/>
          <w:sz w:val="20"/>
          <w:szCs w:val="20"/>
        </w:rPr>
        <w:t xml:space="preserve"> DE MANTENIMIENTO</w:t>
      </w:r>
    </w:p>
    <w:p w14:paraId="223C1C15" w14:textId="79E2F3E0" w:rsidR="00D919D4" w:rsidRPr="00C31425" w:rsidRDefault="00D919D4" w:rsidP="00254DC8">
      <w:pPr>
        <w:tabs>
          <w:tab w:val="left" w:pos="426"/>
          <w:tab w:val="left" w:pos="1276"/>
        </w:tabs>
        <w:spacing w:line="240" w:lineRule="auto"/>
        <w:ind w:left="-426" w:right="-410"/>
        <w:jc w:val="center"/>
        <w:rPr>
          <w:rFonts w:ascii="Arial" w:hAnsi="Arial" w:cs="Arial"/>
          <w:b/>
          <w:bCs/>
          <w:sz w:val="20"/>
          <w:szCs w:val="20"/>
          <w:lang w:val="it-IT"/>
        </w:rPr>
      </w:pPr>
      <w:r w:rsidRPr="00C31425">
        <w:rPr>
          <w:rFonts w:ascii="Arial" w:hAnsi="Arial" w:cs="Arial"/>
          <w:b/>
          <w:bCs/>
          <w:sz w:val="20"/>
          <w:szCs w:val="20"/>
          <w:lang w:val="it-IT"/>
        </w:rPr>
        <w:t>PERSONA MORAL</w:t>
      </w:r>
    </w:p>
    <w:p w14:paraId="3D7ADF55" w14:textId="77777777" w:rsidR="006F05A3" w:rsidRPr="006F05A3" w:rsidRDefault="006F05A3"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6F05A3">
        <w:rPr>
          <w:rFonts w:ascii="Arial" w:eastAsia="Times New Roman" w:hAnsi="Arial" w:cs="Arial"/>
          <w:b/>
          <w:snapToGrid w:val="0"/>
          <w:sz w:val="20"/>
          <w:szCs w:val="20"/>
          <w:lang w:val="pt-PT" w:eastAsia="es-ES"/>
        </w:rPr>
        <w:t>D E C L A R A C I O N E S</w:t>
      </w:r>
    </w:p>
    <w:p w14:paraId="770E1FD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04E4603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BB7B95">
        <w:rPr>
          <w:rFonts w:ascii="Arial" w:eastAsia="Times New Roman" w:hAnsi="Arial" w:cs="Arial"/>
          <w:bCs/>
          <w:snapToGrid w:val="0"/>
          <w:sz w:val="20"/>
          <w:szCs w:val="20"/>
          <w:lang w:eastAsia="es-ES"/>
        </w:rPr>
        <w:t xml:space="preserve">fue autorizada por </w:t>
      </w:r>
      <w:r w:rsidR="00B807C8">
        <w:rPr>
          <w:rFonts w:ascii="Arial" w:eastAsia="Times New Roman" w:hAnsi="Arial" w:cs="Arial"/>
          <w:bCs/>
          <w:snapToGrid w:val="0"/>
          <w:sz w:val="20"/>
          <w:szCs w:val="20"/>
          <w:lang w:eastAsia="es-ES"/>
        </w:rPr>
        <w:t xml:space="preserve">XXX </w:t>
      </w:r>
      <w:r w:rsidR="00415408">
        <w:rPr>
          <w:rFonts w:ascii="Arial" w:eastAsia="Times New Roman" w:hAnsi="Arial" w:cs="Arial"/>
          <w:bCs/>
          <w:snapToGrid w:val="0"/>
          <w:sz w:val="20"/>
          <w:szCs w:val="20"/>
          <w:lang w:eastAsia="es-ES"/>
        </w:rPr>
        <w:t>de la Dirección</w:t>
      </w:r>
      <w:r w:rsidR="00EA3618" w:rsidRPr="00BB7B95">
        <w:rPr>
          <w:rFonts w:ascii="Arial" w:eastAsia="Times New Roman" w:hAnsi="Arial" w:cs="Arial"/>
          <w:bCs/>
          <w:snapToGrid w:val="0"/>
          <w:sz w:val="20"/>
          <w:szCs w:val="20"/>
          <w:lang w:eastAsia="es-ES"/>
        </w:rPr>
        <w:t xml:space="preserve"> General de Infraestructura Física, de conformidad con lo previsto en los artículos </w:t>
      </w:r>
      <w:r w:rsidR="006432EB">
        <w:rPr>
          <w:rFonts w:ascii="Arial" w:eastAsia="Times New Roman" w:hAnsi="Arial" w:cs="Arial"/>
          <w:bCs/>
          <w:snapToGrid w:val="0"/>
          <w:sz w:val="20"/>
          <w:szCs w:val="20"/>
          <w:lang w:eastAsia="es-ES"/>
        </w:rPr>
        <w:t>33</w:t>
      </w:r>
      <w:r w:rsidR="00EA3618" w:rsidRPr="00BB7B95">
        <w:rPr>
          <w:rFonts w:ascii="Arial" w:eastAsia="Times New Roman" w:hAnsi="Arial" w:cs="Arial"/>
          <w:bCs/>
          <w:snapToGrid w:val="0"/>
          <w:sz w:val="20"/>
          <w:szCs w:val="20"/>
          <w:lang w:eastAsia="es-ES"/>
        </w:rPr>
        <w:t xml:space="preserve">, fracción </w:t>
      </w:r>
      <w:r w:rsidR="00D13810">
        <w:rPr>
          <w:rFonts w:ascii="Arial" w:eastAsia="Times New Roman" w:hAnsi="Arial" w:cs="Arial"/>
          <w:bCs/>
          <w:snapToGrid w:val="0"/>
          <w:sz w:val="20"/>
          <w:szCs w:val="20"/>
          <w:lang w:eastAsia="es-ES"/>
        </w:rPr>
        <w:t>IV</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37</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38</w:t>
      </w:r>
      <w:r w:rsidR="00EA3618" w:rsidRPr="00BB7B95">
        <w:rPr>
          <w:rFonts w:ascii="Arial" w:eastAsia="Times New Roman" w:hAnsi="Arial" w:cs="Arial"/>
          <w:bCs/>
          <w:snapToGrid w:val="0"/>
          <w:sz w:val="20"/>
          <w:szCs w:val="20"/>
          <w:lang w:eastAsia="es-ES"/>
        </w:rPr>
        <w:t xml:space="preserve">, fracción III, y </w:t>
      </w:r>
      <w:r w:rsidR="006432EB">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6432EB"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w:t>
      </w:r>
      <w:r w:rsidR="00C31425">
        <w:rPr>
          <w:rFonts w:ascii="Arial" w:eastAsia="Times New Roman" w:hAnsi="Arial" w:cs="Arial"/>
          <w:bCs/>
          <w:snapToGrid w:val="0"/>
          <w:sz w:val="20"/>
          <w:szCs w:val="20"/>
          <w:lang w:val="es-ES_tradnl" w:eastAsia="es-ES"/>
        </w:rPr>
        <w:t>(</w:t>
      </w:r>
      <w:r w:rsidR="006432EB" w:rsidRPr="00A94F5F">
        <w:rPr>
          <w:rFonts w:ascii="Arial" w:eastAsia="Times New Roman" w:hAnsi="Arial" w:cs="Arial"/>
          <w:bCs/>
          <w:snapToGrid w:val="0"/>
          <w:sz w:val="20"/>
          <w:szCs w:val="20"/>
          <w:lang w:val="es-ES_tradnl" w:eastAsia="es-ES"/>
        </w:rPr>
        <w:t>Acuerdo General de Administración VII/2024</w:t>
      </w:r>
      <w:r w:rsidR="00C31425">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30202576" w14:textId="1A56376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w:t>
      </w:r>
      <w:r w:rsidR="00B77479">
        <w:rPr>
          <w:rFonts w:ascii="Arial" w:eastAsia="Times New Roman" w:hAnsi="Arial" w:cs="Arial"/>
          <w:bCs/>
          <w:snapToGrid w:val="0"/>
          <w:sz w:val="20"/>
          <w:szCs w:val="20"/>
          <w:lang w:val="es-ES_tradnl" w:eastAsia="es-ES"/>
        </w:rPr>
        <w:t>El Director</w:t>
      </w:r>
      <w:r w:rsidRPr="00BB7B95">
        <w:rPr>
          <w:rFonts w:ascii="Arial" w:eastAsia="Times New Roman" w:hAnsi="Arial" w:cs="Arial"/>
          <w:bCs/>
          <w:snapToGrid w:val="0"/>
          <w:sz w:val="20"/>
          <w:szCs w:val="20"/>
          <w:lang w:val="es-ES_tradnl" w:eastAsia="es-ES"/>
        </w:rPr>
        <w:t xml:space="preserve"> General de Infraestructura Física, está facultad</w:t>
      </w:r>
      <w:r w:rsidR="006E220D">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para suscribir el presente instrumento</w:t>
      </w:r>
      <w:r w:rsidR="0030168F">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de conformidad con lo dispuesto en los artículos 35, fracción X, del Reglamento Orgánico en Materia de Administración de la Suprema Corte de Justicia de la Nación, y 11, tercer párrafo, del Acuerdo General de Administración</w:t>
      </w:r>
      <w:r w:rsidR="00874CC6">
        <w:rPr>
          <w:rFonts w:ascii="Arial" w:eastAsia="Times New Roman" w:hAnsi="Arial" w:cs="Arial"/>
          <w:bCs/>
          <w:snapToGrid w:val="0"/>
          <w:sz w:val="20"/>
          <w:szCs w:val="20"/>
          <w:lang w:val="es-ES_tradnl" w:eastAsia="es-ES"/>
        </w:rPr>
        <w:t xml:space="preserve">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5C49F73B"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E683671" w14:textId="5B74FBDF" w:rsidR="00BD429F" w:rsidRDefault="00BB7B95" w:rsidP="00BD429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005A4F4C" w:rsidRPr="00BB7B95">
        <w:rPr>
          <w:rFonts w:ascii="Arial" w:eastAsia="Times New Roman" w:hAnsi="Arial" w:cs="Arial"/>
          <w:b/>
          <w:snapToGrid w:val="0"/>
          <w:sz w:val="20"/>
          <w:szCs w:val="20"/>
          <w:lang w:val="es-ES_tradnl" w:eastAsia="es-ES"/>
        </w:rPr>
        <w:t>-</w:t>
      </w:r>
      <w:r w:rsidR="005A4F4C" w:rsidRPr="00BB7B95">
        <w:rPr>
          <w:rFonts w:ascii="Arial" w:eastAsia="Times New Roman" w:hAnsi="Arial" w:cs="Arial"/>
          <w:bCs/>
          <w:snapToGrid w:val="0"/>
          <w:sz w:val="20"/>
          <w:szCs w:val="20"/>
          <w:lang w:val="es-ES_tradnl" w:eastAsia="es-ES"/>
        </w:rPr>
        <w:t>.</w:t>
      </w:r>
      <w:r w:rsidR="005A4F4C" w:rsidRPr="002657A4">
        <w:rPr>
          <w:rFonts w:ascii="Arial" w:eastAsia="Times New Roman" w:hAnsi="Arial" w:cs="Arial"/>
          <w:bCs/>
          <w:snapToGrid w:val="0"/>
          <w:sz w:val="20"/>
          <w:szCs w:val="20"/>
          <w:lang w:val="es-ES_tradnl" w:eastAsia="es-ES"/>
        </w:rPr>
        <w:t xml:space="preserve"> </w:t>
      </w:r>
      <w:r w:rsidR="0092621A" w:rsidRPr="00BD429F">
        <w:rPr>
          <w:rFonts w:ascii="Arial" w:hAnsi="Arial" w:cs="Arial"/>
          <w:bCs/>
          <w:color w:val="000000"/>
          <w:sz w:val="20"/>
          <w:szCs w:val="20"/>
        </w:rPr>
        <w:t xml:space="preserve">La erogación que implica la presente contratación se realizará con cargo a la Unidad Responsable </w:t>
      </w:r>
      <w:r w:rsidR="00BD429F" w:rsidRPr="00BD429F">
        <w:rPr>
          <w:rFonts w:ascii="Arial" w:hAnsi="Arial" w:cs="Arial"/>
          <w:bCs/>
          <w:color w:val="000000"/>
          <w:sz w:val="20"/>
          <w:szCs w:val="20"/>
        </w:rPr>
        <w:t xml:space="preserve">25510930S0010001, Partidas Presupuestales 35201 </w:t>
      </w:r>
      <w:r w:rsidR="00BD429F" w:rsidRPr="00BD429F">
        <w:rPr>
          <w:rFonts w:ascii="Arial" w:eastAsia="Times New Roman" w:hAnsi="Arial" w:cs="Arial"/>
          <w:bCs/>
          <w:snapToGrid w:val="0"/>
          <w:sz w:val="20"/>
          <w:szCs w:val="20"/>
          <w:lang w:val="es-ES_tradnl" w:eastAsia="es-ES"/>
        </w:rPr>
        <w:t xml:space="preserve">“Mantenimiento y Conservación de Mobiliario y Equipo de Administración” y 51901 </w:t>
      </w:r>
      <w:r w:rsidR="00BD429F" w:rsidRPr="00C332BA">
        <w:rPr>
          <w:rFonts w:ascii="Arial" w:eastAsia="Times New Roman" w:hAnsi="Arial" w:cs="Arial"/>
          <w:bCs/>
          <w:snapToGrid w:val="0"/>
          <w:sz w:val="20"/>
          <w:szCs w:val="20"/>
          <w:lang w:val="es-ES_tradnl" w:eastAsia="es-ES"/>
        </w:rPr>
        <w:t>“</w:t>
      </w:r>
      <w:r w:rsidR="00F448A1" w:rsidRPr="00335E9F">
        <w:rPr>
          <w:rFonts w:ascii="Arial" w:eastAsia="Times New Roman" w:hAnsi="Arial" w:cs="Arial"/>
          <w:bCs/>
          <w:snapToGrid w:val="0"/>
          <w:sz w:val="20"/>
          <w:szCs w:val="20"/>
          <w:lang w:val="es-ES_tradnl" w:eastAsia="es-ES"/>
        </w:rPr>
        <w:t>Equipo de Administración</w:t>
      </w:r>
      <w:r w:rsidR="00BD429F" w:rsidRPr="00C332BA">
        <w:rPr>
          <w:rFonts w:ascii="Arial" w:eastAsia="Times New Roman" w:hAnsi="Arial" w:cs="Arial"/>
          <w:bCs/>
          <w:snapToGrid w:val="0"/>
          <w:sz w:val="20"/>
          <w:szCs w:val="20"/>
          <w:lang w:val="es-ES_tradnl" w:eastAsia="es-ES"/>
        </w:rPr>
        <w:t>”</w:t>
      </w:r>
      <w:r w:rsidR="00BD429F" w:rsidRPr="00335E9F">
        <w:rPr>
          <w:rFonts w:ascii="Arial" w:eastAsia="Times New Roman" w:hAnsi="Arial" w:cs="Arial"/>
          <w:bCs/>
          <w:snapToGrid w:val="0"/>
          <w:sz w:val="20"/>
          <w:szCs w:val="20"/>
          <w:lang w:val="es-ES_tradnl" w:eastAsia="es-ES"/>
        </w:rPr>
        <w:t>,</w:t>
      </w:r>
      <w:r w:rsidR="00BD429F" w:rsidRPr="00BD429F">
        <w:rPr>
          <w:rFonts w:ascii="Arial" w:eastAsia="Times New Roman" w:hAnsi="Arial" w:cs="Arial"/>
          <w:bCs/>
          <w:snapToGrid w:val="0"/>
          <w:sz w:val="20"/>
          <w:szCs w:val="20"/>
          <w:lang w:val="es-ES_tradnl" w:eastAsia="es-ES"/>
        </w:rPr>
        <w:t xml:space="preserve"> destino edificio Sede.</w:t>
      </w:r>
    </w:p>
    <w:p w14:paraId="093B9699" w14:textId="03C30327" w:rsidR="00D919D4" w:rsidRPr="00BB7B95" w:rsidRDefault="00D919D4" w:rsidP="009A5B1C">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4D587D">
        <w:rPr>
          <w:rFonts w:ascii="Arial" w:eastAsia="Times New Roman" w:hAnsi="Arial" w:cs="Arial"/>
          <w:b/>
          <w:snapToGrid w:val="0"/>
          <w:sz w:val="20"/>
          <w:szCs w:val="20"/>
          <w:lang w:val="es-ES_tradnl" w:eastAsia="es-ES"/>
        </w:rPr>
        <w:t xml:space="preserve">II.- </w:t>
      </w:r>
      <w:r w:rsidR="005617C2" w:rsidRPr="005617C2">
        <w:rPr>
          <w:rFonts w:ascii="Arial" w:eastAsia="Times New Roman" w:hAnsi="Arial" w:cs="Arial"/>
          <w:b/>
          <w:snapToGrid w:val="0"/>
          <w:sz w:val="20"/>
          <w:szCs w:val="20"/>
          <w:lang w:val="es-ES_tradnl" w:eastAsia="es-ES"/>
        </w:rPr>
        <w:t>El “Prestador de Servicios</w:t>
      </w:r>
      <w:r w:rsidR="00C80B24">
        <w:rPr>
          <w:rFonts w:ascii="Arial" w:eastAsia="Times New Roman" w:hAnsi="Arial" w:cs="Arial"/>
          <w:b/>
          <w:snapToGrid w:val="0"/>
          <w:sz w:val="20"/>
          <w:szCs w:val="20"/>
          <w:lang w:val="es-ES_tradnl" w:eastAsia="es-ES"/>
        </w:rPr>
        <w:t>”</w:t>
      </w:r>
      <w:r w:rsidR="005617C2" w:rsidRPr="005617C2">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3AC9AB0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Es una persona moral debidamente constituida bajo las leyes mexicanas y cuenta con la inscripción en el Registro Público del Comercio correspondiente</w:t>
      </w:r>
      <w:r w:rsidRPr="00BB7B95">
        <w:rPr>
          <w:rFonts w:ascii="Arial" w:eastAsia="Times New Roman" w:hAnsi="Arial" w:cs="Arial"/>
          <w:bCs/>
          <w:snapToGrid w:val="0"/>
          <w:sz w:val="20"/>
          <w:szCs w:val="20"/>
          <w:lang w:val="es-ES_tradnl" w:eastAsia="es-ES"/>
        </w:rPr>
        <w:t>.</w:t>
      </w:r>
    </w:p>
    <w:p w14:paraId="6A953B4A" w14:textId="75B2B786"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w:t>
      </w:r>
      <w:r w:rsidR="00493C6B">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l</w:t>
      </w:r>
      <w:r w:rsidR="00493C6B">
        <w:rPr>
          <w:rFonts w:ascii="Arial" w:eastAsia="Times New Roman" w:hAnsi="Arial" w:cs="Arial"/>
          <w:bCs/>
          <w:snapToGrid w:val="0"/>
          <w:sz w:val="20"/>
          <w:szCs w:val="20"/>
          <w:lang w:val="es-ES_tradnl" w:eastAsia="es-ES"/>
        </w:rPr>
        <w:t>os</w:t>
      </w:r>
      <w:r w:rsidRPr="00BB7B95">
        <w:rPr>
          <w:rFonts w:ascii="Arial" w:eastAsia="Times New Roman" w:hAnsi="Arial" w:cs="Arial"/>
          <w:bCs/>
          <w:snapToGrid w:val="0"/>
          <w:sz w:val="20"/>
          <w:szCs w:val="20"/>
          <w:lang w:val="es-ES_tradnl" w:eastAsia="es-ES"/>
        </w:rPr>
        <w:t xml:space="preserve"> servicio</w:t>
      </w:r>
      <w:r w:rsidR="00493C6B">
        <w:rPr>
          <w:rFonts w:ascii="Arial" w:eastAsia="Times New Roman" w:hAnsi="Arial" w:cs="Arial"/>
          <w:bCs/>
          <w:snapToGrid w:val="0"/>
          <w:sz w:val="20"/>
          <w:szCs w:val="20"/>
          <w:lang w:val="es-ES_tradnl" w:eastAsia="es-ES"/>
        </w:rPr>
        <w:t xml:space="preserve">s </w:t>
      </w:r>
      <w:r w:rsidR="005617C2">
        <w:rPr>
          <w:rFonts w:ascii="Arial" w:eastAsia="Times New Roman" w:hAnsi="Arial" w:cs="Arial"/>
          <w:bCs/>
          <w:snapToGrid w:val="0"/>
          <w:sz w:val="20"/>
          <w:szCs w:val="20"/>
          <w:lang w:val="es-ES_tradnl" w:eastAsia="es-ES"/>
        </w:rPr>
        <w:t xml:space="preserve">de mantenimiento </w:t>
      </w:r>
      <w:r w:rsidRPr="00BB7B95">
        <w:rPr>
          <w:rFonts w:ascii="Arial" w:eastAsia="Times New Roman" w:hAnsi="Arial" w:cs="Arial"/>
          <w:bCs/>
          <w:snapToGrid w:val="0"/>
          <w:sz w:val="20"/>
          <w:szCs w:val="20"/>
          <w:lang w:val="es-ES_tradnl" w:eastAsia="es-ES"/>
        </w:rPr>
        <w:t>requerido</w:t>
      </w:r>
      <w:r w:rsidR="001D0503">
        <w:rPr>
          <w:rFonts w:ascii="Arial" w:eastAsia="Times New Roman" w:hAnsi="Arial" w:cs="Arial"/>
          <w:bCs/>
          <w:snapToGrid w:val="0"/>
          <w:sz w:val="20"/>
          <w:szCs w:val="20"/>
          <w:lang w:val="es-ES_tradnl" w:eastAsia="es-ES"/>
        </w:rPr>
        <w:t>s</w:t>
      </w:r>
      <w:r w:rsidRPr="00BB7B95">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7A106DA8" w14:textId="0C08240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6432EB">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6432EB">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34BB5D3" w14:textId="2F5ADC4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A8B39CA" w14:textId="5FCEC4E8" w:rsidR="00D919D4"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w:t>
      </w:r>
      <w:r w:rsidR="007A16E2">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en el apartado denominado “Prestador de Servicios”.</w:t>
      </w:r>
    </w:p>
    <w:p w14:paraId="1A0C73ED" w14:textId="3BD0E285"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III.- La “Suprema Corte" y el</w:t>
      </w:r>
      <w:r w:rsidR="009134EB">
        <w:rPr>
          <w:rFonts w:ascii="Arial" w:eastAsia="Times New Roman" w:hAnsi="Arial" w:cs="Arial"/>
          <w:b/>
          <w:snapToGrid w:val="0"/>
          <w:sz w:val="20"/>
          <w:szCs w:val="20"/>
          <w:lang w:val="es-ES_tradnl" w:eastAsia="es-ES"/>
        </w:rPr>
        <w:t xml:space="preserve"> </w:t>
      </w:r>
      <w:r w:rsidRPr="005617C2">
        <w:rPr>
          <w:rFonts w:ascii="Arial" w:eastAsia="Times New Roman" w:hAnsi="Arial" w:cs="Arial"/>
          <w:b/>
          <w:snapToGrid w:val="0"/>
          <w:sz w:val="20"/>
          <w:szCs w:val="20"/>
          <w:lang w:val="es-ES_tradnl" w:eastAsia="es-ES"/>
        </w:rPr>
        <w:t>“Prestador de Servicios”, a quienes de manera conjunta se les identificará como las “Partes” declaran que:</w:t>
      </w:r>
    </w:p>
    <w:p w14:paraId="192CF4A8"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III.1.- </w:t>
      </w:r>
      <w:r w:rsidRPr="005617C2">
        <w:rPr>
          <w:rFonts w:ascii="Arial" w:eastAsia="Times New Roman" w:hAnsi="Arial" w:cs="Arial"/>
          <w:bCs/>
          <w:snapToGrid w:val="0"/>
          <w:sz w:val="20"/>
          <w:szCs w:val="20"/>
          <w:lang w:val="es-ES_tradnl" w:eastAsia="es-ES"/>
        </w:rPr>
        <w:t>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p>
    <w:p w14:paraId="1BED8EB9"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III.2.- </w:t>
      </w:r>
      <w:r w:rsidRPr="005617C2">
        <w:rPr>
          <w:rFonts w:ascii="Arial" w:eastAsia="Times New Roman" w:hAnsi="Arial" w:cs="Arial"/>
          <w:bCs/>
          <w:snapToGrid w:val="0"/>
          <w:sz w:val="20"/>
          <w:szCs w:val="20"/>
          <w:lang w:val="es-ES_tradnl" w:eastAsia="es-ES"/>
        </w:rPr>
        <w:t>Las “Partes” reconocen que la carátula del presente contrato forma parte integrante del presente instrumento contractual.</w:t>
      </w:r>
    </w:p>
    <w:p w14:paraId="79662DE9" w14:textId="3C04B08E" w:rsidR="00D919D4"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III.3.- </w:t>
      </w:r>
      <w:r w:rsidRPr="005617C2">
        <w:rPr>
          <w:rFonts w:ascii="Arial" w:eastAsia="Times New Roman" w:hAnsi="Arial" w:cs="Arial"/>
          <w:bCs/>
          <w:snapToGrid w:val="0"/>
          <w:sz w:val="20"/>
          <w:szCs w:val="20"/>
          <w:lang w:val="es-ES_tradnl" w:eastAsia="es-ES"/>
        </w:rPr>
        <w:t>Conocen el alcance y contenido del presente contrato, por lo que están de acuerdo en someterse a las siguientes:</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1D897A5D" w14:textId="31AD7B70"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5617C2">
        <w:rPr>
          <w:rFonts w:ascii="Arial" w:eastAsia="Times New Roman" w:hAnsi="Arial" w:cs="Arial"/>
          <w:bCs/>
          <w:snapToGrid w:val="0"/>
          <w:sz w:val="20"/>
          <w:szCs w:val="20"/>
          <w:lang w:val="es-ES_tradnl" w:eastAsia="es-ES"/>
        </w:rPr>
        <w:t>El</w:t>
      </w:r>
      <w:r>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“Prestado</w:t>
      </w:r>
      <w:r>
        <w:rPr>
          <w:rFonts w:ascii="Arial" w:eastAsia="Times New Roman" w:hAnsi="Arial" w:cs="Arial"/>
          <w:bCs/>
          <w:snapToGrid w:val="0"/>
          <w:sz w:val="20"/>
          <w:szCs w:val="20"/>
          <w:lang w:val="es-ES_tradnl" w:eastAsia="es-ES"/>
        </w:rPr>
        <w:t xml:space="preserve">r </w:t>
      </w:r>
      <w:r w:rsidRPr="005617C2">
        <w:rPr>
          <w:rFonts w:ascii="Arial" w:eastAsia="Times New Roman" w:hAnsi="Arial" w:cs="Arial"/>
          <w:bCs/>
          <w:snapToGrid w:val="0"/>
          <w:sz w:val="20"/>
          <w:szCs w:val="20"/>
          <w:lang w:val="es-ES_tradnl" w:eastAsia="es-ES"/>
        </w:rPr>
        <w:t>de Servicios” se compromete</w:t>
      </w:r>
      <w:r w:rsidR="00C332BA">
        <w:rPr>
          <w:rFonts w:ascii="Arial" w:eastAsia="Times New Roman" w:hAnsi="Arial" w:cs="Arial"/>
          <w:bCs/>
          <w:snapToGrid w:val="0"/>
          <w:sz w:val="20"/>
          <w:szCs w:val="20"/>
          <w:lang w:val="es-ES_tradnl" w:eastAsia="es-ES"/>
        </w:rPr>
        <w:t xml:space="preserve"> a</w:t>
      </w:r>
      <w:r w:rsidRPr="005617C2">
        <w:rPr>
          <w:rFonts w:ascii="Arial" w:eastAsia="Times New Roman" w:hAnsi="Arial" w:cs="Arial"/>
          <w:bCs/>
          <w:snapToGrid w:val="0"/>
          <w:sz w:val="20"/>
          <w:szCs w:val="20"/>
          <w:lang w:val="es-ES_tradnl" w:eastAsia="es-ES"/>
        </w:rPr>
        <w:t xml:space="preserve"> </w:t>
      </w:r>
      <w:r w:rsidR="00C332BA" w:rsidRPr="00C332BA">
        <w:rPr>
          <w:rFonts w:ascii="Arial" w:eastAsia="Times New Roman" w:hAnsi="Arial" w:cs="Arial"/>
          <w:bCs/>
          <w:snapToGrid w:val="0"/>
          <w:sz w:val="20"/>
          <w:szCs w:val="20"/>
          <w:lang w:val="es-ES_tradnl" w:eastAsia="es-ES"/>
        </w:rPr>
        <w:t>proporcionar los servicios denominados “Compra, instalación y puesta en marcha de plataforma salvaescaleras para estrado en auditorio del edificio Sede de la Suprema Corte de Justicia de la Nación” descritos en el presente instrumento contractual y a respetar en todo momento el objeto, precio, plazo, condiciones de pago y garantía, señalados en la carátula y cláusulas de este contrato, durante y hasta el cumplimiento total del objeto de este acuerdo de voluntades.</w:t>
      </w:r>
    </w:p>
    <w:p w14:paraId="3E28115C"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Segunda. Monto del contrato.</w:t>
      </w:r>
      <w:r>
        <w:rPr>
          <w:rFonts w:ascii="Arial" w:eastAsia="Times New Roman" w:hAnsi="Arial" w:cs="Arial"/>
          <w:b/>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p>
    <w:p w14:paraId="222ECC84" w14:textId="5AF78F79"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Las “Partes” convienen que l</w:t>
      </w:r>
      <w:r w:rsidR="008F79D7">
        <w:rPr>
          <w:rFonts w:ascii="Arial" w:eastAsia="Times New Roman" w:hAnsi="Arial" w:cs="Arial"/>
          <w:bCs/>
          <w:snapToGrid w:val="0"/>
          <w:sz w:val="20"/>
          <w:szCs w:val="20"/>
          <w:lang w:val="es-ES_tradnl" w:eastAsia="es-ES"/>
        </w:rPr>
        <w:t>el</w:t>
      </w:r>
      <w:r w:rsidRPr="005617C2">
        <w:rPr>
          <w:rFonts w:ascii="Arial" w:eastAsia="Times New Roman" w:hAnsi="Arial" w:cs="Arial"/>
          <w:bCs/>
          <w:snapToGrid w:val="0"/>
          <w:sz w:val="20"/>
          <w:szCs w:val="20"/>
          <w:lang w:val="es-ES_tradnl" w:eastAsia="es-ES"/>
        </w:rPr>
        <w:t xml:space="preserve"> precio acordado en el presente contrato se mantendrá firmes hasta su total terminación.</w:t>
      </w:r>
    </w:p>
    <w:p w14:paraId="7868B27A"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El monto señalado en la presente cláusula cubre el total de los servicios de mantenimiento contratados, por lo cual la “Suprema Corte” no tiene obligación de cubrir ningún importe adicional.</w:t>
      </w:r>
    </w:p>
    <w:p w14:paraId="6393D9F2" w14:textId="0380ADAE"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Pr="00BB7B95">
        <w:rPr>
          <w:rFonts w:ascii="Arial" w:eastAsia="Times New Roman" w:hAnsi="Arial" w:cs="Arial"/>
          <w:bCs/>
          <w:snapToGrid w:val="0"/>
          <w:sz w:val="20"/>
          <w:szCs w:val="20"/>
          <w:lang w:val="es-ES_tradnl" w:eastAsia="es-ES"/>
        </w:rPr>
        <w:t xml:space="preserve">La “Suprema Corte” pagará al “Prestador de </w:t>
      </w:r>
      <w:r w:rsidR="0082721A" w:rsidRPr="00BB7B95">
        <w:rPr>
          <w:rFonts w:ascii="Arial" w:eastAsia="Times New Roman" w:hAnsi="Arial" w:cs="Arial"/>
          <w:bCs/>
          <w:snapToGrid w:val="0"/>
          <w:sz w:val="20"/>
          <w:szCs w:val="20"/>
          <w:lang w:val="es-ES_tradnl" w:eastAsia="es-ES"/>
        </w:rPr>
        <w:t>Servicios</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w:t>
      </w:r>
      <w:r w:rsidRPr="00983E58">
        <w:rPr>
          <w:rFonts w:ascii="Arial" w:eastAsia="Times New Roman" w:hAnsi="Arial" w:cs="Arial"/>
          <w:bCs/>
          <w:snapToGrid w:val="0"/>
          <w:sz w:val="20"/>
          <w:szCs w:val="20"/>
          <w:lang w:val="es-ES_tradnl" w:eastAsia="es-ES"/>
        </w:rPr>
        <w:t xml:space="preserve">cien por ciento </w:t>
      </w:r>
      <w:r>
        <w:rPr>
          <w:rFonts w:ascii="Arial" w:eastAsia="Times New Roman" w:hAnsi="Arial" w:cs="Arial"/>
          <w:bCs/>
          <w:snapToGrid w:val="0"/>
          <w:sz w:val="20"/>
          <w:szCs w:val="20"/>
          <w:lang w:val="es-ES_tradnl" w:eastAsia="es-ES"/>
        </w:rPr>
        <w:t>d</w:t>
      </w:r>
      <w:r w:rsidRPr="00BB7B95">
        <w:rPr>
          <w:rFonts w:ascii="Arial" w:eastAsia="Times New Roman" w:hAnsi="Arial" w:cs="Arial"/>
          <w:bCs/>
          <w:snapToGrid w:val="0"/>
          <w:sz w:val="20"/>
          <w:szCs w:val="20"/>
          <w:lang w:val="es-ES_tradnl" w:eastAsia="es-ES"/>
        </w:rPr>
        <w:t xml:space="preserve">el monto señalado en la cláusula Segunda, </w:t>
      </w:r>
      <w:r w:rsidRPr="00983E58">
        <w:rPr>
          <w:rFonts w:ascii="Arial" w:eastAsia="Times New Roman" w:hAnsi="Arial" w:cs="Arial"/>
          <w:bCs/>
          <w:snapToGrid w:val="0"/>
          <w:sz w:val="20"/>
          <w:szCs w:val="20"/>
          <w:lang w:val="es-ES_tradnl" w:eastAsia="es-ES"/>
        </w:rPr>
        <w:t xml:space="preserve">contra entrega de los </w:t>
      </w:r>
      <w:r>
        <w:rPr>
          <w:rFonts w:ascii="Arial" w:eastAsia="Times New Roman" w:hAnsi="Arial" w:cs="Arial"/>
          <w:bCs/>
          <w:snapToGrid w:val="0"/>
          <w:sz w:val="20"/>
          <w:szCs w:val="20"/>
          <w:lang w:val="es-ES_tradnl" w:eastAsia="es-ES"/>
        </w:rPr>
        <w:t xml:space="preserve">servicios prestados de forma total, conforme a los Alcances Técnicos requeridos, y a entera </w:t>
      </w:r>
      <w:r w:rsidRPr="00BB7B95">
        <w:rPr>
          <w:rFonts w:ascii="Arial" w:eastAsia="Times New Roman" w:hAnsi="Arial" w:cs="Arial"/>
          <w:bCs/>
          <w:snapToGrid w:val="0"/>
          <w:sz w:val="20"/>
          <w:szCs w:val="20"/>
          <w:lang w:val="es-ES_tradnl" w:eastAsia="es-ES"/>
        </w:rPr>
        <w:t xml:space="preserve">satisfacción de la “Suprema Corte”. </w:t>
      </w:r>
    </w:p>
    <w:p w14:paraId="3A1CFAD9" w14:textId="64D3270C"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efectos fiscales el</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04D019D2" w14:textId="77777777"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34E99DC7" w14:textId="33E708A0" w:rsidR="009134EB" w:rsidRPr="007C4FE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Cuarta. Lugar de prestación de los servicios</w:t>
      </w:r>
      <w:r>
        <w:rPr>
          <w:rFonts w:ascii="Arial" w:eastAsia="Times New Roman" w:hAnsi="Arial" w:cs="Arial"/>
          <w:b/>
          <w:snapToGrid w:val="0"/>
          <w:sz w:val="20"/>
          <w:szCs w:val="20"/>
          <w:lang w:val="es-ES_tradnl" w:eastAsia="es-ES"/>
        </w:rPr>
        <w:t xml:space="preserve"> </w:t>
      </w:r>
      <w:r w:rsidRPr="005617C2">
        <w:rPr>
          <w:rFonts w:ascii="Arial" w:eastAsia="Times New Roman" w:hAnsi="Arial" w:cs="Arial"/>
          <w:b/>
          <w:snapToGrid w:val="0"/>
          <w:sz w:val="20"/>
          <w:szCs w:val="20"/>
          <w:lang w:val="es-ES_tradnl" w:eastAsia="es-ES"/>
        </w:rPr>
        <w:t xml:space="preserve">de mantenimiento. </w:t>
      </w:r>
      <w:r w:rsidRPr="005617C2">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 xml:space="preserve">“Prestador de Servicios” debe realizar la prestación del servicio, objeto de este contrato, </w:t>
      </w:r>
      <w:r>
        <w:rPr>
          <w:rFonts w:ascii="Arial" w:eastAsia="Times New Roman" w:hAnsi="Arial" w:cs="Arial"/>
          <w:bCs/>
          <w:snapToGrid w:val="0"/>
          <w:sz w:val="20"/>
          <w:szCs w:val="20"/>
          <w:lang w:val="es-ES_tradnl" w:eastAsia="es-ES"/>
        </w:rPr>
        <w:t xml:space="preserve">en </w:t>
      </w:r>
      <w:r w:rsidR="005C4FFD">
        <w:rPr>
          <w:rFonts w:ascii="Arial" w:eastAsia="Times New Roman" w:hAnsi="Arial" w:cs="Arial"/>
          <w:bCs/>
          <w:snapToGrid w:val="0"/>
          <w:sz w:val="20"/>
          <w:szCs w:val="20"/>
          <w:lang w:val="es-ES_tradnl" w:eastAsia="es-ES"/>
        </w:rPr>
        <w:t>e</w:t>
      </w:r>
      <w:r>
        <w:rPr>
          <w:rFonts w:ascii="Arial" w:eastAsia="Times New Roman" w:hAnsi="Arial" w:cs="Arial"/>
          <w:bCs/>
          <w:snapToGrid w:val="0"/>
          <w:sz w:val="20"/>
          <w:szCs w:val="20"/>
          <w:lang w:val="es-ES_tradnl" w:eastAsia="es-ES"/>
        </w:rPr>
        <w:t xml:space="preserve">l </w:t>
      </w:r>
      <w:r w:rsidR="00335E9F">
        <w:rPr>
          <w:rFonts w:ascii="Arial" w:eastAsia="Times New Roman" w:hAnsi="Arial" w:cs="Arial"/>
          <w:bCs/>
          <w:snapToGrid w:val="0"/>
          <w:sz w:val="20"/>
          <w:szCs w:val="20"/>
          <w:lang w:val="es-ES_tradnl" w:eastAsia="es-ES"/>
        </w:rPr>
        <w:t>e</w:t>
      </w:r>
      <w:r w:rsidRPr="007C4FED">
        <w:rPr>
          <w:rFonts w:ascii="Arial" w:eastAsia="Times New Roman" w:hAnsi="Arial" w:cs="Arial"/>
          <w:bCs/>
          <w:snapToGrid w:val="0"/>
          <w:sz w:val="20"/>
          <w:szCs w:val="20"/>
          <w:lang w:val="es-ES_tradnl" w:eastAsia="es-ES"/>
        </w:rPr>
        <w:t>dificio Sede, ubicado en avenida José María Pino Suárez número 2, colonia Centro, alcaldía Cuauhtémoc, código postal 06060, Ciudad de México</w:t>
      </w:r>
    </w:p>
    <w:p w14:paraId="537DF77A" w14:textId="6E325159" w:rsidR="009134EB"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será </w:t>
      </w:r>
      <w:r>
        <w:rPr>
          <w:rFonts w:ascii="Arial" w:hAnsi="Arial" w:cs="Arial"/>
          <w:color w:val="000000" w:themeColor="text1"/>
          <w:sz w:val="20"/>
          <w:szCs w:val="20"/>
        </w:rPr>
        <w:t>de</w:t>
      </w:r>
      <w:r w:rsidR="00E44F69">
        <w:rPr>
          <w:rFonts w:ascii="Arial" w:hAnsi="Arial" w:cs="Arial"/>
          <w:color w:val="000000" w:themeColor="text1"/>
          <w:sz w:val="20"/>
          <w:szCs w:val="20"/>
        </w:rPr>
        <w:t xml:space="preserve"> </w:t>
      </w:r>
      <w:r w:rsidR="00C332BA" w:rsidRPr="00C332BA">
        <w:rPr>
          <w:rFonts w:ascii="Arial" w:hAnsi="Arial" w:cs="Arial"/>
          <w:color w:val="000000" w:themeColor="text1"/>
          <w:sz w:val="20"/>
          <w:szCs w:val="20"/>
        </w:rPr>
        <w:t>noventa días naturales contados a partir del día hábil siguiente de la entrega de póliza de responsabilidad civil</w:t>
      </w:r>
      <w:r w:rsidRPr="00CB0EFF">
        <w:rPr>
          <w:rFonts w:ascii="Arial" w:hAnsi="Arial" w:cs="Arial"/>
          <w:color w:val="000000" w:themeColor="text1"/>
          <w:sz w:val="20"/>
          <w:szCs w:val="20"/>
        </w:rPr>
        <w:t xml:space="preserve">. En caso de que </w:t>
      </w:r>
      <w:r w:rsidR="008F79D7">
        <w:rPr>
          <w:rFonts w:ascii="Arial" w:hAnsi="Arial" w:cs="Arial"/>
          <w:color w:val="000000" w:themeColor="text1"/>
          <w:sz w:val="20"/>
          <w:szCs w:val="20"/>
        </w:rPr>
        <w:t>el</w:t>
      </w:r>
      <w:r w:rsidRPr="00CB0EFF">
        <w:rPr>
          <w:rFonts w:ascii="Arial" w:hAnsi="Arial" w:cs="Arial"/>
          <w:color w:val="000000" w:themeColor="text1"/>
          <w:sz w:val="20"/>
          <w:szCs w:val="20"/>
        </w:rPr>
        <w:t xml:space="preserve"> plazo fenezca en día inhábil, la entrega se recorrerá al día hábil inmediato siguiente</w:t>
      </w:r>
      <w:r w:rsidRPr="000C01F3">
        <w:rPr>
          <w:rFonts w:ascii="Arial" w:hAnsi="Arial" w:cs="Arial"/>
          <w:color w:val="000000" w:themeColor="text1"/>
          <w:sz w:val="20"/>
          <w:szCs w:val="20"/>
        </w:rPr>
        <w:t>.</w:t>
      </w:r>
    </w:p>
    <w:p w14:paraId="228BDDD6" w14:textId="3E414ED3" w:rsidR="009134EB"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Pr>
          <w:rFonts w:ascii="Arial" w:hAnsi="Arial" w:cs="Arial"/>
          <w:color w:val="000000" w:themeColor="text1"/>
          <w:sz w:val="20"/>
          <w:szCs w:val="20"/>
        </w:rPr>
        <w:t xml:space="preserve">El </w:t>
      </w:r>
      <w:r w:rsidR="0082721A">
        <w:rPr>
          <w:rFonts w:ascii="Arial" w:hAnsi="Arial" w:cs="Arial"/>
          <w:color w:val="000000" w:themeColor="text1"/>
          <w:sz w:val="20"/>
          <w:szCs w:val="20"/>
        </w:rPr>
        <w:t xml:space="preserve">“Prestador </w:t>
      </w:r>
      <w:r>
        <w:rPr>
          <w:rFonts w:ascii="Arial" w:hAnsi="Arial" w:cs="Arial"/>
          <w:color w:val="000000" w:themeColor="text1"/>
          <w:sz w:val="20"/>
          <w:szCs w:val="20"/>
        </w:rPr>
        <w:t xml:space="preserve">de </w:t>
      </w:r>
      <w:r w:rsidR="0082721A">
        <w:rPr>
          <w:rFonts w:ascii="Arial" w:hAnsi="Arial" w:cs="Arial"/>
          <w:color w:val="000000" w:themeColor="text1"/>
          <w:sz w:val="20"/>
          <w:szCs w:val="20"/>
        </w:rPr>
        <w:t xml:space="preserve">Servicios” </w:t>
      </w:r>
      <w:r>
        <w:rPr>
          <w:rFonts w:ascii="Arial" w:hAnsi="Arial" w:cs="Arial"/>
          <w:color w:val="000000" w:themeColor="text1"/>
          <w:sz w:val="20"/>
          <w:szCs w:val="20"/>
        </w:rPr>
        <w:t>se compromete a prestar los servicios conforme a XX a más tardar el XX de XX de 2025, mediante entrega total a entera satisfacción de la “Suprema Corte”.</w:t>
      </w:r>
    </w:p>
    <w:p w14:paraId="66FD3014"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A la terminación de la vigencia de esta contratación, no se deberá continuar con la prestación del servicio objeto de este contrato.</w:t>
      </w:r>
    </w:p>
    <w:p w14:paraId="1A2A6761" w14:textId="0F99AA05" w:rsidR="009134EB" w:rsidRPr="005617C2"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 xml:space="preserve">El plazo de prestación de los servicios de mantenimiento pactado en este contrato únicamente podrá ser prorrogado por causas plenamente justificadas, previa presentación de la solicitud respectiva, antes del vencimiento del plazo de ejecución, por parte </w:t>
      </w:r>
      <w:r w:rsidR="001A70B0">
        <w:rPr>
          <w:rFonts w:ascii="Arial" w:hAnsi="Arial" w:cs="Arial"/>
          <w:color w:val="000000" w:themeColor="text1"/>
          <w:sz w:val="20"/>
          <w:szCs w:val="20"/>
        </w:rPr>
        <w:t xml:space="preserve">del </w:t>
      </w:r>
      <w:r w:rsidRPr="005617C2">
        <w:rPr>
          <w:rFonts w:ascii="Arial" w:hAnsi="Arial" w:cs="Arial"/>
          <w:color w:val="000000" w:themeColor="text1"/>
          <w:sz w:val="20"/>
          <w:szCs w:val="20"/>
        </w:rPr>
        <w:t xml:space="preserve">“Prestador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w:t>
      </w:r>
      <w:r w:rsidR="001A70B0">
        <w:rPr>
          <w:rFonts w:ascii="Arial" w:hAnsi="Arial" w:cs="Arial"/>
          <w:color w:val="000000" w:themeColor="text1"/>
          <w:sz w:val="20"/>
          <w:szCs w:val="20"/>
        </w:rPr>
        <w:t xml:space="preserve">al </w:t>
      </w:r>
      <w:r w:rsidR="001A70B0" w:rsidRPr="005617C2">
        <w:rPr>
          <w:rFonts w:ascii="Arial" w:hAnsi="Arial" w:cs="Arial"/>
          <w:color w:val="000000" w:themeColor="text1"/>
          <w:sz w:val="20"/>
          <w:szCs w:val="20"/>
        </w:rPr>
        <w:t>“Prestador de Servicios”</w:t>
      </w:r>
      <w:r w:rsidRPr="005617C2">
        <w:rPr>
          <w:rFonts w:ascii="Arial" w:hAnsi="Arial" w:cs="Arial"/>
          <w:color w:val="000000" w:themeColor="text1"/>
          <w:sz w:val="20"/>
          <w:szCs w:val="20"/>
        </w:rPr>
        <w:t>.</w:t>
      </w:r>
    </w:p>
    <w:p w14:paraId="67CCAE3B" w14:textId="77777777"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Pr="004C045D">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3244FDE7" w14:textId="7A939CB0"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Pr>
          <w:rFonts w:ascii="Arial" w:eastAsia="Times New Roman" w:hAnsi="Arial" w:cs="Arial"/>
          <w:bCs/>
          <w:snapToGrid w:val="0"/>
          <w:sz w:val="20"/>
          <w:szCs w:val="20"/>
          <w:lang w:val="es-ES_tradnl" w:eastAsia="es-ES"/>
        </w:rPr>
        <w:t>10</w:t>
      </w:r>
      <w:r w:rsidRPr="004C045D">
        <w:rPr>
          <w:rFonts w:ascii="Arial" w:eastAsia="Times New Roman" w:hAnsi="Arial" w:cs="Arial"/>
          <w:bCs/>
          <w:snapToGrid w:val="0"/>
          <w:sz w:val="20"/>
          <w:szCs w:val="20"/>
          <w:lang w:val="es-ES_tradnl" w:eastAsia="es-ES"/>
        </w:rPr>
        <w:t>% (</w:t>
      </w:r>
      <w:r>
        <w:rPr>
          <w:rFonts w:ascii="Arial" w:eastAsia="Times New Roman" w:hAnsi="Arial" w:cs="Arial"/>
          <w:bCs/>
          <w:snapToGrid w:val="0"/>
          <w:sz w:val="20"/>
          <w:szCs w:val="20"/>
          <w:lang w:val="es-ES_tradnl" w:eastAsia="es-ES"/>
        </w:rPr>
        <w:t xml:space="preserve">diez </w:t>
      </w:r>
      <w:r w:rsidRPr="004C045D">
        <w:rPr>
          <w:rFonts w:ascii="Arial" w:eastAsia="Times New Roman" w:hAnsi="Arial" w:cs="Arial"/>
          <w:bCs/>
          <w:snapToGrid w:val="0"/>
          <w:sz w:val="20"/>
          <w:szCs w:val="20"/>
          <w:lang w:val="es-ES_tradnl" w:eastAsia="es-ES"/>
        </w:rPr>
        <w:t xml:space="preserve">por ciento) del monto que corresponda al valor de los servicios de mantenimiento, sin incluir el Impuesto al Valor Agregado, que no se hayan recibido, o bien, no se hayan recibido a entera satisfacción de la “Suprema Corte”. </w:t>
      </w:r>
    </w:p>
    <w:p w14:paraId="1BCD530C" w14:textId="546BAA65"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En caso de que no se otorgue prórroga al</w:t>
      </w:r>
      <w:r w:rsidR="001A70B0">
        <w:rPr>
          <w:rFonts w:ascii="Arial" w:eastAsia="Times New Roman" w:hAnsi="Arial" w:cs="Arial"/>
          <w:bCs/>
          <w:snapToGrid w:val="0"/>
          <w:sz w:val="20"/>
          <w:szCs w:val="20"/>
          <w:lang w:val="es-ES_tradnl" w:eastAsia="es-ES"/>
        </w:rPr>
        <w:t xml:space="preserve"> </w:t>
      </w:r>
      <w:r w:rsidR="001A70B0" w:rsidRPr="001A70B0">
        <w:rPr>
          <w:rFonts w:ascii="Arial" w:eastAsia="Times New Roman" w:hAnsi="Arial" w:cs="Arial"/>
          <w:bCs/>
          <w:snapToGrid w:val="0"/>
          <w:sz w:val="20"/>
          <w:szCs w:val="20"/>
          <w:lang w:val="es-ES_tradnl" w:eastAsia="es-ES"/>
        </w:rPr>
        <w:t xml:space="preserve">del “Prestador de Servicios” </w:t>
      </w:r>
      <w:r w:rsidRPr="004C045D">
        <w:rPr>
          <w:rFonts w:ascii="Arial" w:eastAsia="Times New Roman" w:hAnsi="Arial" w:cs="Arial"/>
          <w:bCs/>
          <w:snapToGrid w:val="0"/>
          <w:sz w:val="20"/>
          <w:szCs w:val="20"/>
          <w:lang w:val="es-ES_tradnl" w:eastAsia="es-ES"/>
        </w:rPr>
        <w:t>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2EF7BBD1" w14:textId="77777777"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0ED0D33" w14:textId="5852C419"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La totalidad de las penas convencionales que resulten aplicables durante la vigencia del contrato no podrá exceder el </w:t>
      </w:r>
      <w:r w:rsidR="008C00C3">
        <w:rPr>
          <w:rFonts w:ascii="Arial" w:eastAsia="Times New Roman" w:hAnsi="Arial" w:cs="Arial"/>
          <w:bCs/>
          <w:snapToGrid w:val="0"/>
          <w:sz w:val="20"/>
          <w:szCs w:val="20"/>
          <w:lang w:val="es-ES_tradnl" w:eastAsia="es-ES"/>
        </w:rPr>
        <w:t>30% (treinta</w:t>
      </w:r>
      <w:r w:rsidRPr="004C045D">
        <w:rPr>
          <w:rFonts w:ascii="Arial" w:eastAsia="Times New Roman" w:hAnsi="Arial" w:cs="Arial"/>
          <w:bCs/>
          <w:snapToGrid w:val="0"/>
          <w:sz w:val="20"/>
          <w:szCs w:val="20"/>
          <w:lang w:val="es-ES_tradnl" w:eastAsia="es-ES"/>
        </w:rPr>
        <w:t xml:space="preserve"> por ciento) del monto total del contrato; si el incumplimiento excede dicho porcentaje, se podrá iniciar el procedimiento de rescisión del contrato, previa opinión del área técnica.</w:t>
      </w:r>
    </w:p>
    <w:p w14:paraId="51205A48" w14:textId="6BD3721C"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Las penas podrán descontarse de los montos pendientes de cubrir por parte de la “Suprema Corte” </w:t>
      </w:r>
      <w:r w:rsidR="001A70B0">
        <w:rPr>
          <w:rFonts w:ascii="Arial" w:eastAsia="Times New Roman" w:hAnsi="Arial" w:cs="Arial"/>
          <w:bCs/>
          <w:snapToGrid w:val="0"/>
          <w:sz w:val="20"/>
          <w:szCs w:val="20"/>
          <w:lang w:val="es-ES_tradnl" w:eastAsia="es-ES"/>
        </w:rPr>
        <w:t>a</w:t>
      </w:r>
      <w:r w:rsidR="001A70B0" w:rsidRPr="001A70B0">
        <w:rPr>
          <w:rFonts w:ascii="Arial" w:eastAsia="Times New Roman" w:hAnsi="Arial" w:cs="Arial"/>
          <w:bCs/>
          <w:snapToGrid w:val="0"/>
          <w:sz w:val="20"/>
          <w:szCs w:val="20"/>
          <w:lang w:val="es-ES_tradnl" w:eastAsia="es-ES"/>
        </w:rPr>
        <w:t xml:space="preserve">l “Prestador de Servicios” </w:t>
      </w:r>
      <w:r w:rsidRPr="004C045D">
        <w:rPr>
          <w:rFonts w:ascii="Arial" w:eastAsia="Times New Roman" w:hAnsi="Arial" w:cs="Arial"/>
          <w:bCs/>
          <w:snapToGrid w:val="0"/>
          <w:sz w:val="20"/>
          <w:szCs w:val="20"/>
          <w:lang w:val="es-ES_tradnl" w:eastAsia="es-ES"/>
        </w:rPr>
        <w:t xml:space="preserve"> y, de ser necesario, ingresando su monto a la Tesorería de la “Suprema Corte”.</w:t>
      </w:r>
    </w:p>
    <w:p w14:paraId="521D247C" w14:textId="158CF846" w:rsidR="00985193" w:rsidRPr="00C332BA" w:rsidRDefault="00985193"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sidRPr="00524F8B">
        <w:rPr>
          <w:rFonts w:ascii="Arial" w:eastAsia="Times New Roman" w:hAnsi="Arial" w:cs="Arial"/>
          <w:bCs/>
          <w:snapToGrid w:val="0"/>
          <w:sz w:val="20"/>
          <w:szCs w:val="20"/>
          <w:lang w:eastAsia="es-ES"/>
        </w:rPr>
        <w:t>Las penas convencionales también podrán hacerse efectivas mediante la garantía otorgada.</w:t>
      </w:r>
    </w:p>
    <w:p w14:paraId="613466A1" w14:textId="7777777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Séptima.</w:t>
      </w:r>
      <w:r>
        <w:rPr>
          <w:rFonts w:ascii="Arial" w:eastAsia="Times New Roman" w:hAnsi="Arial" w:cs="Arial"/>
          <w:b/>
          <w:snapToGrid w:val="0"/>
          <w:sz w:val="20"/>
          <w:szCs w:val="20"/>
          <w:lang w:val="es-ES_tradnl" w:eastAsia="es-ES"/>
        </w:rPr>
        <w:t xml:space="preserve"> Libro diario de servicios. </w:t>
      </w:r>
      <w:r w:rsidRPr="001A654B">
        <w:rPr>
          <w:rFonts w:ascii="Arial" w:eastAsia="Times New Roman" w:hAnsi="Arial" w:cs="Arial"/>
          <w:bCs/>
          <w:snapToGrid w:val="0"/>
          <w:sz w:val="20"/>
          <w:szCs w:val="20"/>
          <w:lang w:val="es-ES_tradnl" w:eastAsia="es-ES"/>
        </w:rPr>
        <w:t>Para el correcto seguimiento de los servicios de mantenimiento precisados en el presente contrato, las “Partes” convienen que será obligatorio al inicio de los mismos,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BB7B95">
        <w:rPr>
          <w:rFonts w:ascii="Arial" w:eastAsia="Times New Roman" w:hAnsi="Arial" w:cs="Arial"/>
          <w:b/>
          <w:snapToGrid w:val="0"/>
          <w:sz w:val="20"/>
          <w:szCs w:val="20"/>
          <w:lang w:val="es-ES_tradnl" w:eastAsia="es-ES"/>
        </w:rPr>
        <w:t xml:space="preserve"> </w:t>
      </w:r>
    </w:p>
    <w:p w14:paraId="32520C99" w14:textId="3FCF618F" w:rsidR="009134EB" w:rsidRDefault="009134EB" w:rsidP="007D5E7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Octava </w:t>
      </w:r>
      <w:r w:rsidRPr="00BB7B95">
        <w:rPr>
          <w:rFonts w:ascii="Arial" w:eastAsia="Times New Roman" w:hAnsi="Arial" w:cs="Arial"/>
          <w:b/>
          <w:snapToGrid w:val="0"/>
          <w:sz w:val="20"/>
          <w:szCs w:val="20"/>
          <w:lang w:val="es-ES_tradnl" w:eastAsia="es-ES"/>
        </w:rPr>
        <w:t xml:space="preserve">Garantía de cumplimiento. </w:t>
      </w:r>
      <w:r w:rsidR="00E64ED3" w:rsidRPr="00E64ED3">
        <w:rPr>
          <w:rFonts w:ascii="Arial" w:eastAsia="Times New Roman" w:hAnsi="Arial" w:cs="Arial"/>
          <w:bCs/>
          <w:snapToGrid w:val="0"/>
          <w:sz w:val="20"/>
          <w:szCs w:val="20"/>
          <w:lang w:val="es-ES_tradnl" w:eastAsia="es-ES"/>
        </w:rPr>
        <w:t>De conformidad con lo establecido en el artículo 170, fracción II, cuarto párrafo, del Acuerdo General de Administración VII/2024, se exceptúa la presentación de la fianza que garantice el cumplimiento del contrato, toda vez que el monto del presente contrato no excede la cantidad de 7,500 UMAS y el pago se realizará en su totalidad de manera posterior a la prestación del servicio objeto del contrato.</w:t>
      </w:r>
    </w:p>
    <w:p w14:paraId="29B2635E" w14:textId="0C325033" w:rsidR="00F1169F" w:rsidRPr="00E64ED3" w:rsidRDefault="00F1169F" w:rsidP="00E64ED3">
      <w:pPr>
        <w:pStyle w:val="Prrafodelista"/>
        <w:tabs>
          <w:tab w:val="left" w:pos="0"/>
          <w:tab w:val="left" w:pos="243"/>
        </w:tabs>
        <w:spacing w:after="0" w:line="240" w:lineRule="auto"/>
        <w:ind w:left="-426" w:right="-340"/>
        <w:jc w:val="both"/>
        <w:rPr>
          <w:rFonts w:ascii="Arial" w:hAnsi="Arial" w:cs="Arial"/>
          <w:bCs/>
          <w:sz w:val="20"/>
          <w:szCs w:val="20"/>
        </w:rPr>
      </w:pPr>
      <w:r>
        <w:rPr>
          <w:rFonts w:ascii="Arial" w:hAnsi="Arial" w:cs="Arial"/>
          <w:b/>
          <w:sz w:val="20"/>
          <w:szCs w:val="20"/>
        </w:rPr>
        <w:t>Novena</w:t>
      </w:r>
      <w:r w:rsidRPr="00B06AC5">
        <w:rPr>
          <w:rFonts w:ascii="Arial" w:hAnsi="Arial" w:cs="Arial"/>
          <w:b/>
          <w:sz w:val="20"/>
          <w:szCs w:val="20"/>
        </w:rPr>
        <w:t xml:space="preserve">. </w:t>
      </w:r>
      <w:r w:rsidR="00E64ED3" w:rsidRPr="00E64ED3">
        <w:rPr>
          <w:rFonts w:ascii="Arial" w:hAnsi="Arial" w:cs="Arial"/>
          <w:b/>
          <w:sz w:val="20"/>
          <w:szCs w:val="20"/>
        </w:rPr>
        <w:t xml:space="preserve">Seguro de responsabilidad civil por daños a terceros. </w:t>
      </w:r>
      <w:r w:rsidR="00E64ED3" w:rsidRPr="00E64ED3">
        <w:rPr>
          <w:rFonts w:ascii="Arial" w:hAnsi="Arial" w:cs="Arial"/>
          <w:bCs/>
          <w:sz w:val="20"/>
          <w:szCs w:val="20"/>
        </w:rPr>
        <w:t>El</w:t>
      </w:r>
      <w:r w:rsidR="00E64ED3">
        <w:rPr>
          <w:rFonts w:ascii="Arial" w:hAnsi="Arial" w:cs="Arial"/>
          <w:bCs/>
          <w:sz w:val="20"/>
          <w:szCs w:val="20"/>
        </w:rPr>
        <w:t xml:space="preserve"> </w:t>
      </w:r>
      <w:r w:rsidR="00E64ED3" w:rsidRPr="00E64ED3">
        <w:rPr>
          <w:rFonts w:ascii="Arial" w:hAnsi="Arial" w:cs="Arial"/>
          <w:bCs/>
          <w:sz w:val="20"/>
          <w:szCs w:val="20"/>
        </w:rPr>
        <w:t>“Prestador(a) de Servicios”</w:t>
      </w:r>
      <w:r w:rsidR="00E64ED3">
        <w:rPr>
          <w:rFonts w:ascii="Arial" w:hAnsi="Arial" w:cs="Arial"/>
          <w:bCs/>
          <w:sz w:val="20"/>
          <w:szCs w:val="20"/>
        </w:rPr>
        <w:t xml:space="preserve"> </w:t>
      </w:r>
      <w:r w:rsidR="00E64ED3" w:rsidRPr="00E64ED3">
        <w:rPr>
          <w:rFonts w:ascii="Arial" w:hAnsi="Arial" w:cs="Arial"/>
          <w:bCs/>
          <w:sz w:val="20"/>
          <w:szCs w:val="20"/>
        </w:rPr>
        <w:t>exhibirá a la “Suprema Corte” póliza de seguro de responsabilidad civil por daños a terceros con motivo de la conducta que asuma el</w:t>
      </w:r>
      <w:r w:rsidR="00E64ED3">
        <w:rPr>
          <w:rFonts w:ascii="Arial" w:hAnsi="Arial" w:cs="Arial"/>
          <w:bCs/>
          <w:sz w:val="20"/>
          <w:szCs w:val="20"/>
        </w:rPr>
        <w:t xml:space="preserve"> </w:t>
      </w:r>
      <w:r w:rsidR="00E64ED3" w:rsidRPr="00E64ED3">
        <w:rPr>
          <w:rFonts w:ascii="Arial" w:hAnsi="Arial" w:cs="Arial"/>
          <w:bCs/>
          <w:sz w:val="20"/>
          <w:szCs w:val="20"/>
        </w:rPr>
        <w:t xml:space="preserve">“Prestador(a) de Servicios” por sí, o a través de su personal, por lo que dicha póliza deberá ser expedida por una institución debidamente autorizada por el Gobierno Federal, cuya suma asegurada constituya dos veces el monto total contratado, sin incluir el Impuesto al Valor Agregado, la cual deberá estar vigente durante todo el plazo de ejecución del objeto del presente instrumento contractual, y ser presentada dentro de los quince días hábiles siguientes a la fecha de firma del contrato, conforme a lo previsto en el artículo 170, fracción IV, del Acuerdo General de Administración VII/2024.  </w:t>
      </w:r>
      <w:r w:rsidRPr="00E64ED3">
        <w:rPr>
          <w:rFonts w:ascii="Arial" w:hAnsi="Arial" w:cs="Arial"/>
          <w:bCs/>
          <w:color w:val="000000"/>
        </w:rPr>
        <w:t xml:space="preserve">  </w:t>
      </w:r>
    </w:p>
    <w:p w14:paraId="10BA28D2" w14:textId="24EA99D5" w:rsidR="009134EB" w:rsidRPr="00BB7B95" w:rsidRDefault="00F1169F"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9134EB" w:rsidRPr="00BB7B95">
        <w:rPr>
          <w:rFonts w:ascii="Arial" w:eastAsia="Times New Roman" w:hAnsi="Arial" w:cs="Arial"/>
          <w:b/>
          <w:snapToGrid w:val="0"/>
          <w:sz w:val="20"/>
          <w:szCs w:val="20"/>
          <w:lang w:val="es-ES_tradnl" w:eastAsia="es-ES"/>
        </w:rPr>
        <w:t>. Pagos en exceso</w:t>
      </w:r>
      <w:r w:rsidR="009134EB" w:rsidRPr="00BB7B95">
        <w:rPr>
          <w:rFonts w:ascii="Arial" w:eastAsia="Times New Roman" w:hAnsi="Arial" w:cs="Arial"/>
          <w:bCs/>
          <w:snapToGrid w:val="0"/>
          <w:sz w:val="20"/>
          <w:szCs w:val="20"/>
          <w:lang w:val="es-ES_tradnl" w:eastAsia="es-ES"/>
        </w:rPr>
        <w:t xml:space="preserve">. </w:t>
      </w:r>
      <w:r w:rsidR="009134EB" w:rsidRPr="001A654B">
        <w:rPr>
          <w:rFonts w:ascii="Arial" w:eastAsia="Times New Roman" w:hAnsi="Arial" w:cs="Arial"/>
          <w:bCs/>
          <w:snapToGrid w:val="0"/>
          <w:sz w:val="20"/>
          <w:szCs w:val="20"/>
          <w:lang w:val="es-ES_tradnl" w:eastAsia="es-ES"/>
        </w:rPr>
        <w:t>Tratándose de pagos en exceso que haya recibido el</w:t>
      </w:r>
      <w:r w:rsidR="001A70B0" w:rsidRPr="001A70B0">
        <w:rPr>
          <w:rFonts w:ascii="Arial" w:eastAsia="Times New Roman" w:hAnsi="Arial" w:cs="Arial"/>
          <w:bCs/>
          <w:snapToGrid w:val="0"/>
          <w:sz w:val="20"/>
          <w:szCs w:val="20"/>
          <w:lang w:val="es-ES_tradnl" w:eastAsia="es-ES"/>
        </w:rPr>
        <w:t xml:space="preserve"> “Prestador de Servicios”</w:t>
      </w:r>
      <w:r w:rsidR="001A70B0">
        <w:rPr>
          <w:rFonts w:ascii="Arial" w:eastAsia="Times New Roman" w:hAnsi="Arial" w:cs="Arial"/>
          <w:bCs/>
          <w:snapToGrid w:val="0"/>
          <w:sz w:val="20"/>
          <w:szCs w:val="20"/>
          <w:lang w:val="es-ES_tradnl" w:eastAsia="es-ES"/>
        </w:rPr>
        <w:t>,</w:t>
      </w:r>
      <w:r w:rsidR="009134EB" w:rsidRPr="001A654B">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w:t>
      </w:r>
      <w:r w:rsidR="001A70B0">
        <w:rPr>
          <w:rFonts w:ascii="Arial" w:eastAsia="Times New Roman" w:hAnsi="Arial" w:cs="Arial"/>
          <w:bCs/>
          <w:snapToGrid w:val="0"/>
          <w:sz w:val="20"/>
          <w:szCs w:val="20"/>
          <w:lang w:val="es-ES_tradnl" w:eastAsia="es-ES"/>
        </w:rPr>
        <w:t xml:space="preserve"> al</w:t>
      </w:r>
      <w:r w:rsidR="001A70B0">
        <w:rPr>
          <w:rFonts w:ascii="Arial" w:hAnsi="Arial" w:cs="Arial"/>
          <w:color w:val="000000" w:themeColor="text1"/>
          <w:sz w:val="20"/>
          <w:szCs w:val="20"/>
        </w:rPr>
        <w:t xml:space="preserve"> </w:t>
      </w:r>
      <w:r w:rsidR="001A70B0" w:rsidRPr="005617C2">
        <w:rPr>
          <w:rFonts w:ascii="Arial" w:hAnsi="Arial" w:cs="Arial"/>
          <w:color w:val="000000" w:themeColor="text1"/>
          <w:sz w:val="20"/>
          <w:szCs w:val="20"/>
        </w:rPr>
        <w:t>“Prestador de Servicios”</w:t>
      </w:r>
      <w:r w:rsidR="009134EB" w:rsidRPr="001A654B">
        <w:rPr>
          <w:rFonts w:ascii="Arial" w:eastAsia="Times New Roman" w:hAnsi="Arial" w:cs="Arial"/>
          <w:bCs/>
          <w:snapToGrid w:val="0"/>
          <w:sz w:val="20"/>
          <w:szCs w:val="20"/>
          <w:lang w:val="es-ES_tradnl" w:eastAsia="es-ES"/>
        </w:rPr>
        <w:t>, hasta la fecha que se pongan efectivamente las cantidades a disposición de la “Suprema Corte”.</w:t>
      </w:r>
    </w:p>
    <w:p w14:paraId="50BCAE98" w14:textId="10095C24"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lastRenderedPageBreak/>
        <w:t>Décima</w:t>
      </w:r>
      <w:r w:rsidR="00F1169F">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Propiedad intelectual</w:t>
      </w:r>
      <w:r w:rsidRPr="00BB7B95">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El</w:t>
      </w:r>
      <w:r w:rsidR="001A70B0">
        <w:rPr>
          <w:rFonts w:ascii="Arial" w:eastAsia="Times New Roman" w:hAnsi="Arial" w:cs="Arial"/>
          <w:bCs/>
          <w:snapToGrid w:val="0"/>
          <w:sz w:val="20"/>
          <w:szCs w:val="20"/>
          <w:lang w:val="es-ES_tradnl" w:eastAsia="es-ES"/>
        </w:rPr>
        <w:t xml:space="preserve"> </w:t>
      </w:r>
      <w:r w:rsidR="001A70B0" w:rsidRPr="005617C2">
        <w:rPr>
          <w:rFonts w:ascii="Arial" w:hAnsi="Arial" w:cs="Arial"/>
          <w:color w:val="000000" w:themeColor="text1"/>
          <w:sz w:val="20"/>
          <w:szCs w:val="20"/>
        </w:rPr>
        <w:t>“Prestador de Servicios”</w:t>
      </w:r>
      <w:r w:rsidRPr="001A654B">
        <w:rPr>
          <w:rFonts w:ascii="Arial" w:eastAsia="Times New Roman" w:hAnsi="Arial" w:cs="Arial"/>
          <w:bCs/>
          <w:snapToGrid w:val="0"/>
          <w:sz w:val="20"/>
          <w:szCs w:val="20"/>
          <w:lang w:val="es-ES_tradnl" w:eastAsia="es-ES"/>
        </w:rPr>
        <w:t xml:space="preserve"> asume totalmente la responsabilidad para el caso de que, al prestar los servicios, de mantenimiento objeto de este contrato, infrinja derechos de propiedad intelectual y por lo tanto libera a la “Suprema Corte” de cualquier responsabilidad de carácter civil, penal, fiscal, de propiedad industrial o de cualquier otra índole.</w:t>
      </w:r>
    </w:p>
    <w:p w14:paraId="7182E0CC" w14:textId="77777777"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de mantenimiento objeto del presente contrato.</w:t>
      </w:r>
    </w:p>
    <w:p w14:paraId="44F6DB4F" w14:textId="4B5275F1"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de Servicios” es responsable en su totalidad de las reclamaciones que, en su caso, se efectúen respecto de los derechos de propiedad intelectual u otro derecho inherente a ésta.</w:t>
      </w:r>
    </w:p>
    <w:p w14:paraId="4D484070" w14:textId="15002A74"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“Prestador de Servicios”, manifiesta no encontrarse en ninguno de los supuestos de infracciones previstas en la Ley Federal del Derecho de Autor y/o Ley Federal de Protección a la Propiedad Industrial</w:t>
      </w:r>
      <w:r>
        <w:rPr>
          <w:rFonts w:ascii="Arial" w:eastAsia="Times New Roman" w:hAnsi="Arial" w:cs="Arial"/>
          <w:bCs/>
          <w:snapToGrid w:val="0"/>
          <w:sz w:val="20"/>
          <w:szCs w:val="20"/>
          <w:lang w:val="es-ES_tradnl" w:eastAsia="es-ES"/>
        </w:rPr>
        <w:t>.</w:t>
      </w:r>
    </w:p>
    <w:p w14:paraId="67DCE140" w14:textId="7FCC2130"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r w:rsidR="00F1169F">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Inexistencia de relación laboral. </w:t>
      </w:r>
      <w:r w:rsidRPr="00C34988">
        <w:rPr>
          <w:rFonts w:ascii="Arial" w:eastAsia="Times New Roman" w:hAnsi="Arial" w:cs="Arial"/>
          <w:bCs/>
          <w:snapToGrid w:val="0"/>
          <w:sz w:val="20"/>
          <w:szCs w:val="20"/>
          <w:lang w:val="es-ES_tradnl" w:eastAsia="es-ES"/>
        </w:rPr>
        <w:t>Las personas que intervengan en la realización del objeto de este contrato serán personal que labora para el “Prestador de Servicios”, por lo que de ninguna manera existirá relación laboral entre este y la “Suprema Corte”.</w:t>
      </w:r>
    </w:p>
    <w:p w14:paraId="1FBA48EA" w14:textId="30C4F946"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Será responsabilidad del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único responsable de las obligaciones adquiridas con su personal.</w:t>
      </w:r>
    </w:p>
    <w:p w14:paraId="488C0BBA" w14:textId="6161EA60"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 “Suprema Corte” estará facultada para requerir al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los comprobantes de afiliación de su personal al IMSS, así como los comprobantes de pago de las cuotas al SAR, INFONAVIT e IMSS.</w:t>
      </w:r>
    </w:p>
    <w:p w14:paraId="3FAACCCA" w14:textId="06FCC174"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En caso de que el personal que labora para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ya sea de manera individual o colectiva, ejecuten o pretendan ejecutar alguna reclamación administrativa o juicio en contra de la “Suprema Corte”, el “Prestador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167F42A5" w14:textId="7777777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B2C5E94" w14:textId="64FDFD54" w:rsidR="009134EB" w:rsidRPr="00BB7B95"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Subcontratación. </w:t>
      </w:r>
      <w:r w:rsidRPr="00C3498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encomienda a otra persona física o jurídica, la ejecución parcial o total del objeto del contrato.</w:t>
      </w:r>
    </w:p>
    <w:p w14:paraId="603514CD" w14:textId="416393D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Responsabilidad civil. </w:t>
      </w:r>
      <w:r w:rsidRPr="00C34988">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F6BEFC9" w14:textId="669E832D" w:rsidR="009134EB" w:rsidRPr="00BB7B95" w:rsidRDefault="009134EB" w:rsidP="009134EB">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Quin</w:t>
      </w:r>
      <w:r>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Pr="00C34988">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928B3DF"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
          <w:snapToGrid w:val="0"/>
          <w:sz w:val="20"/>
          <w:szCs w:val="20"/>
          <w:lang w:val="es-ES_tradnl" w:eastAsia="es-ES"/>
        </w:rPr>
        <w:t xml:space="preserve">Décima Sexta. Confidencialidad, acceso a la información y protección de datos personales. </w:t>
      </w:r>
      <w:r w:rsidRPr="00AB543F">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o confidenciales, en términos de los artículos 102, 112 y 115 de la Ley General de Transparencia y Acceso a la Información Pública.</w:t>
      </w:r>
    </w:p>
    <w:p w14:paraId="39895B96"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[El/La] “Prestador(a)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58B60B5"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 xml:space="preserve">Los servicios realizados, total o parcialmente, especificaciones y en general la información que se encuentre en el lugar de su prestación o que se hubiesen entregado [al/a la] “Prestador(a) de Servicios” para cumplir con el objeto del presente contrato, son propiedad de la “Suprema Corte”, por lo que [el/la] “Prestador(a) de Servicios” se obliga a devolver a la </w:t>
      </w:r>
      <w:r w:rsidRPr="00AB543F">
        <w:rPr>
          <w:rFonts w:ascii="Arial" w:eastAsia="Times New Roman" w:hAnsi="Arial" w:cs="Arial"/>
          <w:bCs/>
          <w:snapToGrid w:val="0"/>
          <w:sz w:val="20"/>
          <w:szCs w:val="20"/>
          <w:lang w:val="es-ES_tradnl" w:eastAsia="es-ES"/>
        </w:rPr>
        <w:lastRenderedPageBreak/>
        <w:t>“Suprema Corte” el material que se le hubiese proporcionado, así como el material que llegue a realizar, obligándose a abstenerse de reproducirlos en cualquier medio (escrito, impreso, sonoro, visual, electrónico, informático u holográfico).</w:t>
      </w:r>
    </w:p>
    <w:p w14:paraId="2F09EA14"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De conformidad con lo establecido en el artículo 53 de la Ley General de Protección de Datos Personales en Posesión de Sujetos Obligados (LGPDPPSO), [el/la] “Prestador(a) de Servicios” asume el carácter de persona encargada del tratamiento de los datos personales que tenga acceso con motivo de la documentación que maneje o conozca al desarrollar las actividades objeto del presente contrato, así como los resultados obtenidos, por lo que no tendrá poder alguno de decisión sobre el alcance y contenido del referido tratamiento. El tratamiento de los datos personales por parte de la persona encargada será única y exclusivamente para el cumplimiento del objeto del presente contrato. En ese sentido, [el/la] “Prestador(a) de Servicios” se obliga a lo siguiente:</w:t>
      </w:r>
    </w:p>
    <w:p w14:paraId="2A65D171"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a. Abstenerse de tratar los datos personales para finalidades distintas a las autorizadas por la “Suprema Corte”;</w:t>
      </w:r>
    </w:p>
    <w:p w14:paraId="1F209D2A"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b. Implementar las medidas de seguridad;</w:t>
      </w:r>
    </w:p>
    <w:p w14:paraId="413A282E"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c. Guardar confidencialidad y abstenerse de transferir los datos personales tratados, así como informar a la “Suprema Corte” cuando ocurra una vulneración de estos;</w:t>
      </w:r>
    </w:p>
    <w:p w14:paraId="6F2430F8"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d. Eliminar y devolver los datos personales objeto de tratamiento una vez cumplido el presente contrato, y</w:t>
      </w:r>
    </w:p>
    <w:p w14:paraId="656349B2" w14:textId="77777777" w:rsidR="00AB543F" w:rsidRPr="00AB543F" w:rsidRDefault="00AB543F"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B543F">
        <w:rPr>
          <w:rFonts w:ascii="Arial" w:eastAsia="Times New Roman" w:hAnsi="Arial" w:cs="Arial"/>
          <w:bCs/>
          <w:snapToGrid w:val="0"/>
          <w:sz w:val="20"/>
          <w:szCs w:val="20"/>
          <w:lang w:val="es-ES_tradnl" w:eastAsia="es-ES"/>
        </w:rPr>
        <w:t>e. No subcontratar servicios que conlleven el tratamiento de datos personales, en términos del artículo 55 de la LGPDPPSO.</w:t>
      </w:r>
    </w:p>
    <w:p w14:paraId="1480654D" w14:textId="3661EA38" w:rsidR="009134EB" w:rsidRPr="00D70CE7" w:rsidRDefault="009134EB" w:rsidP="00AB543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w:t>
      </w:r>
      <w:r w:rsidR="00F1169F">
        <w:rPr>
          <w:rFonts w:ascii="Arial" w:eastAsia="Times New Roman" w:hAnsi="Arial" w:cs="Arial"/>
          <w:b/>
          <w:snapToGrid w:val="0"/>
          <w:sz w:val="20"/>
          <w:szCs w:val="20"/>
          <w:lang w:val="es-ES_tradnl" w:eastAsia="es-ES"/>
        </w:rPr>
        <w:t>éptima</w:t>
      </w:r>
      <w:r w:rsidRPr="00BB7B95">
        <w:rPr>
          <w:rFonts w:ascii="Arial" w:eastAsia="Times New Roman" w:hAnsi="Arial" w:cs="Arial"/>
          <w:b/>
          <w:snapToGrid w:val="0"/>
          <w:sz w:val="20"/>
          <w:szCs w:val="20"/>
          <w:lang w:val="es-ES_tradnl" w:eastAsia="es-ES"/>
        </w:rPr>
        <w:t xml:space="preserve">. Rescisión del contrato. </w:t>
      </w:r>
      <w:r w:rsidRPr="00D70CE7">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w:t>
      </w:r>
      <w:r w:rsidR="0082721A">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“Prestador de Servicios” deje de cumplir cualesquiera de las obligaciones que asume en este contrato por causas que le sean imputables, o bien, en caso de ser objeto de embargo, huelga estallada, concurso mercantil o liquidación.</w:t>
      </w:r>
    </w:p>
    <w:p w14:paraId="1CBB0335" w14:textId="7A15F5A0" w:rsidR="009134EB" w:rsidRPr="00D70CE7"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70CE7">
        <w:rPr>
          <w:rFonts w:ascii="Arial" w:eastAsia="Times New Roman" w:hAnsi="Arial" w:cs="Arial"/>
          <w:bCs/>
          <w:snapToGrid w:val="0"/>
          <w:sz w:val="20"/>
          <w:szCs w:val="20"/>
          <w:lang w:val="es-ES_tradnl" w:eastAsia="es-ES"/>
        </w:rPr>
        <w:t>Antes de declarar la rescisión, la “Suprema Corte” notificará por escrito las causas de recisión al</w:t>
      </w:r>
      <w:r w:rsidR="0082721A">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“Prestador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D76CB20" w14:textId="662BDF64" w:rsidR="009134EB" w:rsidRPr="00BB7B95" w:rsidRDefault="009134EB" w:rsidP="009134EB">
      <w:pPr>
        <w:pStyle w:val="Prrafodelista"/>
        <w:tabs>
          <w:tab w:val="left" w:pos="243"/>
          <w:tab w:val="left" w:pos="426"/>
          <w:tab w:val="left" w:pos="1276"/>
        </w:tabs>
        <w:spacing w:line="240" w:lineRule="auto"/>
        <w:ind w:left="-426" w:right="-410"/>
        <w:jc w:val="both"/>
        <w:rPr>
          <w:rFonts w:ascii="Arial" w:hAnsi="Arial" w:cs="Arial"/>
          <w:bCs/>
          <w:sz w:val="20"/>
          <w:szCs w:val="20"/>
        </w:rPr>
      </w:pPr>
      <w:r w:rsidRPr="00D70CE7">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w:t>
      </w:r>
      <w:r w:rsidR="000268CE">
        <w:rPr>
          <w:rFonts w:ascii="Arial" w:eastAsia="Times New Roman" w:hAnsi="Arial" w:cs="Arial"/>
          <w:bCs/>
          <w:snapToGrid w:val="0"/>
          <w:sz w:val="20"/>
          <w:szCs w:val="20"/>
          <w:lang w:val="es-ES_tradnl" w:eastAsia="es-ES"/>
        </w:rPr>
        <w:t xml:space="preserve">al </w:t>
      </w:r>
      <w:r w:rsidR="000268CE" w:rsidRPr="005617C2">
        <w:rPr>
          <w:rFonts w:ascii="Arial" w:hAnsi="Arial" w:cs="Arial"/>
          <w:color w:val="000000" w:themeColor="text1"/>
          <w:sz w:val="20"/>
          <w:szCs w:val="20"/>
        </w:rPr>
        <w:t>“Prestador de Servicios”</w:t>
      </w:r>
      <w:r w:rsidR="000268CE" w:rsidRPr="001A654B">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 xml:space="preserve">en su domicilio señalado en la declaración II.5. de este instrumento contractual. Serán causas de rescisión del presente instrumento contractual las siguientes: 1) Si </w:t>
      </w:r>
      <w:r w:rsidR="000268CE">
        <w:rPr>
          <w:rFonts w:ascii="Arial" w:eastAsia="Times New Roman" w:hAnsi="Arial" w:cs="Arial"/>
          <w:bCs/>
          <w:snapToGrid w:val="0"/>
          <w:sz w:val="20"/>
          <w:szCs w:val="20"/>
          <w:lang w:val="es-ES_tradnl" w:eastAsia="es-ES"/>
        </w:rPr>
        <w:t xml:space="preserve">el </w:t>
      </w:r>
      <w:r w:rsidR="000268CE" w:rsidRPr="005617C2">
        <w:rPr>
          <w:rFonts w:ascii="Arial" w:hAnsi="Arial" w:cs="Arial"/>
          <w:color w:val="000000" w:themeColor="text1"/>
          <w:sz w:val="20"/>
          <w:szCs w:val="20"/>
        </w:rPr>
        <w:t>“Prestador de Servicios”</w:t>
      </w:r>
      <w:r w:rsidR="000268CE" w:rsidRPr="001A654B">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suspende la prestación de los servicios señalados en la cláusula Primera</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del presente contrato. 2) Si el</w:t>
      </w:r>
      <w:r w:rsidR="000268CE">
        <w:rPr>
          <w:rFonts w:ascii="Arial" w:eastAsia="Times New Roman" w:hAnsi="Arial" w:cs="Arial"/>
          <w:bCs/>
          <w:snapToGrid w:val="0"/>
          <w:sz w:val="20"/>
          <w:szCs w:val="20"/>
          <w:lang w:val="es-ES_tradnl" w:eastAsia="es-ES"/>
        </w:rPr>
        <w:t xml:space="preserve"> </w:t>
      </w:r>
      <w:r w:rsidR="000268CE" w:rsidRPr="005617C2">
        <w:rPr>
          <w:rFonts w:ascii="Arial" w:hAnsi="Arial" w:cs="Arial"/>
          <w:color w:val="000000" w:themeColor="text1"/>
          <w:sz w:val="20"/>
          <w:szCs w:val="20"/>
        </w:rPr>
        <w:t>“Prestador de Servicios</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incurre en falsedad total o parcial respecto de la información proporcionada para la celebración del presente contrato. 3) En general, por el incumplimiento por parte del “Prestador</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de Servicios” a cualesquiera de las obligaciones derivadas del presente contrato.</w:t>
      </w:r>
      <w:r w:rsidR="00985193" w:rsidRPr="00985193">
        <w:rPr>
          <w:rFonts w:ascii="Arial" w:hAnsi="Arial" w:cs="Arial"/>
          <w:i/>
          <w:iCs/>
          <w:sz w:val="20"/>
          <w:szCs w:val="20"/>
        </w:rPr>
        <w:t xml:space="preserve"> </w:t>
      </w:r>
      <w:r w:rsidR="00985193" w:rsidRPr="00C332BA">
        <w:rPr>
          <w:rFonts w:ascii="Arial" w:hAnsi="Arial" w:cs="Arial"/>
          <w:sz w:val="20"/>
          <w:szCs w:val="20"/>
        </w:rPr>
        <w:t>4) Si el</w:t>
      </w:r>
      <w:r w:rsidR="00C332BA" w:rsidRPr="00C332BA">
        <w:rPr>
          <w:rFonts w:ascii="Arial" w:hAnsi="Arial" w:cs="Arial"/>
          <w:sz w:val="20"/>
          <w:szCs w:val="20"/>
        </w:rPr>
        <w:t xml:space="preserve"> </w:t>
      </w:r>
      <w:r w:rsidR="00985193" w:rsidRPr="00C332BA">
        <w:rPr>
          <w:rFonts w:ascii="Arial" w:hAnsi="Arial" w:cs="Arial"/>
          <w:sz w:val="20"/>
          <w:szCs w:val="20"/>
        </w:rPr>
        <w:t>“Prestador(a) de Servicios] no exhibe la garantía en los términos y condiciones indicados en este contrato, de conformidad con el artículo 170</w:t>
      </w:r>
      <w:r w:rsidR="00C332BA">
        <w:rPr>
          <w:rFonts w:ascii="Arial" w:eastAsia="Times New Roman" w:hAnsi="Arial" w:cs="Arial"/>
          <w:bCs/>
          <w:snapToGrid w:val="0"/>
          <w:sz w:val="20"/>
          <w:szCs w:val="20"/>
          <w:lang w:val="es-ES_tradnl" w:eastAsia="es-ES"/>
        </w:rPr>
        <w:t>.</w:t>
      </w:r>
    </w:p>
    <w:p w14:paraId="615B7C07" w14:textId="0BC25B48" w:rsidR="009134EB" w:rsidRPr="00BB7B95"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Octava</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4107B542" w14:textId="12D3C88E" w:rsidR="00985193"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Novena</w:t>
      </w:r>
      <w:r w:rsidRPr="00BB7B95">
        <w:rPr>
          <w:rFonts w:ascii="Arial" w:eastAsia="Times New Roman" w:hAnsi="Arial" w:cs="Arial"/>
          <w:b/>
          <w:snapToGrid w:val="0"/>
          <w:sz w:val="20"/>
          <w:szCs w:val="20"/>
          <w:lang w:val="es-ES_tradnl" w:eastAsia="es-ES"/>
        </w:rPr>
        <w:t>. Suspensión temporal del contrato.</w:t>
      </w:r>
      <w:r w:rsidRPr="00D70CE7">
        <w:rPr>
          <w:rFonts w:ascii="Arial" w:eastAsia="Times New Roman" w:hAnsi="Arial" w:cs="Arial"/>
          <w:bCs/>
          <w:snapToGrid w:val="0"/>
          <w:sz w:val="20"/>
          <w:szCs w:val="20"/>
          <w:lang w:val="es-ES_tradnl" w:eastAsia="es-ES"/>
        </w:rPr>
        <w:t xml:space="preserve"> </w:t>
      </w:r>
      <w:r w:rsidR="00055867" w:rsidRPr="00055867">
        <w:rPr>
          <w:rFonts w:ascii="Arial" w:eastAsia="Times New Roman" w:hAnsi="Arial" w:cs="Arial"/>
          <w:bCs/>
          <w:snapToGrid w:val="0"/>
          <w:sz w:val="20"/>
          <w:szCs w:val="20"/>
          <w:lang w:val="es-ES" w:eastAsia="es-ES"/>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 </w:t>
      </w:r>
    </w:p>
    <w:p w14:paraId="29C78853" w14:textId="3775E235" w:rsidR="00985193" w:rsidRDefault="00985193"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val="es-ES_tradnl" w:eastAsia="es-ES"/>
        </w:rPr>
        <w:t>Vigésima</w:t>
      </w:r>
      <w:r w:rsidR="009134EB" w:rsidRPr="00BB7B95">
        <w:rPr>
          <w:rFonts w:ascii="Arial" w:eastAsia="Times New Roman" w:hAnsi="Arial" w:cs="Arial"/>
          <w:b/>
          <w:snapToGrid w:val="0"/>
          <w:sz w:val="20"/>
          <w:szCs w:val="20"/>
          <w:lang w:val="es-ES_tradnl" w:eastAsia="es-ES"/>
        </w:rPr>
        <w:t>.</w:t>
      </w:r>
      <w:r w:rsidR="009134EB">
        <w:rPr>
          <w:rFonts w:ascii="Arial" w:eastAsia="Times New Roman" w:hAnsi="Arial" w:cs="Arial"/>
          <w:b/>
          <w:snapToGrid w:val="0"/>
          <w:sz w:val="20"/>
          <w:szCs w:val="20"/>
          <w:lang w:val="es-ES_tradnl" w:eastAsia="es-ES"/>
        </w:rPr>
        <w:t xml:space="preserve"> Terminación anticipada. </w:t>
      </w:r>
      <w:r w:rsidR="00BA6532" w:rsidRPr="00BA6532">
        <w:rPr>
          <w:rFonts w:ascii="Arial" w:eastAsia="Times New Roman" w:hAnsi="Arial" w:cs="Arial"/>
          <w:bCs/>
          <w:snapToGrid w:val="0"/>
          <w:sz w:val="20"/>
          <w:szCs w:val="20"/>
          <w:lang w:val="es-ES"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00BA6532" w:rsidRPr="00BA6532">
        <w:rPr>
          <w:rFonts w:ascii="Arial" w:eastAsia="Times New Roman" w:hAnsi="Arial" w:cs="Arial"/>
          <w:bCs/>
          <w:snapToGrid w:val="0"/>
          <w:sz w:val="20"/>
          <w:szCs w:val="20"/>
          <w:u w:val="single"/>
          <w:lang w:val="es-ES" w:eastAsia="es-ES"/>
        </w:rPr>
        <w:t>”</w:t>
      </w:r>
      <w:r w:rsidR="00BA6532" w:rsidRPr="00BA6532">
        <w:rPr>
          <w:rFonts w:ascii="Arial" w:eastAsia="Times New Roman" w:hAnsi="Arial" w:cs="Arial"/>
          <w:bCs/>
          <w:snapToGrid w:val="0"/>
          <w:sz w:val="20"/>
          <w:szCs w:val="20"/>
          <w:lang w:val="es-ES" w:eastAsia="es-ES"/>
        </w:rPr>
        <w:t>Prestador</w:t>
      </w:r>
      <w:r w:rsidR="00BA6532" w:rsidRPr="00BA6532">
        <w:rPr>
          <w:rFonts w:ascii="Arial" w:eastAsia="Times New Roman" w:hAnsi="Arial" w:cs="Arial"/>
          <w:bCs/>
          <w:snapToGrid w:val="0"/>
          <w:sz w:val="20"/>
          <w:szCs w:val="20"/>
          <w:u w:val="single"/>
          <w:lang w:val="es-ES" w:eastAsia="es-ES"/>
        </w:rPr>
        <w:t>(a)</w:t>
      </w:r>
      <w:r w:rsidR="00BA6532" w:rsidRPr="00BA6532">
        <w:rPr>
          <w:rFonts w:ascii="Arial" w:eastAsia="Times New Roman" w:hAnsi="Arial" w:cs="Arial"/>
          <w:bCs/>
          <w:snapToGrid w:val="0"/>
          <w:sz w:val="20"/>
          <w:szCs w:val="20"/>
          <w:lang w:val="es-ES" w:eastAsia="es-ES"/>
        </w:rPr>
        <w:t xml:space="preserve"> de Servicios”, con una anticipación de cinco días naturales y sin más responsabilidad que la de encontrarse al corriente en el pago de los servicios objeto del presente “Contrato”, recibidos a entera satisfacción por parte de la “Suprema Corte”.</w:t>
      </w:r>
    </w:p>
    <w:p w14:paraId="1BA57CC0" w14:textId="5D29E1DC" w:rsidR="009134EB" w:rsidRPr="00BB7B95"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985193">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xml:space="preserve">. Modificación del contrato. </w:t>
      </w:r>
      <w:r w:rsidRPr="00BB7B95">
        <w:rPr>
          <w:rFonts w:ascii="Arial" w:eastAsia="Times New Roman" w:hAnsi="Arial" w:cs="Arial"/>
          <w:bCs/>
          <w:snapToGrid w:val="0"/>
          <w:sz w:val="20"/>
          <w:szCs w:val="20"/>
          <w:lang w:val="es-ES_tradnl" w:eastAsia="es-ES"/>
        </w:rPr>
        <w:t xml:space="preserve">Las condiciones pactadas en el presente instrumento </w:t>
      </w:r>
      <w:r>
        <w:rPr>
          <w:rFonts w:ascii="Arial" w:eastAsia="Times New Roman" w:hAnsi="Arial" w:cs="Arial"/>
          <w:bCs/>
          <w:snapToGrid w:val="0"/>
          <w:sz w:val="20"/>
          <w:szCs w:val="20"/>
          <w:lang w:val="es-ES_tradnl" w:eastAsia="es-ES"/>
        </w:rPr>
        <w:t xml:space="preserve">contractual </w:t>
      </w:r>
      <w:r w:rsidRPr="00BB7B95">
        <w:rPr>
          <w:rFonts w:ascii="Arial" w:eastAsia="Times New Roman" w:hAnsi="Arial" w:cs="Arial"/>
          <w:bCs/>
          <w:snapToGrid w:val="0"/>
          <w:sz w:val="20"/>
          <w:szCs w:val="20"/>
          <w:lang w:val="es-ES_tradnl" w:eastAsia="es-ES"/>
        </w:rPr>
        <w:t>podrán ser objeto de modificación en términos de lo previsto en los artículos 14, fracci</w:t>
      </w:r>
      <w:r>
        <w:rPr>
          <w:rFonts w:ascii="Arial" w:eastAsia="Times New Roman" w:hAnsi="Arial" w:cs="Arial"/>
          <w:bCs/>
          <w:snapToGrid w:val="0"/>
          <w:sz w:val="20"/>
          <w:szCs w:val="20"/>
          <w:lang w:val="es-ES_tradnl" w:eastAsia="es-ES"/>
        </w:rPr>
        <w:t>ones</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XVII y XXXVI</w:t>
      </w:r>
      <w:r w:rsidRPr="00BB7B95">
        <w:rPr>
          <w:rFonts w:ascii="Arial" w:eastAsia="Times New Roman" w:hAnsi="Arial" w:cs="Arial"/>
          <w:bCs/>
          <w:snapToGrid w:val="0"/>
          <w:sz w:val="20"/>
          <w:szCs w:val="20"/>
          <w:lang w:val="es-ES_tradnl" w:eastAsia="es-ES"/>
        </w:rPr>
        <w:t xml:space="preserve"> y 14</w:t>
      </w:r>
      <w:r>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fracción I</w:t>
      </w:r>
      <w:r>
        <w:rPr>
          <w:rFonts w:ascii="Arial" w:eastAsia="Times New Roman" w:hAnsi="Arial" w:cs="Arial"/>
          <w:bCs/>
          <w:snapToGrid w:val="0"/>
          <w:sz w:val="20"/>
          <w:szCs w:val="20"/>
          <w:lang w:val="es-ES_tradnl" w:eastAsia="es-ES"/>
        </w:rPr>
        <w:t>,</w:t>
      </w:r>
      <w:r w:rsidRPr="00541B5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36AFA24D" w14:textId="69B8D1A1"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985193">
        <w:rPr>
          <w:rFonts w:ascii="Arial" w:eastAsia="Times New Roman" w:hAnsi="Arial" w:cs="Arial"/>
          <w:b/>
          <w:snapToGrid w:val="0"/>
          <w:sz w:val="20"/>
          <w:szCs w:val="20"/>
          <w:lang w:val="es-ES_tradnl" w:eastAsia="es-ES"/>
        </w:rPr>
        <w:t xml:space="preserve"> Segunda</w:t>
      </w:r>
      <w:r w:rsidRPr="00BB7B95">
        <w:rPr>
          <w:rFonts w:ascii="Arial" w:eastAsia="Times New Roman" w:hAnsi="Arial" w:cs="Arial"/>
          <w:b/>
          <w:snapToGrid w:val="0"/>
          <w:sz w:val="20"/>
          <w:szCs w:val="20"/>
          <w:lang w:val="es-ES_tradnl" w:eastAsia="es-ES"/>
        </w:rPr>
        <w:t xml:space="preserve">. Vicios Ocultos. </w:t>
      </w:r>
      <w:r w:rsidRPr="00A742FE">
        <w:rPr>
          <w:rFonts w:ascii="Arial" w:eastAsia="Times New Roman" w:hAnsi="Arial" w:cs="Arial"/>
          <w:bCs/>
          <w:snapToGrid w:val="0"/>
          <w:sz w:val="20"/>
          <w:szCs w:val="20"/>
          <w:lang w:val="es-ES_tradnl" w:eastAsia="es-ES"/>
        </w:rPr>
        <w:t>El</w:t>
      </w:r>
      <w:r w:rsidR="00B9141E">
        <w:rPr>
          <w:rFonts w:ascii="Arial" w:eastAsia="Times New Roman" w:hAnsi="Arial" w:cs="Arial"/>
          <w:bCs/>
          <w:snapToGrid w:val="0"/>
          <w:sz w:val="20"/>
          <w:szCs w:val="20"/>
          <w:lang w:val="es-ES_tradnl" w:eastAsia="es-ES"/>
        </w:rPr>
        <w:t xml:space="preserve"> </w:t>
      </w:r>
      <w:r w:rsidR="00B9141E" w:rsidRPr="00B9141E">
        <w:rPr>
          <w:rFonts w:ascii="Arial" w:eastAsia="Times New Roman" w:hAnsi="Arial" w:cs="Arial"/>
          <w:bCs/>
          <w:snapToGrid w:val="0"/>
          <w:sz w:val="20"/>
          <w:szCs w:val="20"/>
          <w:lang w:val="es-ES_tradnl" w:eastAsia="es-ES"/>
        </w:rPr>
        <w:t xml:space="preserve">“Prestador de Servicios” </w:t>
      </w:r>
      <w:r w:rsidRPr="00A742FE">
        <w:rPr>
          <w:rFonts w:ascii="Arial" w:eastAsia="Times New Roman" w:hAnsi="Arial" w:cs="Arial"/>
          <w:bCs/>
          <w:snapToGrid w:val="0"/>
          <w:sz w:val="20"/>
          <w:szCs w:val="20"/>
          <w:lang w:val="es-ES_tradnl" w:eastAsia="es-ES"/>
        </w:rPr>
        <w:t>queda obligado ante la “Suprema Corte” a responder de los defectos y vicios ocultos de la calidad de los servicios de mantenimiento, así como de cualquier otra responsabilidad en que hubiere incurrido, en los términos de la legislación aplicable.</w:t>
      </w:r>
    </w:p>
    <w:p w14:paraId="0AF22D12" w14:textId="4ED1E737" w:rsidR="009134EB" w:rsidRPr="00A742FE"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w:t>
      </w:r>
      <w:r w:rsidR="00985193">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w:t>
      </w:r>
      <w:r>
        <w:rPr>
          <w:rFonts w:ascii="Arial" w:eastAsia="Times New Roman" w:hAnsi="Arial" w:cs="Arial"/>
          <w:b/>
          <w:snapToGrid w:val="0"/>
          <w:sz w:val="20"/>
          <w:szCs w:val="20"/>
          <w:lang w:val="es-ES_tradnl" w:eastAsia="es-ES"/>
        </w:rPr>
        <w:t xml:space="preserve">Administradora del contrato. </w:t>
      </w:r>
      <w:r w:rsidRPr="00A742FE">
        <w:rPr>
          <w:rFonts w:ascii="Arial" w:eastAsia="Times New Roman" w:hAnsi="Arial" w:cs="Arial"/>
          <w:bCs/>
          <w:snapToGrid w:val="0"/>
          <w:sz w:val="20"/>
          <w:szCs w:val="20"/>
          <w:lang w:val="es-ES_tradnl" w:eastAsia="es-ES"/>
        </w:rPr>
        <w:t xml:space="preserve">La “Suprema Corte” designa a la persona Titular </w:t>
      </w:r>
      <w:r>
        <w:rPr>
          <w:rFonts w:ascii="Arial" w:eastAsia="Times New Roman" w:hAnsi="Arial" w:cs="Arial"/>
          <w:bCs/>
          <w:snapToGrid w:val="0"/>
          <w:sz w:val="20"/>
          <w:szCs w:val="20"/>
          <w:lang w:val="es-ES_tradnl" w:eastAsia="es-ES"/>
        </w:rPr>
        <w:t>de la Dirección de Servicios de Mantenimiento</w:t>
      </w:r>
      <w:r w:rsidRPr="00A742FE">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 quien supervisará su estricto cumplimiento; en consecuencia, deberá revisar e inspeccionar las actividades que desempeñe el</w:t>
      </w:r>
      <w:r w:rsidR="00B9141E">
        <w:rPr>
          <w:rFonts w:ascii="Arial" w:eastAsia="Times New Roman" w:hAnsi="Arial" w:cs="Arial"/>
          <w:bCs/>
          <w:snapToGrid w:val="0"/>
          <w:sz w:val="20"/>
          <w:szCs w:val="20"/>
          <w:lang w:val="es-ES_tradnl" w:eastAsia="es-ES"/>
        </w:rPr>
        <w:t xml:space="preserve"> </w:t>
      </w:r>
      <w:r w:rsidR="00B9141E" w:rsidRPr="00B9141E">
        <w:rPr>
          <w:rFonts w:ascii="Arial" w:eastAsia="Times New Roman" w:hAnsi="Arial" w:cs="Arial"/>
          <w:bCs/>
          <w:snapToGrid w:val="0"/>
          <w:sz w:val="20"/>
          <w:szCs w:val="20"/>
          <w:lang w:val="es-ES_tradnl" w:eastAsia="es-ES"/>
        </w:rPr>
        <w:t>“Prestador de Servicios”</w:t>
      </w:r>
      <w:r w:rsidRPr="00A742FE">
        <w:rPr>
          <w:rFonts w:ascii="Arial" w:eastAsia="Times New Roman" w:hAnsi="Arial" w:cs="Arial"/>
          <w:bCs/>
          <w:snapToGrid w:val="0"/>
          <w:sz w:val="20"/>
          <w:szCs w:val="20"/>
          <w:lang w:val="es-ES_tradnl" w:eastAsia="es-ES"/>
        </w:rPr>
        <w:t xml:space="preserve">, así como girar las instrucciones que considere </w:t>
      </w:r>
      <w:r w:rsidRPr="00A742FE">
        <w:rPr>
          <w:rFonts w:ascii="Arial" w:eastAsia="Times New Roman" w:hAnsi="Arial" w:cs="Arial"/>
          <w:bCs/>
          <w:snapToGrid w:val="0"/>
          <w:sz w:val="20"/>
          <w:szCs w:val="20"/>
          <w:lang w:val="es-ES_tradnl" w:eastAsia="es-ES"/>
        </w:rPr>
        <w:lastRenderedPageBreak/>
        <w:t>oportunas y verificar que los servicios de mantenimiento, objeto de este contrato, cumplan con las especificaciones señaladas en el presente instrumento contractual.</w:t>
      </w:r>
    </w:p>
    <w:p w14:paraId="07B7B31B" w14:textId="03D66815"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742FE">
        <w:rPr>
          <w:rFonts w:ascii="Arial" w:eastAsia="Times New Roman" w:hAnsi="Arial" w:cs="Arial"/>
          <w:bCs/>
          <w:snapToGrid w:val="0"/>
          <w:sz w:val="20"/>
          <w:szCs w:val="20"/>
          <w:lang w:val="es-ES_tradnl" w:eastAsia="es-ES"/>
        </w:rPr>
        <w:t xml:space="preserve">La persona titular de la Dirección General de Infraestructura Física de la “Suprema Corte” podrá sustituir a la “Administradora” del contrato, lo que informará por escrito </w:t>
      </w:r>
      <w:r w:rsidR="00B9141E">
        <w:rPr>
          <w:rFonts w:ascii="Arial" w:eastAsia="Times New Roman" w:hAnsi="Arial" w:cs="Arial"/>
          <w:bCs/>
          <w:snapToGrid w:val="0"/>
          <w:sz w:val="20"/>
          <w:szCs w:val="20"/>
          <w:lang w:val="es-ES_tradnl" w:eastAsia="es-ES"/>
        </w:rPr>
        <w:t xml:space="preserve">al </w:t>
      </w:r>
      <w:r w:rsidR="00B9141E" w:rsidRPr="00B9141E">
        <w:rPr>
          <w:rFonts w:ascii="Arial" w:eastAsia="Times New Roman" w:hAnsi="Arial" w:cs="Arial"/>
          <w:bCs/>
          <w:snapToGrid w:val="0"/>
          <w:sz w:val="20"/>
          <w:szCs w:val="20"/>
          <w:lang w:val="es-ES_tradnl" w:eastAsia="es-ES"/>
        </w:rPr>
        <w:t>“Prestador de Servicios”</w:t>
      </w:r>
      <w:r w:rsidR="00B9141E">
        <w:rPr>
          <w:rFonts w:ascii="Arial" w:eastAsia="Times New Roman" w:hAnsi="Arial" w:cs="Arial"/>
          <w:bCs/>
          <w:snapToGrid w:val="0"/>
          <w:sz w:val="20"/>
          <w:szCs w:val="20"/>
          <w:lang w:val="es-ES_tradnl" w:eastAsia="es-ES"/>
        </w:rPr>
        <w:t>.</w:t>
      </w:r>
    </w:p>
    <w:p w14:paraId="1DE54671" w14:textId="1E253DDF"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sidR="00985193">
        <w:rPr>
          <w:rFonts w:ascii="Arial" w:eastAsia="Times New Roman" w:hAnsi="Arial" w:cs="Arial"/>
          <w:b/>
          <w:snapToGrid w:val="0"/>
          <w:sz w:val="20"/>
          <w:szCs w:val="20"/>
          <w:lang w:val="es-ES_tradnl" w:eastAsia="es-ES"/>
        </w:rPr>
        <w:t xml:space="preserve"> Cuarta</w:t>
      </w:r>
      <w:r>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w:t>
      </w:r>
      <w:r w:rsidR="00014389" w:rsidRPr="00014389">
        <w:rPr>
          <w:rFonts w:ascii="Arial" w:eastAsia="Times New Roman" w:hAnsi="Arial" w:cs="Arial"/>
          <w:b/>
          <w:bCs/>
          <w:snapToGrid w:val="0"/>
          <w:sz w:val="20"/>
          <w:szCs w:val="20"/>
          <w:lang w:val="es-ES_tradnl" w:eastAsia="es-ES"/>
        </w:rPr>
        <w:t xml:space="preserve">Tribunal Competente.  </w:t>
      </w:r>
      <w:r w:rsidR="00014389" w:rsidRPr="00C332BA">
        <w:rPr>
          <w:rFonts w:ascii="Arial" w:eastAsia="Times New Roman" w:hAnsi="Arial" w:cs="Arial"/>
          <w:bCs/>
          <w:snapToGrid w:val="0"/>
          <w:sz w:val="20"/>
          <w:szCs w:val="20"/>
          <w:lang w:val="es-419" w:eastAsia="es-ES"/>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r w:rsidRPr="0006681A">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 contractual.</w:t>
      </w:r>
    </w:p>
    <w:p w14:paraId="7FCC194A" w14:textId="40FE53DD" w:rsidR="009134EB" w:rsidRDefault="009134EB" w:rsidP="009134EB">
      <w:pPr>
        <w:pStyle w:val="Prrafodelista"/>
        <w:tabs>
          <w:tab w:val="left" w:pos="243"/>
          <w:tab w:val="left" w:pos="426"/>
          <w:tab w:val="left" w:pos="1276"/>
        </w:tabs>
        <w:spacing w:line="240" w:lineRule="auto"/>
        <w:ind w:left="-426" w:right="-410"/>
        <w:jc w:val="both"/>
        <w:rPr>
          <w:rFonts w:ascii="Arial" w:hAnsi="Arial" w:cs="Arial"/>
          <w:bCs/>
          <w:sz w:val="20"/>
          <w:szCs w:val="20"/>
          <w:lang w:val="es-ES"/>
        </w:rPr>
      </w:pPr>
      <w:r w:rsidRPr="00BB7B95">
        <w:rPr>
          <w:rFonts w:ascii="Arial" w:hAnsi="Arial" w:cs="Arial"/>
          <w:b/>
          <w:sz w:val="20"/>
          <w:szCs w:val="20"/>
        </w:rPr>
        <w:t>Vigésima</w:t>
      </w:r>
      <w:r w:rsidR="00985193">
        <w:rPr>
          <w:rFonts w:ascii="Arial" w:hAnsi="Arial" w:cs="Arial"/>
          <w:b/>
          <w:sz w:val="20"/>
          <w:szCs w:val="20"/>
        </w:rPr>
        <w:t xml:space="preserve"> Quinta</w:t>
      </w:r>
      <w:r>
        <w:rPr>
          <w:rFonts w:ascii="Arial" w:hAnsi="Arial" w:cs="Arial"/>
          <w:b/>
          <w:sz w:val="20"/>
          <w:szCs w:val="20"/>
        </w:rPr>
        <w:t>.</w:t>
      </w:r>
      <w:r w:rsidRPr="00BB7B95">
        <w:rPr>
          <w:rFonts w:ascii="Arial" w:hAnsi="Arial" w:cs="Arial"/>
          <w:b/>
          <w:sz w:val="20"/>
          <w:szCs w:val="20"/>
        </w:rPr>
        <w:t xml:space="preserve"> </w:t>
      </w:r>
      <w:r w:rsidRPr="00FD5D61">
        <w:rPr>
          <w:rFonts w:ascii="Arial" w:hAnsi="Arial" w:cs="Arial"/>
          <w:b/>
          <w:bCs/>
          <w:sz w:val="20"/>
          <w:szCs w:val="20"/>
          <w:lang w:val="es-ES"/>
        </w:rPr>
        <w:t>Normatividad aplicable.</w:t>
      </w:r>
      <w:r w:rsidR="002971DF" w:rsidRPr="002971DF">
        <w:rPr>
          <w:rFonts w:ascii="Arial" w:hAnsi="Arial" w:cs="Arial"/>
          <w:bCs/>
          <w:sz w:val="20"/>
          <w:szCs w:val="20"/>
          <w:lang w:val="es-ES"/>
        </w:rPr>
        <w:t xml:space="preserve"> 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p>
    <w:p w14:paraId="3C8C093D" w14:textId="77777777" w:rsidR="00E07BED" w:rsidRPr="00E07BED" w:rsidRDefault="00E07BED"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eastAsia="es-ES"/>
        </w:rPr>
      </w:pPr>
    </w:p>
    <w:p w14:paraId="04F77E3D" w14:textId="77777777" w:rsidR="00B0187C" w:rsidRPr="00BB7B95" w:rsidRDefault="00B0187C" w:rsidP="00B0187C">
      <w:pPr>
        <w:autoSpaceDE w:val="0"/>
        <w:autoSpaceDN w:val="0"/>
        <w:adjustRightInd w:val="0"/>
        <w:ind w:left="-426"/>
        <w:jc w:val="center"/>
        <w:rPr>
          <w:rFonts w:ascii="Arial" w:hAnsi="Arial" w:cs="Arial"/>
          <w:b/>
          <w:sz w:val="20"/>
          <w:szCs w:val="20"/>
        </w:rPr>
      </w:pP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6F64B16C" w14:textId="77777777" w:rsidR="00B0187C" w:rsidRPr="00794939" w:rsidRDefault="00B0187C" w:rsidP="00B942B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p>
    <w:sectPr w:rsidR="00B0187C" w:rsidRPr="00794939"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40347" w14:textId="77777777" w:rsidR="002D76DA" w:rsidRDefault="002D76DA" w:rsidP="00752047">
      <w:pPr>
        <w:spacing w:after="0" w:line="240" w:lineRule="auto"/>
      </w:pPr>
      <w:r>
        <w:separator/>
      </w:r>
    </w:p>
  </w:endnote>
  <w:endnote w:type="continuationSeparator" w:id="0">
    <w:p w14:paraId="7896179B" w14:textId="77777777" w:rsidR="002D76DA" w:rsidRDefault="002D76DA" w:rsidP="00752047">
      <w:pPr>
        <w:spacing w:after="0" w:line="240" w:lineRule="auto"/>
      </w:pPr>
      <w:r>
        <w:continuationSeparator/>
      </w:r>
    </w:p>
  </w:endnote>
  <w:endnote w:type="continuationNotice" w:id="1">
    <w:p w14:paraId="7D2E9A8A" w14:textId="77777777" w:rsidR="002D76DA" w:rsidRDefault="002D76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74F" w14:textId="77777777" w:rsidR="00EA114D" w:rsidRDefault="00EA114D" w:rsidP="008C6E3C">
    <w:pPr>
      <w:pStyle w:val="Piedepgina"/>
      <w:ind w:right="-552"/>
      <w:rPr>
        <w:rFonts w:ascii="Arial" w:hAnsi="Arial" w:cs="Arial"/>
        <w:sz w:val="10"/>
        <w:szCs w:val="10"/>
        <w:lang w:val="en-US"/>
      </w:rPr>
    </w:pPr>
  </w:p>
  <w:p w14:paraId="0075104E" w14:textId="49C8CD0B"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A39B3">
      <w:rPr>
        <w:rFonts w:ascii="Arial" w:hAnsi="Arial" w:cs="Arial"/>
        <w:sz w:val="10"/>
        <w:szCs w:val="10"/>
        <w:lang w:val="en-US"/>
      </w:rPr>
      <w:t>0</w:t>
    </w:r>
    <w:r w:rsidR="00646682">
      <w:rPr>
        <w:rFonts w:ascii="Arial" w:hAnsi="Arial" w:cs="Arial"/>
        <w:sz w:val="10"/>
        <w:szCs w:val="10"/>
        <w:lang w:val="en-US"/>
      </w:rPr>
      <w:t>8</w:t>
    </w:r>
    <w:r w:rsidRPr="00055E87">
      <w:rPr>
        <w:rFonts w:ascii="Arial" w:hAnsi="Arial" w:cs="Arial"/>
        <w:sz w:val="10"/>
        <w:szCs w:val="10"/>
        <w:lang w:val="en-US"/>
      </w:rPr>
      <w:t>/202</w:t>
    </w:r>
    <w:r w:rsidR="00BA39B3">
      <w:rPr>
        <w:rFonts w:ascii="Arial" w:hAnsi="Arial" w:cs="Arial"/>
        <w:sz w:val="10"/>
        <w:szCs w:val="10"/>
        <w:lang w:val="en-US"/>
      </w:rPr>
      <w:t>5</w:t>
    </w:r>
    <w:r w:rsidR="006212CC">
      <w:rPr>
        <w:rFonts w:ascii="Arial" w:hAnsi="Arial" w:cs="Arial"/>
        <w:sz w:val="10"/>
        <w:szCs w:val="10"/>
        <w:lang w:val="en-US"/>
      </w:rPr>
      <w:t xml:space="preserve"> </w:t>
    </w:r>
    <w:r w:rsidRPr="00055E87">
      <w:rPr>
        <w:rFonts w:ascii="Arial" w:hAnsi="Arial" w:cs="Arial"/>
        <w:sz w:val="10"/>
        <w:szCs w:val="10"/>
        <w:lang w:val="en-US"/>
      </w:rPr>
      <w:t xml:space="preserve">ANEXO </w:t>
    </w:r>
    <w:r w:rsidR="00BC195B">
      <w:rPr>
        <w:rFonts w:ascii="Arial" w:hAnsi="Arial" w:cs="Arial"/>
        <w:sz w:val="10"/>
        <w:szCs w:val="10"/>
        <w:lang w:val="en-US"/>
      </w:rPr>
      <w:t>1</w:t>
    </w:r>
    <w:r w:rsidR="00335E9F">
      <w:rPr>
        <w:rFonts w:ascii="Arial" w:hAnsi="Arial" w:cs="Arial"/>
        <w:sz w:val="10"/>
        <w:szCs w:val="10"/>
        <w:lang w:val="en-US"/>
      </w:rPr>
      <w:t>4</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F7C1E" w14:textId="77777777" w:rsidR="002D76DA" w:rsidRDefault="002D76DA" w:rsidP="00752047">
      <w:pPr>
        <w:spacing w:after="0" w:line="240" w:lineRule="auto"/>
      </w:pPr>
      <w:r>
        <w:separator/>
      </w:r>
    </w:p>
  </w:footnote>
  <w:footnote w:type="continuationSeparator" w:id="0">
    <w:p w14:paraId="17815631" w14:textId="77777777" w:rsidR="002D76DA" w:rsidRDefault="002D76DA" w:rsidP="00752047">
      <w:pPr>
        <w:spacing w:after="0" w:line="240" w:lineRule="auto"/>
      </w:pPr>
      <w:r>
        <w:continuationSeparator/>
      </w:r>
    </w:p>
  </w:footnote>
  <w:footnote w:type="continuationNotice" w:id="1">
    <w:p w14:paraId="09A990D3" w14:textId="77777777" w:rsidR="002D76DA" w:rsidRDefault="002D76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EE52B" w14:textId="665AF07D" w:rsidR="00B44CA0" w:rsidRPr="003423E2" w:rsidRDefault="00B44CA0" w:rsidP="00B44CA0">
    <w:pPr>
      <w:pStyle w:val="Encabezado"/>
      <w:jc w:val="center"/>
      <w:rPr>
        <w:rFonts w:ascii="Arial Unicode MS" w:eastAsia="Arial Unicode MS" w:hAnsi="Arial Unicode MS" w:cs="Arial Unicode MS"/>
        <w:b/>
        <w:color w:val="7F7F7F" w:themeColor="text1" w:themeTint="80"/>
        <w:sz w:val="20"/>
        <w:szCs w:val="20"/>
      </w:rPr>
    </w:pPr>
    <w:r w:rsidRPr="003423E2">
      <w:rPr>
        <w:rFonts w:ascii="Arial Unicode MS" w:eastAsia="Arial Unicode MS" w:hAnsi="Arial Unicode MS" w:cs="Arial Unicode MS"/>
        <w:b/>
        <w:color w:val="7F7F7F" w:themeColor="text1" w:themeTint="80"/>
        <w:sz w:val="20"/>
        <w:szCs w:val="20"/>
      </w:rPr>
      <w:t>CONCURSO PÚBLICO SUMARIO SCJN/CPS/DGIF-DACCI/</w:t>
    </w:r>
    <w:r>
      <w:rPr>
        <w:rFonts w:ascii="Arial Unicode MS" w:eastAsia="Arial Unicode MS" w:hAnsi="Arial Unicode MS" w:cs="Arial Unicode MS"/>
        <w:b/>
        <w:color w:val="7F7F7F" w:themeColor="text1" w:themeTint="80"/>
        <w:sz w:val="20"/>
        <w:szCs w:val="20"/>
      </w:rPr>
      <w:t>00</w:t>
    </w:r>
    <w:r w:rsidR="00646682">
      <w:rPr>
        <w:rFonts w:ascii="Arial Unicode MS" w:eastAsia="Arial Unicode MS" w:hAnsi="Arial Unicode MS" w:cs="Arial Unicode MS"/>
        <w:b/>
        <w:color w:val="7F7F7F" w:themeColor="text1" w:themeTint="80"/>
        <w:sz w:val="20"/>
        <w:szCs w:val="20"/>
      </w:rPr>
      <w:t>8</w:t>
    </w:r>
    <w:r w:rsidRPr="003423E2">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5</w:t>
    </w:r>
  </w:p>
  <w:p w14:paraId="49CA9AE1" w14:textId="77777777" w:rsidR="00B44CA0" w:rsidRPr="00856072" w:rsidRDefault="00B44CA0" w:rsidP="00B44CA0">
    <w:pPr>
      <w:pStyle w:val="Encabezado"/>
      <w:jc w:val="center"/>
    </w:pPr>
    <w:r w:rsidRPr="00C67AEB">
      <w:rPr>
        <w:rFonts w:ascii="Arial Unicode MS" w:eastAsia="Arial Unicode MS" w:hAnsi="Arial Unicode MS" w:cs="Arial Unicode MS"/>
        <w:b/>
        <w:color w:val="7F7F7F" w:themeColor="text1" w:themeTint="80"/>
        <w:sz w:val="20"/>
        <w:szCs w:val="20"/>
      </w:rPr>
      <w:t>“COMPRA, INSTALACIÓN Y PUESTA EN MARCHA DE PLATAFORMA SALVAESCALERAS PARA ESTRADO EN AUDITORIO DEL EDIFICIO SEDE”</w:t>
    </w:r>
  </w:p>
  <w:p w14:paraId="56842080" w14:textId="0777ADA8" w:rsidR="0032155A" w:rsidRPr="00B44CA0" w:rsidRDefault="0032155A" w:rsidP="00CB13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1C1"/>
    <w:rsid w:val="000045A0"/>
    <w:rsid w:val="0000509D"/>
    <w:rsid w:val="0000603D"/>
    <w:rsid w:val="00007CB3"/>
    <w:rsid w:val="00007FAA"/>
    <w:rsid w:val="00012DF2"/>
    <w:rsid w:val="00013C72"/>
    <w:rsid w:val="00014389"/>
    <w:rsid w:val="0001481A"/>
    <w:rsid w:val="00016563"/>
    <w:rsid w:val="000166B5"/>
    <w:rsid w:val="000200D7"/>
    <w:rsid w:val="000206B8"/>
    <w:rsid w:val="00021496"/>
    <w:rsid w:val="00022BB3"/>
    <w:rsid w:val="0002411E"/>
    <w:rsid w:val="00024C13"/>
    <w:rsid w:val="00024CB5"/>
    <w:rsid w:val="000255D1"/>
    <w:rsid w:val="000268CE"/>
    <w:rsid w:val="00030881"/>
    <w:rsid w:val="00030CC6"/>
    <w:rsid w:val="00030D71"/>
    <w:rsid w:val="00030E60"/>
    <w:rsid w:val="00034642"/>
    <w:rsid w:val="0003536A"/>
    <w:rsid w:val="0003595F"/>
    <w:rsid w:val="00035C60"/>
    <w:rsid w:val="000370A2"/>
    <w:rsid w:val="00040787"/>
    <w:rsid w:val="00041476"/>
    <w:rsid w:val="000426B8"/>
    <w:rsid w:val="00042788"/>
    <w:rsid w:val="00042BAC"/>
    <w:rsid w:val="000438A2"/>
    <w:rsid w:val="000443F5"/>
    <w:rsid w:val="0004591F"/>
    <w:rsid w:val="00046A97"/>
    <w:rsid w:val="00047D2F"/>
    <w:rsid w:val="00050CBB"/>
    <w:rsid w:val="00051C1D"/>
    <w:rsid w:val="00052980"/>
    <w:rsid w:val="00053952"/>
    <w:rsid w:val="000549E3"/>
    <w:rsid w:val="00054E9C"/>
    <w:rsid w:val="00055867"/>
    <w:rsid w:val="00055E87"/>
    <w:rsid w:val="00056897"/>
    <w:rsid w:val="0005715E"/>
    <w:rsid w:val="00062647"/>
    <w:rsid w:val="00063967"/>
    <w:rsid w:val="00063B5A"/>
    <w:rsid w:val="00065C07"/>
    <w:rsid w:val="0006681A"/>
    <w:rsid w:val="000709CB"/>
    <w:rsid w:val="00072ADF"/>
    <w:rsid w:val="0007381D"/>
    <w:rsid w:val="000740B4"/>
    <w:rsid w:val="00075B51"/>
    <w:rsid w:val="00076AE4"/>
    <w:rsid w:val="00077062"/>
    <w:rsid w:val="00077279"/>
    <w:rsid w:val="000808A4"/>
    <w:rsid w:val="00080D5D"/>
    <w:rsid w:val="00080EF5"/>
    <w:rsid w:val="00082146"/>
    <w:rsid w:val="000854E1"/>
    <w:rsid w:val="00090262"/>
    <w:rsid w:val="00090423"/>
    <w:rsid w:val="00091C27"/>
    <w:rsid w:val="00094495"/>
    <w:rsid w:val="0009685B"/>
    <w:rsid w:val="000A0175"/>
    <w:rsid w:val="000A0232"/>
    <w:rsid w:val="000A1AE9"/>
    <w:rsid w:val="000A1F8A"/>
    <w:rsid w:val="000A3DBB"/>
    <w:rsid w:val="000A400D"/>
    <w:rsid w:val="000A6300"/>
    <w:rsid w:val="000A6A93"/>
    <w:rsid w:val="000A6AA6"/>
    <w:rsid w:val="000A7D8A"/>
    <w:rsid w:val="000B05C9"/>
    <w:rsid w:val="000B0E20"/>
    <w:rsid w:val="000B3000"/>
    <w:rsid w:val="000B30D8"/>
    <w:rsid w:val="000B6F59"/>
    <w:rsid w:val="000C016A"/>
    <w:rsid w:val="000C01F3"/>
    <w:rsid w:val="000C22D7"/>
    <w:rsid w:val="000C2FC9"/>
    <w:rsid w:val="000C345C"/>
    <w:rsid w:val="000C6847"/>
    <w:rsid w:val="000C752D"/>
    <w:rsid w:val="000D2E94"/>
    <w:rsid w:val="000D376A"/>
    <w:rsid w:val="000D575B"/>
    <w:rsid w:val="000D61A5"/>
    <w:rsid w:val="000D65E9"/>
    <w:rsid w:val="000D7D0F"/>
    <w:rsid w:val="000E14E2"/>
    <w:rsid w:val="000E20D3"/>
    <w:rsid w:val="000E3025"/>
    <w:rsid w:val="000E4618"/>
    <w:rsid w:val="000E53BB"/>
    <w:rsid w:val="000E7983"/>
    <w:rsid w:val="000E7ACA"/>
    <w:rsid w:val="000F0F6A"/>
    <w:rsid w:val="000F1885"/>
    <w:rsid w:val="000F4EDD"/>
    <w:rsid w:val="00101671"/>
    <w:rsid w:val="00101E92"/>
    <w:rsid w:val="00102D2B"/>
    <w:rsid w:val="00102FE2"/>
    <w:rsid w:val="001053DD"/>
    <w:rsid w:val="00106732"/>
    <w:rsid w:val="00107C0B"/>
    <w:rsid w:val="00107E2D"/>
    <w:rsid w:val="00110100"/>
    <w:rsid w:val="00111EEE"/>
    <w:rsid w:val="0011240E"/>
    <w:rsid w:val="00114052"/>
    <w:rsid w:val="0011649A"/>
    <w:rsid w:val="00117056"/>
    <w:rsid w:val="0012214C"/>
    <w:rsid w:val="001260A5"/>
    <w:rsid w:val="0012629D"/>
    <w:rsid w:val="00127262"/>
    <w:rsid w:val="00130903"/>
    <w:rsid w:val="0013292A"/>
    <w:rsid w:val="00133311"/>
    <w:rsid w:val="00135A74"/>
    <w:rsid w:val="00142125"/>
    <w:rsid w:val="001422DC"/>
    <w:rsid w:val="00142303"/>
    <w:rsid w:val="001500F4"/>
    <w:rsid w:val="00150589"/>
    <w:rsid w:val="00151DD8"/>
    <w:rsid w:val="00152B15"/>
    <w:rsid w:val="00153AA4"/>
    <w:rsid w:val="00154030"/>
    <w:rsid w:val="00154621"/>
    <w:rsid w:val="0015529A"/>
    <w:rsid w:val="0015753B"/>
    <w:rsid w:val="00161F32"/>
    <w:rsid w:val="0016220D"/>
    <w:rsid w:val="00162A22"/>
    <w:rsid w:val="00163FAD"/>
    <w:rsid w:val="001649AB"/>
    <w:rsid w:val="00164C3C"/>
    <w:rsid w:val="0016675F"/>
    <w:rsid w:val="00167B9B"/>
    <w:rsid w:val="00170C12"/>
    <w:rsid w:val="00171C2A"/>
    <w:rsid w:val="00171E9A"/>
    <w:rsid w:val="001731E5"/>
    <w:rsid w:val="00173A59"/>
    <w:rsid w:val="001759FD"/>
    <w:rsid w:val="00175CE7"/>
    <w:rsid w:val="00176327"/>
    <w:rsid w:val="001803DA"/>
    <w:rsid w:val="0018048A"/>
    <w:rsid w:val="00183DFC"/>
    <w:rsid w:val="001864CF"/>
    <w:rsid w:val="00190C97"/>
    <w:rsid w:val="00193F07"/>
    <w:rsid w:val="00194BC7"/>
    <w:rsid w:val="00195687"/>
    <w:rsid w:val="0019577D"/>
    <w:rsid w:val="0019705F"/>
    <w:rsid w:val="001A0E5C"/>
    <w:rsid w:val="001A2ADF"/>
    <w:rsid w:val="001A6150"/>
    <w:rsid w:val="001A654B"/>
    <w:rsid w:val="001A70B0"/>
    <w:rsid w:val="001B0099"/>
    <w:rsid w:val="001B1D88"/>
    <w:rsid w:val="001B20C8"/>
    <w:rsid w:val="001B3197"/>
    <w:rsid w:val="001B4730"/>
    <w:rsid w:val="001B5939"/>
    <w:rsid w:val="001B7B4C"/>
    <w:rsid w:val="001C1074"/>
    <w:rsid w:val="001C13F0"/>
    <w:rsid w:val="001C210D"/>
    <w:rsid w:val="001C236B"/>
    <w:rsid w:val="001C2724"/>
    <w:rsid w:val="001C4488"/>
    <w:rsid w:val="001C5C30"/>
    <w:rsid w:val="001D0503"/>
    <w:rsid w:val="001D22C3"/>
    <w:rsid w:val="001D340C"/>
    <w:rsid w:val="001D3EB2"/>
    <w:rsid w:val="001D4493"/>
    <w:rsid w:val="001D4523"/>
    <w:rsid w:val="001D5E79"/>
    <w:rsid w:val="001D6DC7"/>
    <w:rsid w:val="001E283D"/>
    <w:rsid w:val="001E366D"/>
    <w:rsid w:val="001E5FB4"/>
    <w:rsid w:val="001E64FA"/>
    <w:rsid w:val="001E7FC5"/>
    <w:rsid w:val="001F1067"/>
    <w:rsid w:val="001F1C75"/>
    <w:rsid w:val="001F55F7"/>
    <w:rsid w:val="002069CE"/>
    <w:rsid w:val="00207042"/>
    <w:rsid w:val="00210B34"/>
    <w:rsid w:val="00211CE3"/>
    <w:rsid w:val="00214CDC"/>
    <w:rsid w:val="0021525E"/>
    <w:rsid w:val="002152E1"/>
    <w:rsid w:val="00215A8D"/>
    <w:rsid w:val="00217DE5"/>
    <w:rsid w:val="00220E50"/>
    <w:rsid w:val="00222DD0"/>
    <w:rsid w:val="00225B6F"/>
    <w:rsid w:val="0023099E"/>
    <w:rsid w:val="00230BDB"/>
    <w:rsid w:val="002317EE"/>
    <w:rsid w:val="00231FDA"/>
    <w:rsid w:val="00232FEB"/>
    <w:rsid w:val="002338B3"/>
    <w:rsid w:val="00233A94"/>
    <w:rsid w:val="00241ABD"/>
    <w:rsid w:val="0024517B"/>
    <w:rsid w:val="00245C18"/>
    <w:rsid w:val="00247466"/>
    <w:rsid w:val="0024750D"/>
    <w:rsid w:val="0025119C"/>
    <w:rsid w:val="00251FA1"/>
    <w:rsid w:val="0025253E"/>
    <w:rsid w:val="0025349D"/>
    <w:rsid w:val="00253806"/>
    <w:rsid w:val="00253E6B"/>
    <w:rsid w:val="00254DC8"/>
    <w:rsid w:val="00255005"/>
    <w:rsid w:val="00256994"/>
    <w:rsid w:val="00257966"/>
    <w:rsid w:val="00261BBF"/>
    <w:rsid w:val="00263696"/>
    <w:rsid w:val="00263B17"/>
    <w:rsid w:val="002657A4"/>
    <w:rsid w:val="002675BB"/>
    <w:rsid w:val="00267E7D"/>
    <w:rsid w:val="00271558"/>
    <w:rsid w:val="00272D88"/>
    <w:rsid w:val="002769B4"/>
    <w:rsid w:val="00276BA4"/>
    <w:rsid w:val="00280725"/>
    <w:rsid w:val="0028078C"/>
    <w:rsid w:val="00280D7C"/>
    <w:rsid w:val="00280FD8"/>
    <w:rsid w:val="00281CA4"/>
    <w:rsid w:val="002831A9"/>
    <w:rsid w:val="0028451F"/>
    <w:rsid w:val="00286228"/>
    <w:rsid w:val="00286837"/>
    <w:rsid w:val="00287BE5"/>
    <w:rsid w:val="00291849"/>
    <w:rsid w:val="00291FC0"/>
    <w:rsid w:val="00292867"/>
    <w:rsid w:val="00292ED4"/>
    <w:rsid w:val="00294C0D"/>
    <w:rsid w:val="00295150"/>
    <w:rsid w:val="00295CCC"/>
    <w:rsid w:val="00296AE9"/>
    <w:rsid w:val="00296EB9"/>
    <w:rsid w:val="002971DF"/>
    <w:rsid w:val="002A159A"/>
    <w:rsid w:val="002A2345"/>
    <w:rsid w:val="002A5092"/>
    <w:rsid w:val="002A7F8E"/>
    <w:rsid w:val="002B0071"/>
    <w:rsid w:val="002B1B71"/>
    <w:rsid w:val="002B2083"/>
    <w:rsid w:val="002B3172"/>
    <w:rsid w:val="002B5772"/>
    <w:rsid w:val="002B5BA1"/>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6DA"/>
    <w:rsid w:val="002D7745"/>
    <w:rsid w:val="002E0854"/>
    <w:rsid w:val="002E0B2B"/>
    <w:rsid w:val="002E29B2"/>
    <w:rsid w:val="002E4630"/>
    <w:rsid w:val="002E47D8"/>
    <w:rsid w:val="002E4BE2"/>
    <w:rsid w:val="002F0A67"/>
    <w:rsid w:val="002F121F"/>
    <w:rsid w:val="002F6C86"/>
    <w:rsid w:val="002F75B5"/>
    <w:rsid w:val="00300F75"/>
    <w:rsid w:val="0030119B"/>
    <w:rsid w:val="00301304"/>
    <w:rsid w:val="0030168F"/>
    <w:rsid w:val="00306A26"/>
    <w:rsid w:val="0030725E"/>
    <w:rsid w:val="0031031E"/>
    <w:rsid w:val="00310628"/>
    <w:rsid w:val="00311982"/>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5E9F"/>
    <w:rsid w:val="00337375"/>
    <w:rsid w:val="003376ED"/>
    <w:rsid w:val="00340330"/>
    <w:rsid w:val="003429A6"/>
    <w:rsid w:val="003439C0"/>
    <w:rsid w:val="003445E8"/>
    <w:rsid w:val="00345DA9"/>
    <w:rsid w:val="00346C9C"/>
    <w:rsid w:val="00347930"/>
    <w:rsid w:val="0035013C"/>
    <w:rsid w:val="003501C5"/>
    <w:rsid w:val="003516EE"/>
    <w:rsid w:val="00352157"/>
    <w:rsid w:val="00353506"/>
    <w:rsid w:val="0035391B"/>
    <w:rsid w:val="00360FEE"/>
    <w:rsid w:val="0036166A"/>
    <w:rsid w:val="00362AFF"/>
    <w:rsid w:val="003633EF"/>
    <w:rsid w:val="00364544"/>
    <w:rsid w:val="0036480A"/>
    <w:rsid w:val="003662EB"/>
    <w:rsid w:val="00367BF9"/>
    <w:rsid w:val="00372E45"/>
    <w:rsid w:val="0037308F"/>
    <w:rsid w:val="00374276"/>
    <w:rsid w:val="00374AD7"/>
    <w:rsid w:val="00376332"/>
    <w:rsid w:val="00376834"/>
    <w:rsid w:val="003811D2"/>
    <w:rsid w:val="003816EC"/>
    <w:rsid w:val="003824FB"/>
    <w:rsid w:val="00386FB4"/>
    <w:rsid w:val="00387C58"/>
    <w:rsid w:val="003922A0"/>
    <w:rsid w:val="0039268E"/>
    <w:rsid w:val="003A0902"/>
    <w:rsid w:val="003B04E8"/>
    <w:rsid w:val="003B2CE4"/>
    <w:rsid w:val="003B4A6F"/>
    <w:rsid w:val="003B6C6D"/>
    <w:rsid w:val="003C10AC"/>
    <w:rsid w:val="003C2FFA"/>
    <w:rsid w:val="003C616F"/>
    <w:rsid w:val="003C7FCB"/>
    <w:rsid w:val="003D008B"/>
    <w:rsid w:val="003D0E2F"/>
    <w:rsid w:val="003D129A"/>
    <w:rsid w:val="003D2A4B"/>
    <w:rsid w:val="003D3422"/>
    <w:rsid w:val="003D452D"/>
    <w:rsid w:val="003D478A"/>
    <w:rsid w:val="003D7D8E"/>
    <w:rsid w:val="003E00C1"/>
    <w:rsid w:val="003E2316"/>
    <w:rsid w:val="003E362E"/>
    <w:rsid w:val="003E62A3"/>
    <w:rsid w:val="003E727E"/>
    <w:rsid w:val="003F1F69"/>
    <w:rsid w:val="003F4773"/>
    <w:rsid w:val="003F78F7"/>
    <w:rsid w:val="004006C6"/>
    <w:rsid w:val="00402B39"/>
    <w:rsid w:val="00405920"/>
    <w:rsid w:val="0040769C"/>
    <w:rsid w:val="00407EC1"/>
    <w:rsid w:val="0041013F"/>
    <w:rsid w:val="0041014A"/>
    <w:rsid w:val="00415408"/>
    <w:rsid w:val="004165B7"/>
    <w:rsid w:val="004165C6"/>
    <w:rsid w:val="00417075"/>
    <w:rsid w:val="004228BA"/>
    <w:rsid w:val="004229F9"/>
    <w:rsid w:val="00422A0F"/>
    <w:rsid w:val="00425445"/>
    <w:rsid w:val="00425795"/>
    <w:rsid w:val="004272A8"/>
    <w:rsid w:val="00427C63"/>
    <w:rsid w:val="004335E6"/>
    <w:rsid w:val="0043515E"/>
    <w:rsid w:val="004360EA"/>
    <w:rsid w:val="004373CB"/>
    <w:rsid w:val="00440DE9"/>
    <w:rsid w:val="00441623"/>
    <w:rsid w:val="004423DD"/>
    <w:rsid w:val="00442798"/>
    <w:rsid w:val="0044328D"/>
    <w:rsid w:val="00444E48"/>
    <w:rsid w:val="004466C1"/>
    <w:rsid w:val="004477FE"/>
    <w:rsid w:val="0045159F"/>
    <w:rsid w:val="00451CFC"/>
    <w:rsid w:val="00455DE8"/>
    <w:rsid w:val="004645BA"/>
    <w:rsid w:val="00464601"/>
    <w:rsid w:val="0047153E"/>
    <w:rsid w:val="00471A89"/>
    <w:rsid w:val="004729EB"/>
    <w:rsid w:val="00472CC6"/>
    <w:rsid w:val="00473CB2"/>
    <w:rsid w:val="004742FB"/>
    <w:rsid w:val="004756A9"/>
    <w:rsid w:val="00477149"/>
    <w:rsid w:val="00480277"/>
    <w:rsid w:val="00480BD0"/>
    <w:rsid w:val="00482838"/>
    <w:rsid w:val="004837A7"/>
    <w:rsid w:val="0049133B"/>
    <w:rsid w:val="00491F3B"/>
    <w:rsid w:val="0049347C"/>
    <w:rsid w:val="00493C6B"/>
    <w:rsid w:val="00495407"/>
    <w:rsid w:val="00495C8D"/>
    <w:rsid w:val="00497E4E"/>
    <w:rsid w:val="004A0002"/>
    <w:rsid w:val="004A09DF"/>
    <w:rsid w:val="004A0AA6"/>
    <w:rsid w:val="004A185D"/>
    <w:rsid w:val="004A4591"/>
    <w:rsid w:val="004A4921"/>
    <w:rsid w:val="004A6000"/>
    <w:rsid w:val="004A660F"/>
    <w:rsid w:val="004A6E9A"/>
    <w:rsid w:val="004B036E"/>
    <w:rsid w:val="004B37EC"/>
    <w:rsid w:val="004B4029"/>
    <w:rsid w:val="004B5032"/>
    <w:rsid w:val="004B7A4D"/>
    <w:rsid w:val="004C0156"/>
    <w:rsid w:val="004C045D"/>
    <w:rsid w:val="004C19D6"/>
    <w:rsid w:val="004C19F8"/>
    <w:rsid w:val="004C1AC1"/>
    <w:rsid w:val="004C350B"/>
    <w:rsid w:val="004C37A7"/>
    <w:rsid w:val="004D131C"/>
    <w:rsid w:val="004D3B3E"/>
    <w:rsid w:val="004D587D"/>
    <w:rsid w:val="004D5C0B"/>
    <w:rsid w:val="004E072A"/>
    <w:rsid w:val="004E1B57"/>
    <w:rsid w:val="004E236A"/>
    <w:rsid w:val="004E35F0"/>
    <w:rsid w:val="004E43D9"/>
    <w:rsid w:val="004E4629"/>
    <w:rsid w:val="004E4901"/>
    <w:rsid w:val="004E4B8F"/>
    <w:rsid w:val="004E6F8B"/>
    <w:rsid w:val="004F0473"/>
    <w:rsid w:val="004F178B"/>
    <w:rsid w:val="004F29AA"/>
    <w:rsid w:val="00501011"/>
    <w:rsid w:val="00511A5B"/>
    <w:rsid w:val="00512BC9"/>
    <w:rsid w:val="00513951"/>
    <w:rsid w:val="00513A46"/>
    <w:rsid w:val="00516CDB"/>
    <w:rsid w:val="00523DEF"/>
    <w:rsid w:val="00524F8B"/>
    <w:rsid w:val="00525E78"/>
    <w:rsid w:val="00532AA1"/>
    <w:rsid w:val="00532B69"/>
    <w:rsid w:val="00535666"/>
    <w:rsid w:val="00536908"/>
    <w:rsid w:val="00541B54"/>
    <w:rsid w:val="00542189"/>
    <w:rsid w:val="0054424A"/>
    <w:rsid w:val="0054587F"/>
    <w:rsid w:val="00545CC0"/>
    <w:rsid w:val="0054762B"/>
    <w:rsid w:val="00547BAE"/>
    <w:rsid w:val="0055074D"/>
    <w:rsid w:val="00550B43"/>
    <w:rsid w:val="0055405F"/>
    <w:rsid w:val="005551DE"/>
    <w:rsid w:val="005553A5"/>
    <w:rsid w:val="00555CB7"/>
    <w:rsid w:val="00556A93"/>
    <w:rsid w:val="00560224"/>
    <w:rsid w:val="005617C2"/>
    <w:rsid w:val="00561B8F"/>
    <w:rsid w:val="00570834"/>
    <w:rsid w:val="00573593"/>
    <w:rsid w:val="00574249"/>
    <w:rsid w:val="005748ED"/>
    <w:rsid w:val="00574AAC"/>
    <w:rsid w:val="00575124"/>
    <w:rsid w:val="005764F5"/>
    <w:rsid w:val="00576D47"/>
    <w:rsid w:val="00580247"/>
    <w:rsid w:val="00580D62"/>
    <w:rsid w:val="0058154D"/>
    <w:rsid w:val="005827F1"/>
    <w:rsid w:val="00582E5D"/>
    <w:rsid w:val="00587A03"/>
    <w:rsid w:val="00587C82"/>
    <w:rsid w:val="00587F19"/>
    <w:rsid w:val="00592E98"/>
    <w:rsid w:val="005A012C"/>
    <w:rsid w:val="005A350A"/>
    <w:rsid w:val="005A4489"/>
    <w:rsid w:val="005A4F4C"/>
    <w:rsid w:val="005A73A2"/>
    <w:rsid w:val="005B0938"/>
    <w:rsid w:val="005B0BBB"/>
    <w:rsid w:val="005B11A2"/>
    <w:rsid w:val="005B206D"/>
    <w:rsid w:val="005B2125"/>
    <w:rsid w:val="005B2DC1"/>
    <w:rsid w:val="005B377C"/>
    <w:rsid w:val="005B4A82"/>
    <w:rsid w:val="005B5AE7"/>
    <w:rsid w:val="005B67AD"/>
    <w:rsid w:val="005C0758"/>
    <w:rsid w:val="005C13D5"/>
    <w:rsid w:val="005C16B7"/>
    <w:rsid w:val="005C2817"/>
    <w:rsid w:val="005C391A"/>
    <w:rsid w:val="005C4661"/>
    <w:rsid w:val="005C4FFD"/>
    <w:rsid w:val="005C5E9D"/>
    <w:rsid w:val="005C6955"/>
    <w:rsid w:val="005C7714"/>
    <w:rsid w:val="005D1C14"/>
    <w:rsid w:val="005D3B09"/>
    <w:rsid w:val="005D427A"/>
    <w:rsid w:val="005D4A2B"/>
    <w:rsid w:val="005D4B85"/>
    <w:rsid w:val="005D52A7"/>
    <w:rsid w:val="005E019F"/>
    <w:rsid w:val="005E0208"/>
    <w:rsid w:val="005E04B6"/>
    <w:rsid w:val="005E0FD7"/>
    <w:rsid w:val="005E252B"/>
    <w:rsid w:val="005E432B"/>
    <w:rsid w:val="005E6619"/>
    <w:rsid w:val="005F0A7D"/>
    <w:rsid w:val="005F3816"/>
    <w:rsid w:val="005F43E7"/>
    <w:rsid w:val="005F4664"/>
    <w:rsid w:val="005F476B"/>
    <w:rsid w:val="005F5DB9"/>
    <w:rsid w:val="005F644E"/>
    <w:rsid w:val="00600BB9"/>
    <w:rsid w:val="006039B0"/>
    <w:rsid w:val="006046A6"/>
    <w:rsid w:val="00605135"/>
    <w:rsid w:val="00605639"/>
    <w:rsid w:val="0060665B"/>
    <w:rsid w:val="0060776B"/>
    <w:rsid w:val="006107C2"/>
    <w:rsid w:val="00612846"/>
    <w:rsid w:val="00613544"/>
    <w:rsid w:val="00615437"/>
    <w:rsid w:val="00615A2A"/>
    <w:rsid w:val="00617F7F"/>
    <w:rsid w:val="006212CC"/>
    <w:rsid w:val="00621837"/>
    <w:rsid w:val="00622BB4"/>
    <w:rsid w:val="00623A90"/>
    <w:rsid w:val="00624A96"/>
    <w:rsid w:val="00626EB5"/>
    <w:rsid w:val="00627D10"/>
    <w:rsid w:val="00630D7A"/>
    <w:rsid w:val="006313E5"/>
    <w:rsid w:val="00631932"/>
    <w:rsid w:val="00631F04"/>
    <w:rsid w:val="0063294D"/>
    <w:rsid w:val="00633AE9"/>
    <w:rsid w:val="006341EE"/>
    <w:rsid w:val="0063464C"/>
    <w:rsid w:val="00634B38"/>
    <w:rsid w:val="0063648C"/>
    <w:rsid w:val="00637A19"/>
    <w:rsid w:val="006432EB"/>
    <w:rsid w:val="0064546F"/>
    <w:rsid w:val="00646682"/>
    <w:rsid w:val="006506B1"/>
    <w:rsid w:val="00651152"/>
    <w:rsid w:val="00651BBE"/>
    <w:rsid w:val="00652666"/>
    <w:rsid w:val="00661ADD"/>
    <w:rsid w:val="00662D53"/>
    <w:rsid w:val="00664DDF"/>
    <w:rsid w:val="00665987"/>
    <w:rsid w:val="00666488"/>
    <w:rsid w:val="00667C1F"/>
    <w:rsid w:val="00671E86"/>
    <w:rsid w:val="00674D81"/>
    <w:rsid w:val="00675D30"/>
    <w:rsid w:val="00676FAD"/>
    <w:rsid w:val="00677069"/>
    <w:rsid w:val="0067718E"/>
    <w:rsid w:val="006777A0"/>
    <w:rsid w:val="00677A7F"/>
    <w:rsid w:val="00677A9C"/>
    <w:rsid w:val="00683FB3"/>
    <w:rsid w:val="00684018"/>
    <w:rsid w:val="00691189"/>
    <w:rsid w:val="0069410C"/>
    <w:rsid w:val="006943FF"/>
    <w:rsid w:val="00695F79"/>
    <w:rsid w:val="0069669E"/>
    <w:rsid w:val="006968B9"/>
    <w:rsid w:val="00697AFA"/>
    <w:rsid w:val="006A01AA"/>
    <w:rsid w:val="006A360F"/>
    <w:rsid w:val="006A4C06"/>
    <w:rsid w:val="006A6031"/>
    <w:rsid w:val="006A6982"/>
    <w:rsid w:val="006A6D3B"/>
    <w:rsid w:val="006A750D"/>
    <w:rsid w:val="006B0062"/>
    <w:rsid w:val="006B0A7F"/>
    <w:rsid w:val="006B12A9"/>
    <w:rsid w:val="006B13EA"/>
    <w:rsid w:val="006B142E"/>
    <w:rsid w:val="006B2721"/>
    <w:rsid w:val="006B2B0C"/>
    <w:rsid w:val="006B2B99"/>
    <w:rsid w:val="006B30CE"/>
    <w:rsid w:val="006B38F7"/>
    <w:rsid w:val="006B4578"/>
    <w:rsid w:val="006B7A23"/>
    <w:rsid w:val="006C039D"/>
    <w:rsid w:val="006C1934"/>
    <w:rsid w:val="006C2FEA"/>
    <w:rsid w:val="006C3D3B"/>
    <w:rsid w:val="006C58CC"/>
    <w:rsid w:val="006C6056"/>
    <w:rsid w:val="006C6D4A"/>
    <w:rsid w:val="006C7F9E"/>
    <w:rsid w:val="006D0487"/>
    <w:rsid w:val="006D10BD"/>
    <w:rsid w:val="006D3C69"/>
    <w:rsid w:val="006D3DE5"/>
    <w:rsid w:val="006D4954"/>
    <w:rsid w:val="006D4A15"/>
    <w:rsid w:val="006D68E5"/>
    <w:rsid w:val="006E019B"/>
    <w:rsid w:val="006E220D"/>
    <w:rsid w:val="006E263C"/>
    <w:rsid w:val="006F05A3"/>
    <w:rsid w:val="006F078F"/>
    <w:rsid w:val="006F2A57"/>
    <w:rsid w:val="006F3A6A"/>
    <w:rsid w:val="006F3ABA"/>
    <w:rsid w:val="006F3B4B"/>
    <w:rsid w:val="006F4DDC"/>
    <w:rsid w:val="00700689"/>
    <w:rsid w:val="00701D0B"/>
    <w:rsid w:val="00701F53"/>
    <w:rsid w:val="00702764"/>
    <w:rsid w:val="0070369A"/>
    <w:rsid w:val="007047F1"/>
    <w:rsid w:val="00705501"/>
    <w:rsid w:val="00705E3A"/>
    <w:rsid w:val="00706947"/>
    <w:rsid w:val="00711173"/>
    <w:rsid w:val="0071134E"/>
    <w:rsid w:val="00711713"/>
    <w:rsid w:val="0071296A"/>
    <w:rsid w:val="00712DC1"/>
    <w:rsid w:val="0071490E"/>
    <w:rsid w:val="00720AF7"/>
    <w:rsid w:val="00723913"/>
    <w:rsid w:val="007335CF"/>
    <w:rsid w:val="0073375F"/>
    <w:rsid w:val="00733E2B"/>
    <w:rsid w:val="00734087"/>
    <w:rsid w:val="0073470B"/>
    <w:rsid w:val="00734DB8"/>
    <w:rsid w:val="00735F7B"/>
    <w:rsid w:val="00736B3A"/>
    <w:rsid w:val="00740113"/>
    <w:rsid w:val="00740270"/>
    <w:rsid w:val="00741017"/>
    <w:rsid w:val="00741F3B"/>
    <w:rsid w:val="007421AB"/>
    <w:rsid w:val="007439CE"/>
    <w:rsid w:val="00743A4C"/>
    <w:rsid w:val="00747B49"/>
    <w:rsid w:val="0075083B"/>
    <w:rsid w:val="00752047"/>
    <w:rsid w:val="00752E1F"/>
    <w:rsid w:val="00752F92"/>
    <w:rsid w:val="0075739A"/>
    <w:rsid w:val="00761239"/>
    <w:rsid w:val="0076203A"/>
    <w:rsid w:val="007640D8"/>
    <w:rsid w:val="00766766"/>
    <w:rsid w:val="00766FAC"/>
    <w:rsid w:val="00770AA2"/>
    <w:rsid w:val="00773589"/>
    <w:rsid w:val="007808A8"/>
    <w:rsid w:val="00781C3C"/>
    <w:rsid w:val="00781CD0"/>
    <w:rsid w:val="00782A5A"/>
    <w:rsid w:val="00782EFC"/>
    <w:rsid w:val="00783005"/>
    <w:rsid w:val="00783419"/>
    <w:rsid w:val="00783439"/>
    <w:rsid w:val="00783482"/>
    <w:rsid w:val="00783BF8"/>
    <w:rsid w:val="00784005"/>
    <w:rsid w:val="00786F1D"/>
    <w:rsid w:val="00790CDF"/>
    <w:rsid w:val="00790D9E"/>
    <w:rsid w:val="00791556"/>
    <w:rsid w:val="00791C54"/>
    <w:rsid w:val="00792E0C"/>
    <w:rsid w:val="00793BAC"/>
    <w:rsid w:val="00793EDF"/>
    <w:rsid w:val="00794939"/>
    <w:rsid w:val="00794F45"/>
    <w:rsid w:val="007955D8"/>
    <w:rsid w:val="00796366"/>
    <w:rsid w:val="0079737E"/>
    <w:rsid w:val="007A007F"/>
    <w:rsid w:val="007A16E2"/>
    <w:rsid w:val="007A1F9D"/>
    <w:rsid w:val="007A42D8"/>
    <w:rsid w:val="007A69BF"/>
    <w:rsid w:val="007A6A8E"/>
    <w:rsid w:val="007B1608"/>
    <w:rsid w:val="007B251A"/>
    <w:rsid w:val="007B2DC3"/>
    <w:rsid w:val="007B36E5"/>
    <w:rsid w:val="007B385E"/>
    <w:rsid w:val="007B46C5"/>
    <w:rsid w:val="007B72FA"/>
    <w:rsid w:val="007C2B92"/>
    <w:rsid w:val="007C4FED"/>
    <w:rsid w:val="007C5201"/>
    <w:rsid w:val="007C7D49"/>
    <w:rsid w:val="007D0F60"/>
    <w:rsid w:val="007D1DED"/>
    <w:rsid w:val="007D2BC9"/>
    <w:rsid w:val="007D4732"/>
    <w:rsid w:val="007D4826"/>
    <w:rsid w:val="007D5E7B"/>
    <w:rsid w:val="007D6483"/>
    <w:rsid w:val="007E0514"/>
    <w:rsid w:val="007E0A05"/>
    <w:rsid w:val="007E0E57"/>
    <w:rsid w:val="007E0E66"/>
    <w:rsid w:val="007E14F2"/>
    <w:rsid w:val="007E5979"/>
    <w:rsid w:val="007E5D2B"/>
    <w:rsid w:val="007E6397"/>
    <w:rsid w:val="007E67BC"/>
    <w:rsid w:val="007F0497"/>
    <w:rsid w:val="007F2A37"/>
    <w:rsid w:val="007F2C7D"/>
    <w:rsid w:val="007F4CA9"/>
    <w:rsid w:val="00800F36"/>
    <w:rsid w:val="00801EFF"/>
    <w:rsid w:val="00803C95"/>
    <w:rsid w:val="00804ACE"/>
    <w:rsid w:val="00806F4B"/>
    <w:rsid w:val="00807239"/>
    <w:rsid w:val="00810ECF"/>
    <w:rsid w:val="008114E5"/>
    <w:rsid w:val="008120EB"/>
    <w:rsid w:val="00815DA1"/>
    <w:rsid w:val="00817387"/>
    <w:rsid w:val="00821203"/>
    <w:rsid w:val="00822B65"/>
    <w:rsid w:val="0082378D"/>
    <w:rsid w:val="00823BCE"/>
    <w:rsid w:val="0082721A"/>
    <w:rsid w:val="00830444"/>
    <w:rsid w:val="00831335"/>
    <w:rsid w:val="008314BF"/>
    <w:rsid w:val="00832B7B"/>
    <w:rsid w:val="00833C3C"/>
    <w:rsid w:val="00835FC9"/>
    <w:rsid w:val="008368CC"/>
    <w:rsid w:val="0084076E"/>
    <w:rsid w:val="0084129A"/>
    <w:rsid w:val="00841F94"/>
    <w:rsid w:val="00842507"/>
    <w:rsid w:val="00842584"/>
    <w:rsid w:val="0084323C"/>
    <w:rsid w:val="0084371F"/>
    <w:rsid w:val="00851D75"/>
    <w:rsid w:val="008524A5"/>
    <w:rsid w:val="00855306"/>
    <w:rsid w:val="00857A49"/>
    <w:rsid w:val="00857C70"/>
    <w:rsid w:val="008600A2"/>
    <w:rsid w:val="008706C1"/>
    <w:rsid w:val="00872344"/>
    <w:rsid w:val="008724E6"/>
    <w:rsid w:val="00874CC6"/>
    <w:rsid w:val="00874E9B"/>
    <w:rsid w:val="00875254"/>
    <w:rsid w:val="00877C3E"/>
    <w:rsid w:val="00877D84"/>
    <w:rsid w:val="00877F0A"/>
    <w:rsid w:val="008828E5"/>
    <w:rsid w:val="0088368C"/>
    <w:rsid w:val="00883C97"/>
    <w:rsid w:val="00885119"/>
    <w:rsid w:val="00885D04"/>
    <w:rsid w:val="008909C0"/>
    <w:rsid w:val="008911E2"/>
    <w:rsid w:val="00892C26"/>
    <w:rsid w:val="008957CE"/>
    <w:rsid w:val="00895AA8"/>
    <w:rsid w:val="00895ADD"/>
    <w:rsid w:val="00895B0C"/>
    <w:rsid w:val="008968D0"/>
    <w:rsid w:val="00897A4C"/>
    <w:rsid w:val="008A12C4"/>
    <w:rsid w:val="008A21C6"/>
    <w:rsid w:val="008A4259"/>
    <w:rsid w:val="008A6C73"/>
    <w:rsid w:val="008B036B"/>
    <w:rsid w:val="008B140E"/>
    <w:rsid w:val="008B1B03"/>
    <w:rsid w:val="008B2661"/>
    <w:rsid w:val="008B277B"/>
    <w:rsid w:val="008B34BC"/>
    <w:rsid w:val="008B3E81"/>
    <w:rsid w:val="008B603E"/>
    <w:rsid w:val="008B71F8"/>
    <w:rsid w:val="008C00C3"/>
    <w:rsid w:val="008C038C"/>
    <w:rsid w:val="008C2AA3"/>
    <w:rsid w:val="008C476E"/>
    <w:rsid w:val="008C47BA"/>
    <w:rsid w:val="008C5201"/>
    <w:rsid w:val="008C688D"/>
    <w:rsid w:val="008C6E3C"/>
    <w:rsid w:val="008D0BCA"/>
    <w:rsid w:val="008D22EC"/>
    <w:rsid w:val="008D25BC"/>
    <w:rsid w:val="008D3DE9"/>
    <w:rsid w:val="008D60A8"/>
    <w:rsid w:val="008E147C"/>
    <w:rsid w:val="008E17F8"/>
    <w:rsid w:val="008E3837"/>
    <w:rsid w:val="008E3D81"/>
    <w:rsid w:val="008E508B"/>
    <w:rsid w:val="008E50F8"/>
    <w:rsid w:val="008E69D0"/>
    <w:rsid w:val="008F0E8A"/>
    <w:rsid w:val="008F2AE3"/>
    <w:rsid w:val="008F5916"/>
    <w:rsid w:val="008F6021"/>
    <w:rsid w:val="008F79D7"/>
    <w:rsid w:val="00900D10"/>
    <w:rsid w:val="009021BF"/>
    <w:rsid w:val="0090303E"/>
    <w:rsid w:val="009049ED"/>
    <w:rsid w:val="00904AC1"/>
    <w:rsid w:val="00905016"/>
    <w:rsid w:val="00905E00"/>
    <w:rsid w:val="00906127"/>
    <w:rsid w:val="009063CC"/>
    <w:rsid w:val="0090763D"/>
    <w:rsid w:val="0091080F"/>
    <w:rsid w:val="009134EB"/>
    <w:rsid w:val="00913D4E"/>
    <w:rsid w:val="0091489D"/>
    <w:rsid w:val="009167E9"/>
    <w:rsid w:val="00920327"/>
    <w:rsid w:val="00920D68"/>
    <w:rsid w:val="0092218E"/>
    <w:rsid w:val="00922CE0"/>
    <w:rsid w:val="0092396E"/>
    <w:rsid w:val="00923BDF"/>
    <w:rsid w:val="0092416C"/>
    <w:rsid w:val="009260F1"/>
    <w:rsid w:val="0092621A"/>
    <w:rsid w:val="00932373"/>
    <w:rsid w:val="009326FC"/>
    <w:rsid w:val="00933384"/>
    <w:rsid w:val="009338D7"/>
    <w:rsid w:val="009351E4"/>
    <w:rsid w:val="009368C1"/>
    <w:rsid w:val="009372E4"/>
    <w:rsid w:val="00942A5C"/>
    <w:rsid w:val="00944009"/>
    <w:rsid w:val="00947E39"/>
    <w:rsid w:val="009503B1"/>
    <w:rsid w:val="009525D0"/>
    <w:rsid w:val="00952F0B"/>
    <w:rsid w:val="00955169"/>
    <w:rsid w:val="00955DFB"/>
    <w:rsid w:val="00956614"/>
    <w:rsid w:val="00957A3B"/>
    <w:rsid w:val="0096071C"/>
    <w:rsid w:val="009665AE"/>
    <w:rsid w:val="00966CDE"/>
    <w:rsid w:val="009701CB"/>
    <w:rsid w:val="00970D2E"/>
    <w:rsid w:val="009722EF"/>
    <w:rsid w:val="00972FE1"/>
    <w:rsid w:val="0097400A"/>
    <w:rsid w:val="009741EB"/>
    <w:rsid w:val="009745C0"/>
    <w:rsid w:val="00974C44"/>
    <w:rsid w:val="009800B8"/>
    <w:rsid w:val="00980EC2"/>
    <w:rsid w:val="009821CA"/>
    <w:rsid w:val="009824DB"/>
    <w:rsid w:val="009830BC"/>
    <w:rsid w:val="0098351F"/>
    <w:rsid w:val="00983E58"/>
    <w:rsid w:val="00985193"/>
    <w:rsid w:val="00985F10"/>
    <w:rsid w:val="00986711"/>
    <w:rsid w:val="00987CD5"/>
    <w:rsid w:val="00990486"/>
    <w:rsid w:val="00990C9E"/>
    <w:rsid w:val="00991600"/>
    <w:rsid w:val="0099268A"/>
    <w:rsid w:val="009929AB"/>
    <w:rsid w:val="009933A2"/>
    <w:rsid w:val="0099399C"/>
    <w:rsid w:val="00993A21"/>
    <w:rsid w:val="0099432F"/>
    <w:rsid w:val="00994A06"/>
    <w:rsid w:val="00996109"/>
    <w:rsid w:val="0099660B"/>
    <w:rsid w:val="00996C7D"/>
    <w:rsid w:val="00997664"/>
    <w:rsid w:val="00997894"/>
    <w:rsid w:val="009A00E5"/>
    <w:rsid w:val="009A05B4"/>
    <w:rsid w:val="009A38CE"/>
    <w:rsid w:val="009A3C17"/>
    <w:rsid w:val="009A3F20"/>
    <w:rsid w:val="009A5B1C"/>
    <w:rsid w:val="009A648A"/>
    <w:rsid w:val="009A6DF7"/>
    <w:rsid w:val="009A7789"/>
    <w:rsid w:val="009B1C52"/>
    <w:rsid w:val="009B2732"/>
    <w:rsid w:val="009B39E6"/>
    <w:rsid w:val="009B4669"/>
    <w:rsid w:val="009C30E4"/>
    <w:rsid w:val="009C3DDE"/>
    <w:rsid w:val="009C4AD6"/>
    <w:rsid w:val="009C548E"/>
    <w:rsid w:val="009C7849"/>
    <w:rsid w:val="009D2F00"/>
    <w:rsid w:val="009D31D8"/>
    <w:rsid w:val="009D36A5"/>
    <w:rsid w:val="009D49D8"/>
    <w:rsid w:val="009D56C0"/>
    <w:rsid w:val="009D5F89"/>
    <w:rsid w:val="009D65CF"/>
    <w:rsid w:val="009D79C9"/>
    <w:rsid w:val="009D79F2"/>
    <w:rsid w:val="009D7C1C"/>
    <w:rsid w:val="009E040B"/>
    <w:rsid w:val="009E765E"/>
    <w:rsid w:val="009F0FDF"/>
    <w:rsid w:val="009F6415"/>
    <w:rsid w:val="009F6DB8"/>
    <w:rsid w:val="009F76DF"/>
    <w:rsid w:val="009F7B6A"/>
    <w:rsid w:val="00A02EDC"/>
    <w:rsid w:val="00A065F0"/>
    <w:rsid w:val="00A07201"/>
    <w:rsid w:val="00A075A8"/>
    <w:rsid w:val="00A07EB0"/>
    <w:rsid w:val="00A11226"/>
    <w:rsid w:val="00A1295B"/>
    <w:rsid w:val="00A173C5"/>
    <w:rsid w:val="00A20678"/>
    <w:rsid w:val="00A20E3F"/>
    <w:rsid w:val="00A21832"/>
    <w:rsid w:val="00A2258E"/>
    <w:rsid w:val="00A22862"/>
    <w:rsid w:val="00A24679"/>
    <w:rsid w:val="00A24E62"/>
    <w:rsid w:val="00A2533C"/>
    <w:rsid w:val="00A25B45"/>
    <w:rsid w:val="00A25BF2"/>
    <w:rsid w:val="00A25CE6"/>
    <w:rsid w:val="00A26175"/>
    <w:rsid w:val="00A26589"/>
    <w:rsid w:val="00A2661B"/>
    <w:rsid w:val="00A32527"/>
    <w:rsid w:val="00A32857"/>
    <w:rsid w:val="00A32A28"/>
    <w:rsid w:val="00A34B15"/>
    <w:rsid w:val="00A34DBD"/>
    <w:rsid w:val="00A356D8"/>
    <w:rsid w:val="00A41300"/>
    <w:rsid w:val="00A4180B"/>
    <w:rsid w:val="00A4288D"/>
    <w:rsid w:val="00A44C2D"/>
    <w:rsid w:val="00A462CD"/>
    <w:rsid w:val="00A465B4"/>
    <w:rsid w:val="00A465C6"/>
    <w:rsid w:val="00A4748E"/>
    <w:rsid w:val="00A548DA"/>
    <w:rsid w:val="00A55889"/>
    <w:rsid w:val="00A57177"/>
    <w:rsid w:val="00A5732F"/>
    <w:rsid w:val="00A578B6"/>
    <w:rsid w:val="00A57CAC"/>
    <w:rsid w:val="00A6622C"/>
    <w:rsid w:val="00A676FA"/>
    <w:rsid w:val="00A67A1F"/>
    <w:rsid w:val="00A7073E"/>
    <w:rsid w:val="00A710D4"/>
    <w:rsid w:val="00A742FE"/>
    <w:rsid w:val="00A768F2"/>
    <w:rsid w:val="00A76BCB"/>
    <w:rsid w:val="00A80DE2"/>
    <w:rsid w:val="00A8122C"/>
    <w:rsid w:val="00A831AB"/>
    <w:rsid w:val="00A83889"/>
    <w:rsid w:val="00A8682F"/>
    <w:rsid w:val="00A868DA"/>
    <w:rsid w:val="00A87011"/>
    <w:rsid w:val="00A90D16"/>
    <w:rsid w:val="00A93D9B"/>
    <w:rsid w:val="00A94F5F"/>
    <w:rsid w:val="00A96535"/>
    <w:rsid w:val="00A96C32"/>
    <w:rsid w:val="00AA1567"/>
    <w:rsid w:val="00AA59B9"/>
    <w:rsid w:val="00AA6086"/>
    <w:rsid w:val="00AA64F0"/>
    <w:rsid w:val="00AA6C21"/>
    <w:rsid w:val="00AB0004"/>
    <w:rsid w:val="00AB1B22"/>
    <w:rsid w:val="00AB4379"/>
    <w:rsid w:val="00AB4525"/>
    <w:rsid w:val="00AB4D44"/>
    <w:rsid w:val="00AB543F"/>
    <w:rsid w:val="00AB695A"/>
    <w:rsid w:val="00AC2714"/>
    <w:rsid w:val="00AC3AD8"/>
    <w:rsid w:val="00AC53A2"/>
    <w:rsid w:val="00AC571D"/>
    <w:rsid w:val="00AD0911"/>
    <w:rsid w:val="00AD1AFF"/>
    <w:rsid w:val="00AD357F"/>
    <w:rsid w:val="00AE011C"/>
    <w:rsid w:val="00AE0587"/>
    <w:rsid w:val="00AE0CF4"/>
    <w:rsid w:val="00AE1AC4"/>
    <w:rsid w:val="00AE4BC5"/>
    <w:rsid w:val="00AE61C1"/>
    <w:rsid w:val="00AE76FF"/>
    <w:rsid w:val="00AE7A46"/>
    <w:rsid w:val="00AF04DF"/>
    <w:rsid w:val="00AF1573"/>
    <w:rsid w:val="00AF1805"/>
    <w:rsid w:val="00AF50AE"/>
    <w:rsid w:val="00AF5586"/>
    <w:rsid w:val="00AF6C57"/>
    <w:rsid w:val="00B0187C"/>
    <w:rsid w:val="00B02974"/>
    <w:rsid w:val="00B03000"/>
    <w:rsid w:val="00B063C0"/>
    <w:rsid w:val="00B10370"/>
    <w:rsid w:val="00B10EF9"/>
    <w:rsid w:val="00B147D5"/>
    <w:rsid w:val="00B15B61"/>
    <w:rsid w:val="00B16692"/>
    <w:rsid w:val="00B16F52"/>
    <w:rsid w:val="00B177AC"/>
    <w:rsid w:val="00B20923"/>
    <w:rsid w:val="00B225FC"/>
    <w:rsid w:val="00B227FE"/>
    <w:rsid w:val="00B25219"/>
    <w:rsid w:val="00B264A0"/>
    <w:rsid w:val="00B31538"/>
    <w:rsid w:val="00B320AA"/>
    <w:rsid w:val="00B322A4"/>
    <w:rsid w:val="00B374B3"/>
    <w:rsid w:val="00B37E6A"/>
    <w:rsid w:val="00B40965"/>
    <w:rsid w:val="00B40C92"/>
    <w:rsid w:val="00B40D70"/>
    <w:rsid w:val="00B40F14"/>
    <w:rsid w:val="00B433F0"/>
    <w:rsid w:val="00B44CA0"/>
    <w:rsid w:val="00B45F2C"/>
    <w:rsid w:val="00B520FC"/>
    <w:rsid w:val="00B544AF"/>
    <w:rsid w:val="00B54539"/>
    <w:rsid w:val="00B5469A"/>
    <w:rsid w:val="00B5544B"/>
    <w:rsid w:val="00B56FCD"/>
    <w:rsid w:val="00B56FF6"/>
    <w:rsid w:val="00B62523"/>
    <w:rsid w:val="00B62F02"/>
    <w:rsid w:val="00B633B2"/>
    <w:rsid w:val="00B668F2"/>
    <w:rsid w:val="00B70828"/>
    <w:rsid w:val="00B710CC"/>
    <w:rsid w:val="00B73C9A"/>
    <w:rsid w:val="00B765A2"/>
    <w:rsid w:val="00B77479"/>
    <w:rsid w:val="00B807C8"/>
    <w:rsid w:val="00B82B0A"/>
    <w:rsid w:val="00B86D37"/>
    <w:rsid w:val="00B870A6"/>
    <w:rsid w:val="00B873DE"/>
    <w:rsid w:val="00B909B8"/>
    <w:rsid w:val="00B9141E"/>
    <w:rsid w:val="00B9271A"/>
    <w:rsid w:val="00B942B8"/>
    <w:rsid w:val="00B9435D"/>
    <w:rsid w:val="00B9446F"/>
    <w:rsid w:val="00B94CC2"/>
    <w:rsid w:val="00B95D95"/>
    <w:rsid w:val="00B971E9"/>
    <w:rsid w:val="00BA2833"/>
    <w:rsid w:val="00BA39B3"/>
    <w:rsid w:val="00BA3CE1"/>
    <w:rsid w:val="00BA460A"/>
    <w:rsid w:val="00BA5319"/>
    <w:rsid w:val="00BA5CD8"/>
    <w:rsid w:val="00BA6532"/>
    <w:rsid w:val="00BA7A0A"/>
    <w:rsid w:val="00BB256A"/>
    <w:rsid w:val="00BB3B3C"/>
    <w:rsid w:val="00BB3F82"/>
    <w:rsid w:val="00BB4F67"/>
    <w:rsid w:val="00BB6FE8"/>
    <w:rsid w:val="00BB7B95"/>
    <w:rsid w:val="00BB7CED"/>
    <w:rsid w:val="00BC195B"/>
    <w:rsid w:val="00BC3A05"/>
    <w:rsid w:val="00BC47DC"/>
    <w:rsid w:val="00BC6A02"/>
    <w:rsid w:val="00BD02E3"/>
    <w:rsid w:val="00BD0B50"/>
    <w:rsid w:val="00BD2218"/>
    <w:rsid w:val="00BD3A09"/>
    <w:rsid w:val="00BD429F"/>
    <w:rsid w:val="00BD51A9"/>
    <w:rsid w:val="00BD5B63"/>
    <w:rsid w:val="00BD7455"/>
    <w:rsid w:val="00BE06DA"/>
    <w:rsid w:val="00BE19DD"/>
    <w:rsid w:val="00BE354D"/>
    <w:rsid w:val="00BE765E"/>
    <w:rsid w:val="00BE7DF3"/>
    <w:rsid w:val="00BF0AAC"/>
    <w:rsid w:val="00BF1297"/>
    <w:rsid w:val="00BF184D"/>
    <w:rsid w:val="00BF2D5D"/>
    <w:rsid w:val="00BF37D7"/>
    <w:rsid w:val="00BF532B"/>
    <w:rsid w:val="00BF6B01"/>
    <w:rsid w:val="00C00046"/>
    <w:rsid w:val="00C008BC"/>
    <w:rsid w:val="00C0178C"/>
    <w:rsid w:val="00C05A4B"/>
    <w:rsid w:val="00C0649F"/>
    <w:rsid w:val="00C06F4F"/>
    <w:rsid w:val="00C07E8A"/>
    <w:rsid w:val="00C11BEA"/>
    <w:rsid w:val="00C11DAA"/>
    <w:rsid w:val="00C1522D"/>
    <w:rsid w:val="00C15597"/>
    <w:rsid w:val="00C2110E"/>
    <w:rsid w:val="00C211B9"/>
    <w:rsid w:val="00C22162"/>
    <w:rsid w:val="00C2301A"/>
    <w:rsid w:val="00C234E5"/>
    <w:rsid w:val="00C23A31"/>
    <w:rsid w:val="00C31425"/>
    <w:rsid w:val="00C31462"/>
    <w:rsid w:val="00C324D0"/>
    <w:rsid w:val="00C32B1F"/>
    <w:rsid w:val="00C32BFF"/>
    <w:rsid w:val="00C332BA"/>
    <w:rsid w:val="00C337F4"/>
    <w:rsid w:val="00C34988"/>
    <w:rsid w:val="00C35060"/>
    <w:rsid w:val="00C35259"/>
    <w:rsid w:val="00C35C69"/>
    <w:rsid w:val="00C361A8"/>
    <w:rsid w:val="00C362AF"/>
    <w:rsid w:val="00C4104D"/>
    <w:rsid w:val="00C4105A"/>
    <w:rsid w:val="00C41E49"/>
    <w:rsid w:val="00C42473"/>
    <w:rsid w:val="00C43071"/>
    <w:rsid w:val="00C43149"/>
    <w:rsid w:val="00C45348"/>
    <w:rsid w:val="00C45FCD"/>
    <w:rsid w:val="00C4658E"/>
    <w:rsid w:val="00C47798"/>
    <w:rsid w:val="00C5294B"/>
    <w:rsid w:val="00C52D9B"/>
    <w:rsid w:val="00C5325E"/>
    <w:rsid w:val="00C55113"/>
    <w:rsid w:val="00C55868"/>
    <w:rsid w:val="00C573E7"/>
    <w:rsid w:val="00C62B24"/>
    <w:rsid w:val="00C6316E"/>
    <w:rsid w:val="00C63562"/>
    <w:rsid w:val="00C64BFF"/>
    <w:rsid w:val="00C64FE3"/>
    <w:rsid w:val="00C67808"/>
    <w:rsid w:val="00C70504"/>
    <w:rsid w:val="00C70F5E"/>
    <w:rsid w:val="00C73C2A"/>
    <w:rsid w:val="00C7590C"/>
    <w:rsid w:val="00C80835"/>
    <w:rsid w:val="00C80B24"/>
    <w:rsid w:val="00C81346"/>
    <w:rsid w:val="00C817EC"/>
    <w:rsid w:val="00C84DE3"/>
    <w:rsid w:val="00C90F31"/>
    <w:rsid w:val="00C914E2"/>
    <w:rsid w:val="00C91573"/>
    <w:rsid w:val="00C936CB"/>
    <w:rsid w:val="00C95512"/>
    <w:rsid w:val="00C9633A"/>
    <w:rsid w:val="00CA0B64"/>
    <w:rsid w:val="00CA0B86"/>
    <w:rsid w:val="00CA1C6C"/>
    <w:rsid w:val="00CA3EB6"/>
    <w:rsid w:val="00CA4079"/>
    <w:rsid w:val="00CB0EFF"/>
    <w:rsid w:val="00CB1311"/>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6798"/>
    <w:rsid w:val="00CC7605"/>
    <w:rsid w:val="00CD11C2"/>
    <w:rsid w:val="00CD1C81"/>
    <w:rsid w:val="00CD448A"/>
    <w:rsid w:val="00CD45AD"/>
    <w:rsid w:val="00CD553B"/>
    <w:rsid w:val="00CE03C2"/>
    <w:rsid w:val="00CE0FA9"/>
    <w:rsid w:val="00CE2130"/>
    <w:rsid w:val="00CE21FA"/>
    <w:rsid w:val="00CE31C6"/>
    <w:rsid w:val="00CE37C8"/>
    <w:rsid w:val="00CE4C8B"/>
    <w:rsid w:val="00CE61C9"/>
    <w:rsid w:val="00CE6ACF"/>
    <w:rsid w:val="00CF0D7E"/>
    <w:rsid w:val="00CF1923"/>
    <w:rsid w:val="00CF4A83"/>
    <w:rsid w:val="00CF6CAB"/>
    <w:rsid w:val="00D01821"/>
    <w:rsid w:val="00D01BB1"/>
    <w:rsid w:val="00D02590"/>
    <w:rsid w:val="00D03D5A"/>
    <w:rsid w:val="00D05107"/>
    <w:rsid w:val="00D071F8"/>
    <w:rsid w:val="00D0778F"/>
    <w:rsid w:val="00D11C6B"/>
    <w:rsid w:val="00D11D8C"/>
    <w:rsid w:val="00D1350D"/>
    <w:rsid w:val="00D13810"/>
    <w:rsid w:val="00D13A91"/>
    <w:rsid w:val="00D141ED"/>
    <w:rsid w:val="00D16021"/>
    <w:rsid w:val="00D173BC"/>
    <w:rsid w:val="00D20237"/>
    <w:rsid w:val="00D20B20"/>
    <w:rsid w:val="00D20E41"/>
    <w:rsid w:val="00D216D0"/>
    <w:rsid w:val="00D23111"/>
    <w:rsid w:val="00D2319B"/>
    <w:rsid w:val="00D23311"/>
    <w:rsid w:val="00D27741"/>
    <w:rsid w:val="00D314BB"/>
    <w:rsid w:val="00D325F5"/>
    <w:rsid w:val="00D327D3"/>
    <w:rsid w:val="00D33F79"/>
    <w:rsid w:val="00D3480E"/>
    <w:rsid w:val="00D3591A"/>
    <w:rsid w:val="00D365FC"/>
    <w:rsid w:val="00D36A5B"/>
    <w:rsid w:val="00D36E25"/>
    <w:rsid w:val="00D378DD"/>
    <w:rsid w:val="00D4003C"/>
    <w:rsid w:val="00D40DD7"/>
    <w:rsid w:val="00D43C32"/>
    <w:rsid w:val="00D46099"/>
    <w:rsid w:val="00D46A61"/>
    <w:rsid w:val="00D46EC0"/>
    <w:rsid w:val="00D472F4"/>
    <w:rsid w:val="00D531C5"/>
    <w:rsid w:val="00D538FD"/>
    <w:rsid w:val="00D53D3F"/>
    <w:rsid w:val="00D552B5"/>
    <w:rsid w:val="00D5630D"/>
    <w:rsid w:val="00D56467"/>
    <w:rsid w:val="00D604D0"/>
    <w:rsid w:val="00D6370E"/>
    <w:rsid w:val="00D640CF"/>
    <w:rsid w:val="00D67F2D"/>
    <w:rsid w:val="00D70571"/>
    <w:rsid w:val="00D70CE7"/>
    <w:rsid w:val="00D71191"/>
    <w:rsid w:val="00D71572"/>
    <w:rsid w:val="00D71D53"/>
    <w:rsid w:val="00D72848"/>
    <w:rsid w:val="00D81BE9"/>
    <w:rsid w:val="00D836E4"/>
    <w:rsid w:val="00D83706"/>
    <w:rsid w:val="00D8654D"/>
    <w:rsid w:val="00D86662"/>
    <w:rsid w:val="00D919D4"/>
    <w:rsid w:val="00D91AA7"/>
    <w:rsid w:val="00D928AC"/>
    <w:rsid w:val="00D94578"/>
    <w:rsid w:val="00D9580C"/>
    <w:rsid w:val="00D95E7D"/>
    <w:rsid w:val="00D96CEA"/>
    <w:rsid w:val="00D971E6"/>
    <w:rsid w:val="00DA26AD"/>
    <w:rsid w:val="00DA2896"/>
    <w:rsid w:val="00DA31C0"/>
    <w:rsid w:val="00DA61AF"/>
    <w:rsid w:val="00DA626E"/>
    <w:rsid w:val="00DA6560"/>
    <w:rsid w:val="00DA742E"/>
    <w:rsid w:val="00DA7DB7"/>
    <w:rsid w:val="00DB2802"/>
    <w:rsid w:val="00DB51F9"/>
    <w:rsid w:val="00DB58D3"/>
    <w:rsid w:val="00DB5CFF"/>
    <w:rsid w:val="00DB7C22"/>
    <w:rsid w:val="00DC255A"/>
    <w:rsid w:val="00DC32ED"/>
    <w:rsid w:val="00DC3EC3"/>
    <w:rsid w:val="00DC5334"/>
    <w:rsid w:val="00DC5EC8"/>
    <w:rsid w:val="00DC6A33"/>
    <w:rsid w:val="00DC6ABC"/>
    <w:rsid w:val="00DC6B55"/>
    <w:rsid w:val="00DD19EB"/>
    <w:rsid w:val="00DD1E41"/>
    <w:rsid w:val="00DD30A3"/>
    <w:rsid w:val="00DD331F"/>
    <w:rsid w:val="00DD3699"/>
    <w:rsid w:val="00DD4527"/>
    <w:rsid w:val="00DD4DA2"/>
    <w:rsid w:val="00DD614D"/>
    <w:rsid w:val="00DD648C"/>
    <w:rsid w:val="00DD6A32"/>
    <w:rsid w:val="00DD7F86"/>
    <w:rsid w:val="00DE2429"/>
    <w:rsid w:val="00DE42D5"/>
    <w:rsid w:val="00DE58D6"/>
    <w:rsid w:val="00DE78F3"/>
    <w:rsid w:val="00DF01BE"/>
    <w:rsid w:val="00DF130D"/>
    <w:rsid w:val="00DF1DA9"/>
    <w:rsid w:val="00DF1E91"/>
    <w:rsid w:val="00DF26D6"/>
    <w:rsid w:val="00DF2DEC"/>
    <w:rsid w:val="00DF3E42"/>
    <w:rsid w:val="00DF4F89"/>
    <w:rsid w:val="00DF582B"/>
    <w:rsid w:val="00DF6867"/>
    <w:rsid w:val="00E01EC2"/>
    <w:rsid w:val="00E0341D"/>
    <w:rsid w:val="00E04664"/>
    <w:rsid w:val="00E052F3"/>
    <w:rsid w:val="00E06836"/>
    <w:rsid w:val="00E07BED"/>
    <w:rsid w:val="00E10A7B"/>
    <w:rsid w:val="00E132DA"/>
    <w:rsid w:val="00E1351A"/>
    <w:rsid w:val="00E1404E"/>
    <w:rsid w:val="00E16B0B"/>
    <w:rsid w:val="00E170D6"/>
    <w:rsid w:val="00E1797F"/>
    <w:rsid w:val="00E246DF"/>
    <w:rsid w:val="00E24F53"/>
    <w:rsid w:val="00E24FE4"/>
    <w:rsid w:val="00E30F59"/>
    <w:rsid w:val="00E320AE"/>
    <w:rsid w:val="00E328C4"/>
    <w:rsid w:val="00E33C4A"/>
    <w:rsid w:val="00E35F10"/>
    <w:rsid w:val="00E37E57"/>
    <w:rsid w:val="00E41B6F"/>
    <w:rsid w:val="00E432EE"/>
    <w:rsid w:val="00E44E26"/>
    <w:rsid w:val="00E44F69"/>
    <w:rsid w:val="00E4705E"/>
    <w:rsid w:val="00E47C3E"/>
    <w:rsid w:val="00E47C73"/>
    <w:rsid w:val="00E50514"/>
    <w:rsid w:val="00E507C0"/>
    <w:rsid w:val="00E51131"/>
    <w:rsid w:val="00E5212C"/>
    <w:rsid w:val="00E53AAE"/>
    <w:rsid w:val="00E53F31"/>
    <w:rsid w:val="00E60870"/>
    <w:rsid w:val="00E6141A"/>
    <w:rsid w:val="00E64ED3"/>
    <w:rsid w:val="00E70F0C"/>
    <w:rsid w:val="00E73084"/>
    <w:rsid w:val="00E74FC6"/>
    <w:rsid w:val="00E77589"/>
    <w:rsid w:val="00E80048"/>
    <w:rsid w:val="00E8043F"/>
    <w:rsid w:val="00E8494A"/>
    <w:rsid w:val="00E84F99"/>
    <w:rsid w:val="00E85974"/>
    <w:rsid w:val="00E8774A"/>
    <w:rsid w:val="00E904AD"/>
    <w:rsid w:val="00E91883"/>
    <w:rsid w:val="00E92CAE"/>
    <w:rsid w:val="00E94603"/>
    <w:rsid w:val="00E9541D"/>
    <w:rsid w:val="00E95FBB"/>
    <w:rsid w:val="00E96749"/>
    <w:rsid w:val="00E96BA1"/>
    <w:rsid w:val="00E971B5"/>
    <w:rsid w:val="00E97DE4"/>
    <w:rsid w:val="00EA0178"/>
    <w:rsid w:val="00EA04B9"/>
    <w:rsid w:val="00EA114D"/>
    <w:rsid w:val="00EA343F"/>
    <w:rsid w:val="00EA3618"/>
    <w:rsid w:val="00EA780B"/>
    <w:rsid w:val="00EB130E"/>
    <w:rsid w:val="00EB1DD5"/>
    <w:rsid w:val="00EB2EBE"/>
    <w:rsid w:val="00EB747B"/>
    <w:rsid w:val="00EC0679"/>
    <w:rsid w:val="00EC0988"/>
    <w:rsid w:val="00EC306C"/>
    <w:rsid w:val="00EC5CC7"/>
    <w:rsid w:val="00EC71AF"/>
    <w:rsid w:val="00ED29EC"/>
    <w:rsid w:val="00ED2A87"/>
    <w:rsid w:val="00ED53DE"/>
    <w:rsid w:val="00ED60C8"/>
    <w:rsid w:val="00ED77BC"/>
    <w:rsid w:val="00EE0A00"/>
    <w:rsid w:val="00EE2F82"/>
    <w:rsid w:val="00EE3ACE"/>
    <w:rsid w:val="00EE54E2"/>
    <w:rsid w:val="00EE78CE"/>
    <w:rsid w:val="00EF2433"/>
    <w:rsid w:val="00EF25D0"/>
    <w:rsid w:val="00EF2E33"/>
    <w:rsid w:val="00EF3874"/>
    <w:rsid w:val="00EF3C10"/>
    <w:rsid w:val="00EF416F"/>
    <w:rsid w:val="00EF68BF"/>
    <w:rsid w:val="00F0129A"/>
    <w:rsid w:val="00F026C3"/>
    <w:rsid w:val="00F030F0"/>
    <w:rsid w:val="00F03D30"/>
    <w:rsid w:val="00F04368"/>
    <w:rsid w:val="00F05F97"/>
    <w:rsid w:val="00F05FBD"/>
    <w:rsid w:val="00F06242"/>
    <w:rsid w:val="00F06400"/>
    <w:rsid w:val="00F066D3"/>
    <w:rsid w:val="00F06A59"/>
    <w:rsid w:val="00F076F9"/>
    <w:rsid w:val="00F1096C"/>
    <w:rsid w:val="00F1169F"/>
    <w:rsid w:val="00F1229F"/>
    <w:rsid w:val="00F125F9"/>
    <w:rsid w:val="00F13400"/>
    <w:rsid w:val="00F13836"/>
    <w:rsid w:val="00F145FC"/>
    <w:rsid w:val="00F14A42"/>
    <w:rsid w:val="00F15048"/>
    <w:rsid w:val="00F17E87"/>
    <w:rsid w:val="00F20041"/>
    <w:rsid w:val="00F216FC"/>
    <w:rsid w:val="00F247C7"/>
    <w:rsid w:val="00F24D58"/>
    <w:rsid w:val="00F2576F"/>
    <w:rsid w:val="00F25F70"/>
    <w:rsid w:val="00F30D9A"/>
    <w:rsid w:val="00F3185B"/>
    <w:rsid w:val="00F33422"/>
    <w:rsid w:val="00F34E3D"/>
    <w:rsid w:val="00F40FB1"/>
    <w:rsid w:val="00F44441"/>
    <w:rsid w:val="00F448A1"/>
    <w:rsid w:val="00F46EAD"/>
    <w:rsid w:val="00F50CC8"/>
    <w:rsid w:val="00F50F30"/>
    <w:rsid w:val="00F51E6E"/>
    <w:rsid w:val="00F52F8A"/>
    <w:rsid w:val="00F54404"/>
    <w:rsid w:val="00F553CC"/>
    <w:rsid w:val="00F55648"/>
    <w:rsid w:val="00F56A66"/>
    <w:rsid w:val="00F574B0"/>
    <w:rsid w:val="00F63DCB"/>
    <w:rsid w:val="00F649D4"/>
    <w:rsid w:val="00F66BFF"/>
    <w:rsid w:val="00F66CB5"/>
    <w:rsid w:val="00F6746C"/>
    <w:rsid w:val="00F702DE"/>
    <w:rsid w:val="00F71E9F"/>
    <w:rsid w:val="00F74832"/>
    <w:rsid w:val="00F75D4E"/>
    <w:rsid w:val="00F76732"/>
    <w:rsid w:val="00F770D2"/>
    <w:rsid w:val="00F80A83"/>
    <w:rsid w:val="00F827BD"/>
    <w:rsid w:val="00F830DA"/>
    <w:rsid w:val="00F847E1"/>
    <w:rsid w:val="00F85C2D"/>
    <w:rsid w:val="00F874DD"/>
    <w:rsid w:val="00F87A30"/>
    <w:rsid w:val="00F90DF5"/>
    <w:rsid w:val="00F917B8"/>
    <w:rsid w:val="00F9180D"/>
    <w:rsid w:val="00F92A8F"/>
    <w:rsid w:val="00F93C8E"/>
    <w:rsid w:val="00F93F65"/>
    <w:rsid w:val="00F955B1"/>
    <w:rsid w:val="00F97FD2"/>
    <w:rsid w:val="00FA0FF9"/>
    <w:rsid w:val="00FA7405"/>
    <w:rsid w:val="00FB020A"/>
    <w:rsid w:val="00FB236C"/>
    <w:rsid w:val="00FB27AB"/>
    <w:rsid w:val="00FB45BE"/>
    <w:rsid w:val="00FB4C37"/>
    <w:rsid w:val="00FB4DFB"/>
    <w:rsid w:val="00FB52D1"/>
    <w:rsid w:val="00FB5AC9"/>
    <w:rsid w:val="00FB5B5F"/>
    <w:rsid w:val="00FB70B5"/>
    <w:rsid w:val="00FC1C16"/>
    <w:rsid w:val="00FC357F"/>
    <w:rsid w:val="00FC3853"/>
    <w:rsid w:val="00FD0673"/>
    <w:rsid w:val="00FD0712"/>
    <w:rsid w:val="00FD46F5"/>
    <w:rsid w:val="00FD61F9"/>
    <w:rsid w:val="00FD74EA"/>
    <w:rsid w:val="00FE04C6"/>
    <w:rsid w:val="00FE17E9"/>
    <w:rsid w:val="00FE2FEF"/>
    <w:rsid w:val="00FE37A0"/>
    <w:rsid w:val="00FE3D60"/>
    <w:rsid w:val="00FE3DC1"/>
    <w:rsid w:val="00FE4993"/>
    <w:rsid w:val="00FF117B"/>
    <w:rsid w:val="00FF13E8"/>
    <w:rsid w:val="00FF194C"/>
    <w:rsid w:val="00FF29EF"/>
    <w:rsid w:val="00FF58F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Lista de nivel 1,Listas,Lista vistosa - Énfasis 11,Scitum normal,FooterText,numbered,Paragraphe de liste1,Bulletr List Paragraph,列出段落,列出段落1,List Paragraph,List Paragraph11,List Paragraph Char Char"/>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Lista de nivel 1 Car,Listas Car,Lista vistosa - Énfasis 11 Car,Scitum normal Car,FooterText Car,numbered Car,Paragraphe de liste1 Car,Bulletr List Paragraph Car,列出段落 Car,列出段落1 Car"/>
    <w:basedOn w:val="Fuentedeprrafopredeter"/>
    <w:link w:val="Prrafodelista"/>
    <w:uiPriority w:val="1"/>
    <w:qFormat/>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 w:type="character" w:customStyle="1" w:styleId="normaltextrun">
    <w:name w:val="normaltextrun"/>
    <w:basedOn w:val="Fuentedeprrafopredeter"/>
    <w:rsid w:val="00CE0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8459</Words>
  <Characters>46525</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7</cp:revision>
  <cp:lastPrinted>2020-02-12T15:31:00Z</cp:lastPrinted>
  <dcterms:created xsi:type="dcterms:W3CDTF">2025-04-09T19:54:00Z</dcterms:created>
  <dcterms:modified xsi:type="dcterms:W3CDTF">2025-04-11T01:41:00Z</dcterms:modified>
</cp:coreProperties>
</file>